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563" w:rsidRPr="008D2563" w:rsidRDefault="008D2563">
      <w:pPr>
        <w:pStyle w:val="Frslagsrubrik"/>
      </w:pPr>
      <w:r w:rsidRPr="008D2563">
        <w:t>Förslag till riksdagsbeslut</w:t>
      </w:r>
    </w:p>
    <w:p w:rsidR="008D2563" w:rsidRPr="008D2563" w:rsidRDefault="008D2563">
      <w:pPr>
        <w:pStyle w:val="Hemstlatt"/>
        <w:numPr>
          <w:ilvl w:val="0"/>
          <w:numId w:val="1"/>
        </w:numPr>
      </w:pPr>
      <w:r w:rsidRPr="008D2563">
        <w:t>Riksdagen tillkännager för regeringen som sin mening vad som anförs i motionen om att religionsfrihetsfrågorna ska vara en aktiv del i utrikespolitiken och i utvecklingssamarb</w:t>
      </w:r>
      <w:r w:rsidRPr="008D2563">
        <w:t>e</w:t>
      </w:r>
      <w:r w:rsidRPr="008D2563">
        <w:t>tet.</w:t>
      </w:r>
    </w:p>
    <w:p w:rsidR="008D2563" w:rsidRPr="008D2563" w:rsidRDefault="008D2563">
      <w:pPr>
        <w:pStyle w:val="Hemstlatt"/>
        <w:numPr>
          <w:ilvl w:val="0"/>
          <w:numId w:val="1"/>
        </w:numPr>
      </w:pPr>
      <w:r w:rsidRPr="008D2563">
        <w:t>Riksdagen tillkännager för regeringen som sin mening vad som anförs i motionen om att UD och Sida ska inhämta och fördjupa kunskapen om religionsfrihetens roll i demokratisering och utvec</w:t>
      </w:r>
      <w:r w:rsidRPr="008D2563">
        <w:t>k</w:t>
      </w:r>
      <w:r w:rsidRPr="008D2563">
        <w:t>ling.</w:t>
      </w:r>
    </w:p>
    <w:p w:rsidR="008D2563" w:rsidRPr="008D2563" w:rsidRDefault="008D2563">
      <w:pPr>
        <w:pStyle w:val="Hemstlatt"/>
        <w:numPr>
          <w:ilvl w:val="0"/>
          <w:numId w:val="1"/>
        </w:numPr>
      </w:pPr>
      <w:r w:rsidRPr="008D2563">
        <w:t>Riksdagen tillkännager för regeringen som sin mening vad som anförs i motionen om att ta fram strategier och handlingsplaner för att religionsfrihetsfrågor ska integreras i den multilaterala och bilaterala utrikespolitiken och i utvecklingssamarbetet.</w:t>
      </w:r>
    </w:p>
    <w:p w:rsidR="008D2563" w:rsidRPr="008D2563" w:rsidRDefault="008D2563">
      <w:pPr>
        <w:pStyle w:val="Hemstlatt"/>
        <w:numPr>
          <w:ilvl w:val="0"/>
          <w:numId w:val="1"/>
        </w:numPr>
      </w:pPr>
      <w:r w:rsidRPr="008D2563">
        <w:t>Riksdagen tillkännager för regeringen som sin mening vad som anförs i motionen om att i utformningen och genomförandet av str</w:t>
      </w:r>
      <w:r w:rsidRPr="008D2563">
        <w:t>a</w:t>
      </w:r>
      <w:r w:rsidRPr="008D2563">
        <w:t>tegier och handlings</w:t>
      </w:r>
      <w:r w:rsidRPr="008D2563">
        <w:softHyphen/>
        <w:t>planer för religionsfrihet bör UD och Sida ta vara på det civi</w:t>
      </w:r>
      <w:r w:rsidRPr="008D2563">
        <w:softHyphen/>
        <w:t>la samhället och i synnerhet trosbaserade rörelser som informa</w:t>
      </w:r>
      <w:r w:rsidRPr="008D2563">
        <w:softHyphen/>
        <w:t>tionskällor och kanaler för stöd till religionsfrihet och främjande av inte</w:t>
      </w:r>
      <w:r w:rsidRPr="008D2563">
        <w:t>r</w:t>
      </w:r>
      <w:r w:rsidRPr="008D2563">
        <w:t>religiös dialog i samarbetsländer.</w:t>
      </w:r>
    </w:p>
    <w:p w:rsidR="008D2563" w:rsidRPr="008D2563" w:rsidRDefault="008D2563">
      <w:pPr>
        <w:pStyle w:val="Hemstlatt"/>
        <w:numPr>
          <w:ilvl w:val="0"/>
          <w:numId w:val="1"/>
        </w:numPr>
      </w:pPr>
      <w:r w:rsidRPr="008D2563">
        <w:t>Riksdagen tillkännager för regeringen som sin mening vad som anförs i motionen om att</w:t>
      </w:r>
      <w:r w:rsidRPr="008D2563">
        <w:rPr>
          <w:rFonts w:cs="AGaramond"/>
        </w:rPr>
        <w:t xml:space="preserve"> regeringen bör hålla en regelbunden dialog med trosbaserade rörelser.</w:t>
      </w:r>
    </w:p>
    <w:p w:rsidR="008D2563" w:rsidRPr="008D2563" w:rsidRDefault="008D2563">
      <w:pPr>
        <w:pStyle w:val="Hemstlatt"/>
        <w:numPr>
          <w:ilvl w:val="0"/>
          <w:numId w:val="1"/>
        </w:numPr>
      </w:pPr>
      <w:r w:rsidRPr="008D2563">
        <w:t>Riksdagen tillkännager för regeringen som sin mening vad som anförs i motionen om att UD och svenska ambassader ska bedöma religionsfrihetssituationen i länderna som Sverige har bilaterala relati</w:t>
      </w:r>
      <w:r w:rsidRPr="008D2563">
        <w:t>o</w:t>
      </w:r>
      <w:r w:rsidRPr="008D2563">
        <w:t>ner med samt försvara religionsfriheten i offentlig diplomati.</w:t>
      </w:r>
    </w:p>
    <w:p w:rsidR="008D2563" w:rsidRPr="008D2563" w:rsidRDefault="008D2563">
      <w:pPr>
        <w:pStyle w:val="Hemstlatt"/>
        <w:numPr>
          <w:ilvl w:val="0"/>
          <w:numId w:val="1"/>
        </w:numPr>
      </w:pPr>
      <w:r w:rsidRPr="008D2563">
        <w:t xml:space="preserve">Riksdagen tillkännager för regeringen som sin mening vad som anförs i motionen om att Sverige på EU-nivå bör se till att </w:t>
      </w:r>
      <w:r w:rsidRPr="008D2563">
        <w:rPr>
          <w:rFonts w:cs="AGaramond"/>
        </w:rPr>
        <w:t>religion</w:t>
      </w:r>
      <w:r w:rsidRPr="008D2563">
        <w:rPr>
          <w:rFonts w:cs="AGaramond"/>
        </w:rPr>
        <w:t>s</w:t>
      </w:r>
      <w:r w:rsidRPr="008D2563">
        <w:rPr>
          <w:rFonts w:cs="AGaramond"/>
        </w:rPr>
        <w:t xml:space="preserve">frihetsfrågor och diskriminering på grund av </w:t>
      </w:r>
      <w:r w:rsidRPr="008D2563">
        <w:t>religion och tro integreras i EU:s utvecklingssamarbete, både i re</w:t>
      </w:r>
      <w:r w:rsidRPr="008D2563">
        <w:softHyphen/>
        <w:t>lation till hur bistånd fördelas och i uppföljning av hur det har använts.</w:t>
      </w:r>
    </w:p>
    <w:p w:rsidR="008D2563" w:rsidRPr="008D2563" w:rsidRDefault="008D2563">
      <w:pPr>
        <w:pStyle w:val="Hemstlatt"/>
        <w:numPr>
          <w:ilvl w:val="0"/>
          <w:numId w:val="1"/>
        </w:numPr>
      </w:pPr>
      <w:r w:rsidRPr="008D2563">
        <w:lastRenderedPageBreak/>
        <w:t>Riksdagen tillkännager för regeringen som sin mening vad som anförs i motionen om att Sverige på FN-nivå aktivt bör motverka försök att relativisera mänskliga rät</w:t>
      </w:r>
      <w:r w:rsidRPr="008D2563">
        <w:softHyphen/>
        <w:t>tigheter och bygga allianser för att stoppa ansatserna att inkorpo</w:t>
      </w:r>
      <w:r w:rsidRPr="008D2563">
        <w:softHyphen/>
        <w:t>rera smädelse av religion i systemet med mänskliga rättigheter.</w:t>
      </w:r>
    </w:p>
    <w:p w:rsidR="008D2563" w:rsidRPr="008D2563" w:rsidRDefault="008D2563">
      <w:pPr>
        <w:pStyle w:val="Hemstlatt"/>
        <w:numPr>
          <w:ilvl w:val="0"/>
          <w:numId w:val="1"/>
        </w:numPr>
      </w:pPr>
      <w:r w:rsidRPr="008D2563">
        <w:t>Riksdagen tillkännager för regeringen som sin mening vad som anförs i motionen om att Sverige bör arbeta för att införa en ko</w:t>
      </w:r>
      <w:r w:rsidRPr="008D2563">
        <w:t>m</w:t>
      </w:r>
      <w:r w:rsidRPr="008D2563">
        <w:t>missionär för mänskliga rättigheter inom EU-kommissionen och för att Europaparlamentets underkom</w:t>
      </w:r>
      <w:r w:rsidRPr="008D2563">
        <w:softHyphen/>
        <w:t>mitté för mänskliga rättigheter blir en h</w:t>
      </w:r>
      <w:r w:rsidRPr="008D2563">
        <w:t>u</w:t>
      </w:r>
      <w:r w:rsidRPr="008D2563">
        <w:t>vudkommitté.</w:t>
      </w:r>
    </w:p>
    <w:p w:rsidR="008D2563" w:rsidRPr="008D2563" w:rsidRDefault="008D2563">
      <w:pPr>
        <w:pStyle w:val="Rubrik1"/>
      </w:pPr>
      <w:r w:rsidRPr="008D2563">
        <w:t>Motivering</w:t>
      </w:r>
    </w:p>
    <w:p w:rsidR="008D2563" w:rsidRPr="008D2563" w:rsidRDefault="008D2563">
      <w:r w:rsidRPr="008D2563">
        <w:t>Svenska missionsrådet med sin sammanslutning av 36 kyrkor och kristna bistånds- och missionsorganisationer tog fram rapporten ”Tro, frihet och förändring” i somras där vikten av religionsfrihet och yttrandefrihet för u</w:t>
      </w:r>
      <w:r w:rsidRPr="008D2563">
        <w:t>t</w:t>
      </w:r>
      <w:r w:rsidRPr="008D2563">
        <w:t>vecklingsarbete och demokratiarbetet i världen lyfts fram.</w:t>
      </w:r>
    </w:p>
    <w:p w:rsidR="008D2563" w:rsidRPr="008D2563" w:rsidRDefault="008D2563">
      <w:pPr>
        <w:pStyle w:val="Normaltindrag"/>
      </w:pPr>
      <w:r w:rsidRPr="008D2563">
        <w:t>Religionsfrihet är en av rättigheterna i FN:s förklaring om de mänskliga rättig</w:t>
      </w:r>
      <w:r w:rsidRPr="008D2563">
        <w:softHyphen/>
        <w:t>heterna ( paragraferna 18–20) samt i Europeiska konventionen om skydd för de mänskliga rättigheterna och friheterna (paragraferna 9–10) som blev svensk lag 1995.</w:t>
      </w:r>
    </w:p>
    <w:p w:rsidR="008D2563" w:rsidRPr="008D2563" w:rsidRDefault="008D2563">
      <w:pPr>
        <w:pStyle w:val="Normaltindrag"/>
      </w:pPr>
      <w:r w:rsidRPr="008D2563">
        <w:t>Ändå har religionsfriheten haft en mycket låg profil i Sveriges utrikespol</w:t>
      </w:r>
      <w:r w:rsidRPr="008D2563">
        <w:t>i</w:t>
      </w:r>
      <w:r w:rsidRPr="008D2563">
        <w:t>tiska policy och praxis. Genom synen att religionen främst är något privat har förståelsen av religionsfrihetens innebörd förts till det privata området. I ett internationellt perspektiv ser man dock att religion och tro kraftigt påverkar både män</w:t>
      </w:r>
      <w:r w:rsidRPr="008D2563">
        <w:softHyphen/>
        <w:t>niskors relationer och hur stater relaterar till varandra och sina me</w:t>
      </w:r>
      <w:r w:rsidRPr="008D2563">
        <w:t>d</w:t>
      </w:r>
      <w:r w:rsidRPr="008D2563">
        <w:t xml:space="preserve">borgare. </w:t>
      </w:r>
    </w:p>
    <w:p w:rsidR="008D2563" w:rsidRPr="008D2563" w:rsidRDefault="008D2563">
      <w:pPr>
        <w:pStyle w:val="Normaltindrag"/>
      </w:pPr>
      <w:r w:rsidRPr="008D2563">
        <w:t>Religionsfrihet är en grundläggande frihet. Det är något som gäller alla och som alla tjänar på eftersom det skapar förutsättningar för fred, demokra</w:t>
      </w:r>
      <w:r w:rsidRPr="008D2563">
        <w:softHyphen/>
        <w:t>tisering, utveckling och de andra mänskliga rättigheterna. Brotten mot relig</w:t>
      </w:r>
      <w:r w:rsidRPr="008D2563">
        <w:t>i</w:t>
      </w:r>
      <w:r w:rsidRPr="008D2563">
        <w:t>onsfriheten är dock enorma i en internationell kontext, och i många länder ser man en ökande trend.</w:t>
      </w:r>
      <w:r w:rsidRPr="008D2563">
        <w:rPr>
          <w:sz w:val="13"/>
          <w:szCs w:val="13"/>
        </w:rPr>
        <w:t xml:space="preserve"> </w:t>
      </w:r>
      <w:r w:rsidRPr="008D2563">
        <w:t>Över hälften av världens befolkning lever i länder där staten kraftigt begränsar eller förbjuder medborgarnas frihet att tro, lära sig om tro och utöva tro. Dessa begränsningar har negativ påverkan på människor från alla trosuppfattningar och övertygelser (inklusive ateis</w:t>
      </w:r>
      <w:r w:rsidRPr="008D2563">
        <w:softHyphen/>
        <w:t>ter, agnostiker och pacifister).</w:t>
      </w:r>
    </w:p>
    <w:p w:rsidR="008D2563" w:rsidRPr="008D2563" w:rsidRDefault="008D2563">
      <w:pPr>
        <w:pStyle w:val="Normaltindrag"/>
      </w:pPr>
      <w:r w:rsidRPr="008D2563">
        <w:t>Religionsfrihet är en viktig</w:t>
      </w:r>
      <w:r w:rsidRPr="008D2563">
        <w:t xml:space="preserve"> mänsklig rättighet i sig – rätten till en identitet, att bilda sig en egen uppfattning om livs- och trosfrågor och att själv eller till</w:t>
      </w:r>
      <w:r w:rsidRPr="008D2563">
        <w:softHyphen/>
        <w:t>sammans med andra utöva sin tro eller livsåskådning. Men religionsfrihet är också ett bra exempel på de mänskliga rättigheternas odelbarhet. Bristande re</w:t>
      </w:r>
      <w:r w:rsidRPr="008D2563">
        <w:softHyphen/>
        <w:t>ligionsfrihet hotar nämligen människors rätt till liv och privatliv, as</w:t>
      </w:r>
      <w:r w:rsidRPr="008D2563">
        <w:softHyphen/>
        <w:t xml:space="preserve">sociationsfrihet och yttrandefrihet och till sociala, ekonomiska och kulturella rättigheter. </w:t>
      </w:r>
    </w:p>
    <w:p w:rsidR="008D2563" w:rsidRPr="008D2563" w:rsidRDefault="008D2563">
      <w:pPr>
        <w:pStyle w:val="Normaltindrag"/>
      </w:pPr>
      <w:r w:rsidRPr="008D2563">
        <w:t>Diskriminering på grund av religion eller tro förekomme</w:t>
      </w:r>
      <w:r w:rsidRPr="008D2563">
        <w:t>r i många länder och får allvarliga konsekvenser för miljontals människors möjligheter att tillgodose sina sociala, ekonomis</w:t>
      </w:r>
      <w:r w:rsidRPr="008D2563">
        <w:softHyphen/>
        <w:t>ka och kulturella rättigheter. Rätten till sju</w:t>
      </w:r>
      <w:r w:rsidRPr="008D2563">
        <w:t>k</w:t>
      </w:r>
      <w:r w:rsidRPr="008D2563">
        <w:t>vård, utbildning, bostad eller arbete äventyras. Ibland nekas minoriteter off</w:t>
      </w:r>
      <w:r w:rsidRPr="008D2563">
        <w:t>i</w:t>
      </w:r>
      <w:r w:rsidRPr="008D2563">
        <w:t>ciellt eller i prakti</w:t>
      </w:r>
      <w:r w:rsidRPr="008D2563">
        <w:softHyphen/>
        <w:t>ken tillgång till vård och utbildning. Situationen för Baha</w:t>
      </w:r>
      <w:r w:rsidRPr="008D2563">
        <w:t>i</w:t>
      </w:r>
      <w:r w:rsidRPr="008D2563">
        <w:t>samfundet i Iran exemplifierar detta väl – över 10 000 anhängare har avsk</w:t>
      </w:r>
      <w:r w:rsidRPr="008D2563">
        <w:t>e</w:t>
      </w:r>
      <w:r w:rsidRPr="008D2563">
        <w:t>dats från tjänster inom den offentliga sektorn. Ibland är det sämre tillgång till offentlig sjukvård och u</w:t>
      </w:r>
      <w:r w:rsidRPr="008D2563">
        <w:t>tbildning i geografiska områden som domineras av minoriteter. Enligt regeringen är icke-diskriminering en av hörnstenarna i det svenska biståndet.</w:t>
      </w:r>
      <w:r w:rsidRPr="008D2563">
        <w:rPr>
          <w:sz w:val="13"/>
          <w:szCs w:val="13"/>
        </w:rPr>
        <w:t xml:space="preserve"> </w:t>
      </w:r>
      <w:r w:rsidRPr="008D2563">
        <w:t>Arbetet för religionsfri</w:t>
      </w:r>
      <w:r w:rsidRPr="008D2563">
        <w:softHyphen/>
        <w:t>het, liksom annat arbete mot diskr</w:t>
      </w:r>
      <w:r w:rsidRPr="008D2563">
        <w:t>i</w:t>
      </w:r>
      <w:r w:rsidRPr="008D2563">
        <w:t>minering, är ett direkt bidrag till fattigdomsbekämpning och bör vara en n</w:t>
      </w:r>
      <w:r w:rsidRPr="008D2563">
        <w:t>a</w:t>
      </w:r>
      <w:r w:rsidRPr="008D2563">
        <w:t xml:space="preserve">turlig del av Sveriges arbete med icke-diskriminering. </w:t>
      </w:r>
    </w:p>
    <w:p w:rsidR="008D2563" w:rsidRPr="008D2563" w:rsidRDefault="008D2563">
      <w:pPr>
        <w:pStyle w:val="Normaltindrag"/>
      </w:pPr>
      <w:r w:rsidRPr="008D2563">
        <w:t>Bristande religionsfrihet bromsar utveckling och fattigdomsbekämpning på ytterligare ett sätt. Det hämmar människors möjligheter att bli förändringsak</w:t>
      </w:r>
      <w:r w:rsidRPr="008D2563">
        <w:softHyphen/>
        <w:t>törer. Mötesplatser för religionsutövare är kanske den vanligaste for</w:t>
      </w:r>
      <w:r w:rsidRPr="008D2563">
        <w:softHyphen/>
        <w:t>men av samlingsplats i världen och skapar möjligheter för människor på gräsrotsnivå att organisera sig för att lösa gemensamma problem. Trosbaserade rörelser och organisa</w:t>
      </w:r>
      <w:r w:rsidRPr="008D2563">
        <w:softHyphen/>
        <w:t>tioner är ett stort och viktigt inslag i det civila samhället på de flesta håll och bidrar till både demokratisering och fattigdomsbekämpning. Auktoritära stater inser detta, och religionsförtryck används som ett sätt att kuva eller förhindra utvecklingen av ett livskra</w:t>
      </w:r>
      <w:r w:rsidRPr="008D2563">
        <w:t>ftigt civilt samhälle. Trosbas</w:t>
      </w:r>
      <w:r w:rsidRPr="008D2563">
        <w:t>e</w:t>
      </w:r>
      <w:r w:rsidRPr="008D2563">
        <w:t>rade rörelser är ofta de sista att ge vika under auktoritära regimer. Buddis</w:t>
      </w:r>
      <w:r w:rsidRPr="008D2563">
        <w:t>t</w:t>
      </w:r>
      <w:r w:rsidRPr="008D2563">
        <w:t>munkarnas uppror i Burma 2007 är ett av många exempel på trosbaserade gruppers roll i demokratiseringsrörelser. Trosbaserade rörelser har spelat eller spelar en viktig roll i demokratiseringsprocesserna i många länder som Zi</w:t>
      </w:r>
      <w:r w:rsidRPr="008D2563">
        <w:t>m</w:t>
      </w:r>
      <w:r w:rsidRPr="008D2563">
        <w:t>babwe, Sydafrika, Polen och Vittryssland. Att främja religionsfrihet är ett sätt att bidra till att släppa fram religionens positiva krafter för både demokratis</w:t>
      </w:r>
      <w:r w:rsidRPr="008D2563">
        <w:t>e</w:t>
      </w:r>
      <w:r w:rsidRPr="008D2563">
        <w:t>ring och fattigdom</w:t>
      </w:r>
      <w:r w:rsidRPr="008D2563">
        <w:t>sbekämpning samtidigt som man motverkar extremism och konflikter.</w:t>
      </w:r>
    </w:p>
    <w:p w:rsidR="008D2563" w:rsidRPr="008D2563" w:rsidRDefault="008D2563">
      <w:pPr>
        <w:pStyle w:val="Normaltindrag"/>
      </w:pPr>
      <w:r w:rsidRPr="008D2563">
        <w:t>Det finns nämligen ett starkt och statistiskt säkerställt samband mellan be</w:t>
      </w:r>
      <w:r w:rsidRPr="008D2563">
        <w:softHyphen/>
        <w:t>gränsad religionsfrihet och antalet väpnade konflikter.</w:t>
      </w:r>
      <w:r w:rsidRPr="008D2563">
        <w:rPr>
          <w:sz w:val="13"/>
          <w:szCs w:val="13"/>
        </w:rPr>
        <w:t xml:space="preserve"> </w:t>
      </w:r>
      <w:r w:rsidRPr="008D2563">
        <w:t>När stater aktivt arbetar för religionsfrihet mins</w:t>
      </w:r>
      <w:r w:rsidRPr="008D2563">
        <w:softHyphen/>
        <w:t>kar risken för konflikt i samhället. Men alltför ofta är statligt förtryck och statlig diskriminering eller statens passivitet inför diskr</w:t>
      </w:r>
      <w:r w:rsidRPr="008D2563">
        <w:t>i</w:t>
      </w:r>
      <w:r w:rsidRPr="008D2563">
        <w:t>minering en bidragan</w:t>
      </w:r>
      <w:r w:rsidRPr="008D2563">
        <w:softHyphen/>
        <w:t>de orsak till våld och konflikt. Bristande re</w:t>
      </w:r>
      <w:r w:rsidRPr="008D2563">
        <w:softHyphen/>
        <w:t>ligionsfrihet ökar polariseringen och misstron mellan religiösa grupper. När stater dis</w:t>
      </w:r>
      <w:r w:rsidRPr="008D2563">
        <w:softHyphen/>
        <w:t>kriminerar på grund av religion och tro får extrema röster större utrymme samtidigt som det blir svårare för m</w:t>
      </w:r>
      <w:r w:rsidRPr="008D2563">
        <w:t>oderata religiösa krafter att delta i det offentliga samtalet. Dessutom ger statlig diskriminering legitimitet till våld utövat av andra grupper inom samhället. Under 2000-talet har nationalistiska strömningar inom kristendom, hinduism, buddism och islam växt med omfa</w:t>
      </w:r>
      <w:r w:rsidRPr="008D2563">
        <w:t>t</w:t>
      </w:r>
      <w:r w:rsidRPr="008D2563">
        <w:t>tande och ibland våldsamma konsekvenser. Att arbeta för religionsfrihet i</w:t>
      </w:r>
      <w:r w:rsidRPr="008D2563">
        <w:t>n</w:t>
      </w:r>
      <w:r w:rsidRPr="008D2563">
        <w:t>nebär att skydda individer från detta, eftersom reli</w:t>
      </w:r>
      <w:r w:rsidRPr="008D2563">
        <w:softHyphen/>
        <w:t>gionsfrihet är ett skydd för individen och inte för religionen i sig.</w:t>
      </w:r>
    </w:p>
    <w:p w:rsidR="008D2563" w:rsidRPr="008D2563" w:rsidRDefault="008D2563">
      <w:pPr>
        <w:pStyle w:val="Normaltindrag"/>
      </w:pPr>
      <w:r w:rsidRPr="008D2563">
        <w:t>Religionsfrihet är rätten till en identitet, t</w:t>
      </w:r>
      <w:r w:rsidRPr="008D2563">
        <w:t>ill att själv välja sin över</w:t>
      </w:r>
      <w:r w:rsidRPr="008D2563">
        <w:softHyphen/>
        <w:t>tygelse och att kunna ändra sin uppfattning utan rädsla för diskri</w:t>
      </w:r>
      <w:r w:rsidRPr="008D2563">
        <w:softHyphen/>
        <w:t>minering från staten eller omgivningen. I vissa länder riskerar mino</w:t>
      </w:r>
      <w:r w:rsidRPr="008D2563">
        <w:softHyphen/>
        <w:t>riteter och människor som ändrar sin religiösa övertygelse att förlora eller nekas sin identitet. Flera lä</w:t>
      </w:r>
      <w:r w:rsidRPr="008D2563">
        <w:t>n</w:t>
      </w:r>
      <w:r w:rsidRPr="008D2563">
        <w:t>der kräver att alla anger en av staten godkänd religion på identitetsdokument som födelseattest, identitetshandlingar och pass – dokument som krävs för att få tillgång till sjukvård och utbildning. Förbud mot interreligiösa äktenskap är ett</w:t>
      </w:r>
      <w:r w:rsidRPr="008D2563">
        <w:t xml:space="preserve"> annat exempel. Straff mot dem som lämnar den av staten sanktionerade religionen i form av förlo</w:t>
      </w:r>
      <w:r w:rsidRPr="008D2563">
        <w:softHyphen/>
        <w:t>rad vårdnad av barn, arvsrätt eller egendom, eller till och med döds</w:t>
      </w:r>
      <w:r w:rsidRPr="008D2563">
        <w:softHyphen/>
        <w:t>straff, förekommer också i flera länder. Vissa stater har visat bilder på människor som byter tro i statlig medier med förödande konsekve</w:t>
      </w:r>
      <w:r w:rsidRPr="008D2563">
        <w:t>n</w:t>
      </w:r>
      <w:r w:rsidRPr="008D2563">
        <w:t>ser för dem och deras familjer. Precis som med andra rättighetsfrågor är kvi</w:t>
      </w:r>
      <w:r w:rsidRPr="008D2563">
        <w:t>n</w:t>
      </w:r>
      <w:r w:rsidRPr="008D2563">
        <w:t>nor, barn, migrantarbetare och invandrare särskilt sårbara.</w:t>
      </w:r>
    </w:p>
    <w:p w:rsidR="008D2563" w:rsidRPr="008D2563" w:rsidRDefault="008D2563">
      <w:pPr>
        <w:pStyle w:val="Normaltindrag"/>
      </w:pPr>
      <w:r w:rsidRPr="008D2563">
        <w:t>Enligt internationella konventioner har människor rätt att utöva tro en</w:t>
      </w:r>
      <w:r w:rsidRPr="008D2563">
        <w:t>sam eller tillsammans med andra, offentligt eller enskilt. Europadomstolen har lyft fram associations- och föreningsfrihe</w:t>
      </w:r>
      <w:r w:rsidRPr="008D2563">
        <w:softHyphen/>
        <w:t>tens avgörande betydelse för människors möjlighet att utöva sin re</w:t>
      </w:r>
      <w:r w:rsidRPr="008D2563">
        <w:softHyphen/>
        <w:t>ligion eller tro i praktiken.</w:t>
      </w:r>
      <w:r w:rsidRPr="008D2563">
        <w:rPr>
          <w:sz w:val="13"/>
          <w:szCs w:val="13"/>
        </w:rPr>
        <w:t xml:space="preserve"> </w:t>
      </w:r>
      <w:r w:rsidRPr="008D2563">
        <w:t>Enligt de internationella deklarationer</w:t>
      </w:r>
      <w:r w:rsidRPr="008D2563">
        <w:softHyphen/>
        <w:t>na och konventionerna inbegriper religionsfriheten rätten att bygga gudstjänstlokaler, etablera religiösa organisationer, välgörenhetsorg</w:t>
      </w:r>
      <w:r w:rsidRPr="008D2563">
        <w:t>a</w:t>
      </w:r>
      <w:r w:rsidRPr="008D2563">
        <w:t>nisationer eller humanitära organisationer, ta emot frivilliga finansiella eller andra bidrag och att utbilda, utnä</w:t>
      </w:r>
      <w:r w:rsidRPr="008D2563">
        <w:t>mna eller rösta på religiösa ledare.</w:t>
      </w:r>
    </w:p>
    <w:p w:rsidR="008D2563" w:rsidRPr="008D2563" w:rsidRDefault="008D2563">
      <w:pPr>
        <w:pStyle w:val="Normaltindrag"/>
      </w:pPr>
      <w:r w:rsidRPr="008D2563">
        <w:t>I många länder är lagar som begränsar rätten att utöva religion en källa till bristande associationsfrihet och föreningsfrihet. Associations- och förening</w:t>
      </w:r>
      <w:r w:rsidRPr="008D2563">
        <w:t>s</w:t>
      </w:r>
      <w:r w:rsidRPr="008D2563">
        <w:t>friheten har försämrats i 43 länder sedan 2004 och organisationer som repr</w:t>
      </w:r>
      <w:r w:rsidRPr="008D2563">
        <w:t>e</w:t>
      </w:r>
      <w:r w:rsidRPr="008D2563">
        <w:t>senterar religiösa minoriteter är bland de mest utsatta.</w:t>
      </w:r>
      <w:r w:rsidRPr="008D2563">
        <w:rPr>
          <w:sz w:val="13"/>
          <w:szCs w:val="13"/>
        </w:rPr>
        <w:t xml:space="preserve"> </w:t>
      </w:r>
      <w:r w:rsidRPr="008D2563">
        <w:t>Administrativa hinder för religionsfrihet är effektiva och väcker sällan internationell uppmärksa</w:t>
      </w:r>
      <w:r w:rsidRPr="008D2563">
        <w:t>m</w:t>
      </w:r>
      <w:r w:rsidRPr="008D2563">
        <w:t>het.</w:t>
      </w:r>
      <w:r w:rsidRPr="008D2563">
        <w:rPr>
          <w:sz w:val="13"/>
          <w:szCs w:val="13"/>
        </w:rPr>
        <w:t xml:space="preserve"> </w:t>
      </w:r>
      <w:r w:rsidRPr="008D2563">
        <w:t>De senaste fem till tio åren har begränsningar av möjligheten att registrera tros</w:t>
      </w:r>
      <w:r w:rsidRPr="008D2563">
        <w:softHyphen/>
        <w:t>samfund och förbud mot religiösa sammankomster för icke-registre</w:t>
      </w:r>
      <w:r w:rsidRPr="008D2563">
        <w:softHyphen/>
        <w:t>rade grupper eller i icke-registrerade lokaler blivit allt vanligare, till exempel i Centralasien. Utan en juridisk person får gr</w:t>
      </w:r>
      <w:r w:rsidRPr="008D2563">
        <w:t>upper ofta inte samla in gåvor, hyra lokaler, anställa ledare och så vida</w:t>
      </w:r>
      <w:r w:rsidRPr="008D2563">
        <w:softHyphen/>
        <w:t>re. Bygglov och lov att renovera gud</w:t>
      </w:r>
      <w:r w:rsidRPr="008D2563">
        <w:t>s</w:t>
      </w:r>
      <w:r w:rsidRPr="008D2563">
        <w:t xml:space="preserve">tjänstlokaler används också som administrativa hinder. </w:t>
      </w:r>
    </w:p>
    <w:p w:rsidR="008D2563" w:rsidRPr="008D2563" w:rsidRDefault="008D2563">
      <w:pPr>
        <w:pStyle w:val="Normaltindrag"/>
      </w:pPr>
      <w:r w:rsidRPr="008D2563">
        <w:t>Religionsfrihet och yttrandefrihet är tätt sammankopplade. På FN-nivå h</w:t>
      </w:r>
      <w:r w:rsidRPr="008D2563">
        <w:t>o</w:t>
      </w:r>
      <w:r w:rsidRPr="008D2563">
        <w:t xml:space="preserve">tas båda rättigheterna av försök att inkorporera bekämpning av smädelse av religion i systemet för de mänskliga rättigheterna – något som skulle förflytta skyddet från individen till religionen i sig. </w:t>
      </w:r>
    </w:p>
    <w:p w:rsidR="008D2563" w:rsidRPr="008D2563" w:rsidRDefault="008D2563">
      <w:pPr>
        <w:pStyle w:val="Normaltindrag"/>
      </w:pPr>
      <w:r w:rsidRPr="008D2563">
        <w:t>Religionsfriheten kan dock inte reduceras till föreningsfrihet och yttran</w:t>
      </w:r>
      <w:r w:rsidRPr="008D2563">
        <w:softHyphen/>
        <w:t>defrihet. Religionsfrihet inbegriper också exempelvis rätten att vapenvägra, att fira helgda</w:t>
      </w:r>
      <w:r w:rsidRPr="008D2563">
        <w:softHyphen/>
        <w:t>gar och ceremonier (såsom dop och begravning) och kulturella rät</w:t>
      </w:r>
      <w:r w:rsidRPr="008D2563">
        <w:softHyphen/>
        <w:t>tigheter till historiska byggnader och monument. Det sker allvarliga krän</w:t>
      </w:r>
      <w:r w:rsidRPr="008D2563">
        <w:t>k</w:t>
      </w:r>
      <w:r w:rsidRPr="008D2563">
        <w:t>ningar av dessa aspekter av religionsfriheten, till exempel tali</w:t>
      </w:r>
      <w:r w:rsidRPr="008D2563">
        <w:softHyphen/>
        <w:t>banernas först</w:t>
      </w:r>
      <w:r w:rsidRPr="008D2563">
        <w:t>ö</w:t>
      </w:r>
      <w:r w:rsidRPr="008D2563">
        <w:t>relse av buddhastatyerna i Bamian år 2001, fängs</w:t>
      </w:r>
      <w:r w:rsidRPr="008D2563">
        <w:softHyphen/>
        <w:t>landet av vapenvägrare som tillhör Jehovas vittnen i bland annat Ar</w:t>
      </w:r>
      <w:r w:rsidRPr="008D2563">
        <w:softHyphen/>
        <w:t>menien</w:t>
      </w:r>
      <w:r w:rsidRPr="008D2563">
        <w:rPr>
          <w:sz w:val="13"/>
          <w:szCs w:val="13"/>
        </w:rPr>
        <w:t xml:space="preserve"> </w:t>
      </w:r>
      <w:r w:rsidRPr="008D2563">
        <w:t>och hinder för religiösa minor</w:t>
      </w:r>
      <w:r w:rsidRPr="008D2563">
        <w:t>i</w:t>
      </w:r>
      <w:r w:rsidRPr="008D2563">
        <w:t>teter att begrava sina döda i flera länder i</w:t>
      </w:r>
      <w:r w:rsidRPr="008D2563">
        <w:t xml:space="preserve"> Centralasien.</w:t>
      </w:r>
    </w:p>
    <w:p w:rsidR="008D2563" w:rsidRPr="008D2563" w:rsidRDefault="008D2563">
      <w:pPr>
        <w:pStyle w:val="Normaltindrag"/>
      </w:pPr>
      <w:r w:rsidRPr="008D2563">
        <w:t>Religion och religionsfrihet får allt större betydelse på den interna</w:t>
      </w:r>
      <w:r w:rsidRPr="008D2563">
        <w:softHyphen/>
        <w:t>tionella politiska arenan men frågorna har länge varit bortglömda och bortprioriterade i svensk utrikespolitik. Sverige bör prioritera religionsfrihet för att den är viktig i sig men också för att den är en av förutsättningarna för att nå resultat i Sve</w:t>
      </w:r>
      <w:r w:rsidRPr="008D2563">
        <w:softHyphen/>
        <w:t>riges övriga utrikespolitiska prioriteringar. Jämfört med andra län</w:t>
      </w:r>
      <w:r w:rsidRPr="008D2563">
        <w:softHyphen/>
        <w:t>der eller biståndsgivare har Sverige dessutom ett antal komparati</w:t>
      </w:r>
      <w:r w:rsidRPr="008D2563">
        <w:softHyphen/>
        <w:t>va fördelar som öp</w:t>
      </w:r>
      <w:r w:rsidRPr="008D2563">
        <w:t>p</w:t>
      </w:r>
      <w:r w:rsidRPr="008D2563">
        <w:t>nar för att Sverige ska kunna driva en politisk dialog kring religionsfrihet och integrera religionsfrih</w:t>
      </w:r>
      <w:r w:rsidRPr="008D2563">
        <w:t>etsfrågor i utvecklingssamarbetet. Sverige har till e</w:t>
      </w:r>
      <w:r w:rsidRPr="008D2563">
        <w:t>x</w:t>
      </w:r>
      <w:r w:rsidRPr="008D2563">
        <w:t>empel erfarenhet av att integrera andra icke-diskrimineringsfrågor i utrikesp</w:t>
      </w:r>
      <w:r w:rsidRPr="008D2563">
        <w:t>o</w:t>
      </w:r>
      <w:r w:rsidRPr="008D2563">
        <w:t>litiken. Här finns också i Sverige breda och stora ekumeniska organisationer som kan ge konstruktiva bidrag.</w:t>
      </w:r>
    </w:p>
    <w:p w:rsidR="008D2563" w:rsidRPr="008D2563" w:rsidRDefault="008D2563">
      <w:pPr>
        <w:pStyle w:val="Normaltindrag"/>
      </w:pPr>
      <w:r w:rsidRPr="008D2563">
        <w:t>Regeringen har nu lyft fram religionsfrihetens betydelse i olika skrivelser om mänskliga rät</w:t>
      </w:r>
      <w:r w:rsidRPr="008D2563">
        <w:softHyphen/>
        <w:t>tigheter och uttrycker att Sverige ska verka aktivt för att främja religionsfriheten. Därför är det ange</w:t>
      </w:r>
      <w:r w:rsidRPr="008D2563">
        <w:softHyphen/>
        <w:t>läget att se över Sveriges hantering av religionsfrihetsfrågor i utrikespolitiken och utvecklingssamarbete.</w:t>
      </w:r>
    </w:p>
    <w:p w:rsidR="008D2563" w:rsidRPr="008D2563" w:rsidRDefault="008D2563">
      <w:pPr>
        <w:pStyle w:val="Normaltindrag"/>
      </w:pPr>
      <w:r w:rsidRPr="008D2563">
        <w:t>Enligt Utrikesdepartementet ses religi</w:t>
      </w:r>
      <w:r w:rsidRPr="008D2563">
        <w:softHyphen/>
        <w:t>onsfrihet som en integrerad del av arbetet för de mänskliga rättighe</w:t>
      </w:r>
      <w:r w:rsidRPr="008D2563">
        <w:softHyphen/>
        <w:t>terna. Men integreringen är svår att se i pra</w:t>
      </w:r>
      <w:r w:rsidRPr="008D2563">
        <w:t>k</w:t>
      </w:r>
      <w:r w:rsidRPr="008D2563">
        <w:t xml:space="preserve">tiken, vilket följande exempel visar: </w:t>
      </w:r>
    </w:p>
    <w:p w:rsidR="008D2563" w:rsidRPr="008D2563" w:rsidRDefault="008D2563">
      <w:pPr>
        <w:pStyle w:val="Normaltindrag"/>
      </w:pPr>
      <w:r w:rsidRPr="008D2563">
        <w:t>I skrivelsen ”Mänskliga rättigheter i svensk utrikespolitik” (kapitel 3.8 s</w:t>
      </w:r>
      <w:r w:rsidRPr="008D2563">
        <w:t>i</w:t>
      </w:r>
      <w:r w:rsidRPr="008D2563">
        <w:t>dorna 20–27) står det ingenting om ett svenskt arbete mot dis</w:t>
      </w:r>
      <w:r w:rsidRPr="008D2563">
        <w:softHyphen/>
        <w:t>kriminering på grund av religion och tro, till skillnad från det gedig</w:t>
      </w:r>
      <w:r w:rsidRPr="008D2563">
        <w:softHyphen/>
        <w:t xml:space="preserve">na arbete som beskrivs i relation till andra diskrimineringsgrunder. </w:t>
      </w:r>
    </w:p>
    <w:p w:rsidR="008D2563" w:rsidRPr="008D2563" w:rsidRDefault="008D2563">
      <w:pPr>
        <w:pStyle w:val="Normaltindrag"/>
      </w:pPr>
      <w:r w:rsidRPr="008D2563">
        <w:t>Religions- och religionsfrihetsfrågor finns inte med i verksamhets</w:t>
      </w:r>
      <w:r w:rsidRPr="008D2563">
        <w:softHyphen/>
        <w:t>planen för Sidas avdelning för demokrati, mänskliga rättigheter och jämställdhet, och Sida saknar en handlingsplan för att konkretisera hur arbetet med religions- och religionsfrihetsfrågor ska integreras i utvecklingssamarbetet.</w:t>
      </w:r>
    </w:p>
    <w:p w:rsidR="008D2563" w:rsidRPr="008D2563" w:rsidRDefault="008D2563">
      <w:pPr>
        <w:pStyle w:val="Normaltindrag"/>
      </w:pPr>
      <w:r w:rsidRPr="008D2563">
        <w:t>UD ser religionsfrihet som en integrerad del av det breda arbetet för mänskliga rättigheter – något som gäller alla de mänskliga rättigheterna efte</w:t>
      </w:r>
      <w:r w:rsidRPr="008D2563">
        <w:t>r</w:t>
      </w:r>
      <w:r w:rsidRPr="008D2563">
        <w:t>som de är odelbara. Dock be</w:t>
      </w:r>
      <w:r w:rsidRPr="008D2563">
        <w:softHyphen/>
        <w:t>hövs specifika angreppssätt, verktyg och han</w:t>
      </w:r>
      <w:r w:rsidRPr="008D2563">
        <w:t>d</w:t>
      </w:r>
      <w:r w:rsidRPr="008D2563">
        <w:t>lingspla</w:t>
      </w:r>
      <w:r w:rsidRPr="008D2563">
        <w:softHyphen/>
        <w:t>ner för att nå resultat i relation till specifika rättigheter. Därför har UD och Sida till exempel tagit fram strategier och handlingsplaner för att arbeta med flera andra diskrimineringsfrågor. Det är av vikt att man även gör detta för religionsfrihetens område.</w:t>
      </w:r>
    </w:p>
    <w:p w:rsidR="008D2563" w:rsidRPr="008D2563" w:rsidRDefault="008D2563">
      <w:pPr>
        <w:pStyle w:val="Normaltindrag"/>
      </w:pPr>
      <w:r w:rsidRPr="008D2563">
        <w:t>På EU-nivå bör Sverige bidra till ta fram goda exempel eller riktlinjer för hur religionsfrihet kan främjas i utrikespolitiken och se till att riktlinjerna följs i E</w:t>
      </w:r>
      <w:r w:rsidRPr="008D2563">
        <w:t>U-länder, på ambassader och delegationer, vidare att se till att relig</w:t>
      </w:r>
      <w:r w:rsidRPr="008D2563">
        <w:t>i</w:t>
      </w:r>
      <w:r w:rsidRPr="008D2563">
        <w:t>onsfrihetsfrågor och diskriminering på grund av religion och tro integreras i EU:s utvecklingssamarbete, både i re</w:t>
      </w:r>
      <w:r w:rsidRPr="008D2563">
        <w:softHyphen/>
        <w:t>lation till hur bistånd fördelas och i up</w:t>
      </w:r>
      <w:r w:rsidRPr="008D2563">
        <w:t>p</w:t>
      </w:r>
      <w:r w:rsidRPr="008D2563">
        <w:t xml:space="preserve">följning av hur det har använts. </w:t>
      </w:r>
    </w:p>
    <w:p w:rsidR="008D2563" w:rsidRPr="008D2563" w:rsidRDefault="008D2563">
      <w:pPr>
        <w:pStyle w:val="Normaltindrag"/>
      </w:pPr>
      <w:r w:rsidRPr="008D2563">
        <w:t>Vidare är det fråga om att fördjupa relationen med EU:s byrå för grun</w:t>
      </w:r>
      <w:r w:rsidRPr="008D2563">
        <w:t>d</w:t>
      </w:r>
      <w:r w:rsidRPr="008D2563">
        <w:t>läggande rättigheter och stödja dess arbete mot diskriminering på grund av religion eller tro. Sverige bör arbeta för att införa en kommissionär för mäns</w:t>
      </w:r>
      <w:r w:rsidRPr="008D2563">
        <w:t>k</w:t>
      </w:r>
      <w:r w:rsidRPr="008D2563">
        <w:t>liga rättigheter inom EU-kommissionen och för att EU-parlamentets underkom</w:t>
      </w:r>
      <w:r w:rsidRPr="008D2563">
        <w:softHyphen/>
        <w:t>mitté för mänskliga rättigheter blir en huvudkommitté.</w:t>
      </w:r>
    </w:p>
    <w:p w:rsidR="008D2563" w:rsidRPr="008D2563" w:rsidRDefault="008D2563">
      <w:pPr>
        <w:pStyle w:val="Normaltindrag"/>
      </w:pPr>
      <w:r w:rsidRPr="008D2563">
        <w:t>På FN-nivå bör Sverige lyfta fram religionsfrihet som en grundläggande frihet för individer, fortsätta att aktivt motverka försök att relativisera mäns</w:t>
      </w:r>
      <w:r w:rsidRPr="008D2563">
        <w:t>k</w:t>
      </w:r>
      <w:r w:rsidRPr="008D2563">
        <w:t>liga rät</w:t>
      </w:r>
      <w:r w:rsidRPr="008D2563">
        <w:softHyphen/>
        <w:t>tigheter och bygga allianser för att stoppa ansatserna att inkorpo</w:t>
      </w:r>
      <w:r w:rsidRPr="008D2563">
        <w:softHyphen/>
        <w:t>rera smädelse av religion i systemet med mänskliga rättigheter. Sverige bör fö</w:t>
      </w:r>
      <w:r w:rsidRPr="008D2563">
        <w:t>r</w:t>
      </w:r>
      <w:r w:rsidRPr="008D2563">
        <w:t>djupa dialogen med FN:s specialrapportör om religions- och trosfrihet om hur Sverige kan bidra till att främja religionsfrihe</w:t>
      </w:r>
      <w:r w:rsidRPr="008D2563">
        <w:softHyphen/>
        <w:t>ten internationellt.</w:t>
      </w:r>
    </w:p>
    <w:p w:rsidR="008D2563" w:rsidRPr="008D2563" w:rsidRDefault="008D2563">
      <w:pPr>
        <w:pStyle w:val="Normaltindrag"/>
      </w:pPr>
      <w:r w:rsidRPr="008D2563">
        <w:t xml:space="preserve">Statsminister Fredrik Reinfeldt sade följande i årets regeringsförklaring: ”Religionsfrihet och yttrandefrihet är naturliga i vårt samhälle och har skydd av grundlagen. Denna ordning vill vi försvara.” Det är </w:t>
      </w:r>
      <w:r w:rsidRPr="008D2563">
        <w:t>därför hög tid att rel</w:t>
      </w:r>
      <w:r w:rsidRPr="008D2563">
        <w:t>i</w:t>
      </w:r>
      <w:r w:rsidRPr="008D2563">
        <w:t xml:space="preserve">gionsfrihet kommer upp på den politiska dagordningen och behandlas med samma kunskap och intensitet som andra rättigheter.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563">
        <w:trPr>
          <w:cantSplit/>
        </w:trPr>
        <w:tc>
          <w:tcPr>
            <w:tcW w:w="3046" w:type="dxa"/>
          </w:tcPr>
          <w:p w:rsidR="008D2563" w:rsidRPr="008D2563" w:rsidRDefault="008D2563">
            <w:pPr>
              <w:pStyle w:val="UnderskriftDatum"/>
              <w:spacing w:before="240"/>
            </w:pPr>
            <w:r w:rsidRPr="008D2563">
              <w:t>Stockholm den 5 oktober 2009</w:t>
            </w:r>
          </w:p>
        </w:tc>
        <w:tc>
          <w:tcPr>
            <w:tcW w:w="3047" w:type="dxa"/>
          </w:tcPr>
          <w:p w:rsidR="008D2563" w:rsidRPr="008D2563" w:rsidRDefault="008D2563">
            <w:pPr>
              <w:pStyle w:val="Underskrifter"/>
              <w:spacing w:before="240"/>
            </w:pPr>
          </w:p>
        </w:tc>
      </w:tr>
      <w:tr w:rsidR="00000000" w:rsidRPr="008D2563">
        <w:trPr>
          <w:cantSplit/>
        </w:trPr>
        <w:tc>
          <w:tcPr>
            <w:tcW w:w="3046" w:type="dxa"/>
          </w:tcPr>
          <w:p w:rsidR="008D2563" w:rsidRPr="008D2563" w:rsidRDefault="008D2563">
            <w:pPr>
              <w:pStyle w:val="Underskrifter"/>
            </w:pPr>
            <w:r w:rsidRPr="008D2563">
              <w:t>Annelie Enochson (kd)</w:t>
            </w:r>
          </w:p>
        </w:tc>
        <w:tc>
          <w:tcPr>
            <w:tcW w:w="3046" w:type="dxa"/>
          </w:tcPr>
          <w:p w:rsidR="008D2563" w:rsidRPr="008D2563" w:rsidRDefault="008D2563">
            <w:pPr>
              <w:pStyle w:val="Underskrifter"/>
            </w:pPr>
          </w:p>
        </w:tc>
      </w:tr>
    </w:tbl>
    <w:p w:rsidR="008D2563" w:rsidRPr="008D2563" w:rsidRDefault="008D2563">
      <w:pPr>
        <w:pStyle w:val="Normaltindrag"/>
      </w:pPr>
    </w:p>
    <w:sectPr w:rsidR="00000000" w:rsidRPr="008D2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563" w:rsidRPr="008D2563" w:rsidRDefault="008D2563">
      <w:r w:rsidRPr="008D2563">
        <w:separator/>
      </w:r>
    </w:p>
  </w:endnote>
  <w:endnote w:type="continuationSeparator" w:id="0">
    <w:p w:rsidR="008D2563" w:rsidRPr="008D2563" w:rsidRDefault="008D2563">
      <w:r w:rsidRPr="008D2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563" w:rsidRPr="008D2563" w:rsidRDefault="008D2563">
    <w:pPr>
      <w:pStyle w:val="Sidfot"/>
    </w:pPr>
    <w:r w:rsidRPr="008D25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771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563" w:rsidRDefault="008D2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563" w:rsidRDefault="008D2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563" w:rsidRPr="008D2563" w:rsidRDefault="008D2563">
    <w:pPr>
      <w:pStyle w:val="Sidfot"/>
    </w:pPr>
    <w:r w:rsidRPr="008D25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675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563" w:rsidRDefault="008D256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563" w:rsidRDefault="008D256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563" w:rsidRPr="008D2563" w:rsidRDefault="008D2563">
    <w:pPr>
      <w:pStyle w:val="Sidfot"/>
    </w:pPr>
    <w:r w:rsidRPr="008D25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76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563" w:rsidRDefault="008D2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563" w:rsidRDefault="008D2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563" w:rsidRPr="008D2563" w:rsidRDefault="008D2563">
      <w:r w:rsidRPr="008D2563">
        <w:separator/>
      </w:r>
    </w:p>
  </w:footnote>
  <w:footnote w:type="continuationSeparator" w:id="0">
    <w:p w:rsidR="008D2563" w:rsidRPr="008D2563" w:rsidRDefault="008D2563">
      <w:r w:rsidRPr="008D2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563" w:rsidRPr="008D2563" w:rsidRDefault="008D2563">
    <w:pPr>
      <w:pStyle w:val="Sidhuvud"/>
    </w:pPr>
    <w:r w:rsidRPr="008D25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200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563" w:rsidRDefault="008D25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563" w:rsidRDefault="008D25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563" w:rsidRPr="008D2563" w:rsidRDefault="008D2563">
    <w:pPr>
      <w:pStyle w:val="Sidhuvud"/>
    </w:pPr>
    <w:r w:rsidRPr="008D25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901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563" w:rsidRDefault="008D25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563" w:rsidRDefault="008D25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563" w:rsidRPr="008D2563" w:rsidRDefault="008D2563">
    <w:pPr>
      <w:pStyle w:val="FSHNormal"/>
      <w:tabs>
        <w:tab w:val="right" w:pos="5840"/>
      </w:tabs>
    </w:pPr>
    <w:r w:rsidRPr="008D2563">
      <w:br/>
    </w:r>
    <w:r w:rsidRPr="008D2563">
      <w:fldChar w:fldCharType="begin" w:fldLock="1"/>
    </w:r>
    <w:r w:rsidRPr="008D2563">
      <w:instrText xml:space="preserve"> DOCPROPERTY</w:instrText>
    </w:r>
    <w:r w:rsidRPr="008D2563">
      <w:rPr>
        <w:sz w:val="18"/>
      </w:rPr>
      <w:instrText xml:space="preserve"> "YearUser" *\charformat </w:instrText>
    </w:r>
    <w:r w:rsidRPr="008D2563">
      <w:fldChar w:fldCharType="separate"/>
    </w:r>
    <w:r w:rsidRPr="008D2563">
      <w:t>2009/10</w:t>
    </w:r>
    <w:r w:rsidRPr="008D2563">
      <w:fldChar w:fldCharType="end"/>
    </w:r>
    <w:r w:rsidRPr="008D2563">
      <w:t xml:space="preserve"> </w:t>
    </w:r>
    <w:r w:rsidRPr="008D2563">
      <w:tab/>
      <w:t xml:space="preserve">mnr: </w:t>
    </w:r>
    <w:r w:rsidRPr="008D2563">
      <w:fldChar w:fldCharType="begin" w:fldLock="1"/>
    </w:r>
    <w:r w:rsidRPr="008D2563">
      <w:instrText xml:space="preserve"> DOCPROPERTY</w:instrText>
    </w:r>
    <w:r w:rsidRPr="008D2563">
      <w:rPr>
        <w:sz w:val="18"/>
      </w:rPr>
      <w:instrText xml:space="preserve"> "Motionsnummer" *\charformat </w:instrText>
    </w:r>
    <w:r w:rsidRPr="008D2563">
      <w:fldChar w:fldCharType="separate"/>
    </w:r>
    <w:r w:rsidRPr="008D2563">
      <w:t>U282</w:t>
    </w:r>
    <w:r w:rsidRPr="008D2563">
      <w:fldChar w:fldCharType="end"/>
    </w:r>
    <w:r w:rsidRPr="008D2563">
      <w:br/>
    </w:r>
    <w:r w:rsidRPr="008D2563">
      <w:fldChar w:fldCharType="begin" w:fldLock="1"/>
    </w:r>
    <w:r w:rsidRPr="008D2563">
      <w:instrText xml:space="preserve"> DOCPROPERTY</w:instrText>
    </w:r>
    <w:r w:rsidRPr="008D2563">
      <w:rPr>
        <w:sz w:val="18"/>
      </w:rPr>
      <w:instrText xml:space="preserve"> "Samling" *\charformat </w:instrText>
    </w:r>
    <w:r w:rsidRPr="008D2563">
      <w:fldChar w:fldCharType="end"/>
    </w:r>
    <w:r w:rsidRPr="008D2563">
      <w:tab/>
      <w:t xml:space="preserve">pnr: </w:t>
    </w:r>
    <w:r w:rsidRPr="008D2563">
      <w:fldChar w:fldCharType="begin" w:fldLock="1"/>
    </w:r>
    <w:r w:rsidRPr="008D2563">
      <w:instrText xml:space="preserve"> DOCPROPERTY</w:instrText>
    </w:r>
    <w:r w:rsidRPr="008D2563">
      <w:rPr>
        <w:sz w:val="18"/>
      </w:rPr>
      <w:instrText xml:space="preserve"> "Partinummer" *\charformat </w:instrText>
    </w:r>
    <w:r w:rsidRPr="008D2563">
      <w:fldChar w:fldCharType="separate"/>
    </w:r>
    <w:r w:rsidRPr="008D2563">
      <w:t>kd740</w:t>
    </w:r>
    <w:r w:rsidRPr="008D2563">
      <w:fldChar w:fldCharType="end"/>
    </w:r>
  </w:p>
  <w:p w:rsidR="008D2563" w:rsidRPr="008D2563" w:rsidRDefault="008D2563">
    <w:pPr>
      <w:pStyle w:val="FSHRub1"/>
    </w:pPr>
    <w:r w:rsidRPr="008D2563">
      <w:t>Motion till riksdagen</w:t>
    </w:r>
    <w:r w:rsidRPr="008D2563">
      <w:br/>
    </w:r>
    <w:r w:rsidRPr="008D2563">
      <w:fldChar w:fldCharType="begin" w:fldLock="1"/>
    </w:r>
    <w:r w:rsidRPr="008D2563">
      <w:instrText xml:space="preserve"> DOCPROPERTY "YearUser" *\charformat </w:instrText>
    </w:r>
    <w:r w:rsidRPr="008D2563">
      <w:fldChar w:fldCharType="separate"/>
    </w:r>
    <w:r w:rsidRPr="008D2563">
      <w:t>2009/10</w:t>
    </w:r>
    <w:r w:rsidRPr="008D2563">
      <w:fldChar w:fldCharType="end"/>
    </w:r>
    <w:r w:rsidRPr="008D2563">
      <w:t>:</w:t>
    </w:r>
    <w:r w:rsidRPr="008D2563">
      <w:fldChar w:fldCharType="begin" w:fldLock="1"/>
    </w:r>
    <w:r w:rsidRPr="008D2563">
      <w:instrText xml:space="preserve"> DOCPROPERTY "Motionsnummer" *\charformat </w:instrText>
    </w:r>
    <w:r w:rsidRPr="008D2563">
      <w:fldChar w:fldCharType="separate"/>
    </w:r>
    <w:r w:rsidRPr="008D2563">
      <w:t>U282</w:t>
    </w:r>
    <w:r w:rsidRPr="008D2563">
      <w:fldChar w:fldCharType="end"/>
    </w:r>
  </w:p>
  <w:p w:rsidR="008D2563" w:rsidRPr="008D2563" w:rsidRDefault="008D2563">
    <w:pPr>
      <w:pStyle w:val="FSHNormalS5"/>
    </w:pPr>
    <w:r w:rsidRPr="008D2563">
      <w:fldChar w:fldCharType="begin" w:fldLock="1"/>
    </w:r>
    <w:r w:rsidRPr="008D2563">
      <w:instrText xml:space="preserve"> DOCPROPERTY "MotionarText" *\charformat </w:instrText>
    </w:r>
    <w:r w:rsidRPr="008D2563">
      <w:fldChar w:fldCharType="separate"/>
    </w:r>
    <w:r w:rsidRPr="008D2563">
      <w:t>av Annelie Enochson (kd)</w:t>
    </w:r>
    <w:r w:rsidRPr="008D2563">
      <w:fldChar w:fldCharType="end"/>
    </w:r>
    <w:r w:rsidRPr="008D2563">
      <w:br/>
    </w:r>
    <w:r w:rsidRPr="008D2563">
      <w:fldChar w:fldCharType="begin" w:fldLock="1"/>
    </w:r>
    <w:r w:rsidRPr="008D2563">
      <w:instrText xml:space="preserve"> DOCPROPERTY "SvarFrasKort" *\charformat </w:instrText>
    </w:r>
    <w:r w:rsidRPr="008D2563">
      <w:fldChar w:fldCharType="end"/>
    </w:r>
  </w:p>
  <w:p w:rsidR="008D2563" w:rsidRPr="008D2563" w:rsidRDefault="008D2563">
    <w:pPr>
      <w:pStyle w:val="FSHTitel"/>
    </w:pPr>
    <w:r w:rsidRPr="008D2563">
      <w:fldChar w:fldCharType="begin" w:fldLock="1"/>
    </w:r>
    <w:r w:rsidRPr="008D2563">
      <w:instrText xml:space="preserve"> DOCPROPERTY</w:instrText>
    </w:r>
    <w:r w:rsidRPr="008D2563">
      <w:rPr>
        <w:sz w:val="18"/>
      </w:rPr>
      <w:instrText xml:space="preserve"> "RubrikSvar" *\charformat </w:instrText>
    </w:r>
    <w:r w:rsidRPr="008D2563">
      <w:fldChar w:fldCharType="separate"/>
    </w:r>
    <w:r w:rsidRPr="008D2563">
      <w:t>Religionsfrihet</w:t>
    </w:r>
    <w:r w:rsidRPr="008D2563">
      <w:fldChar w:fldCharType="end"/>
    </w:r>
  </w:p>
  <w:p w:rsidR="008D2563" w:rsidRPr="008D2563" w:rsidRDefault="008D2563">
    <w:pPr>
      <w:pStyle w:val="Normal00"/>
    </w:pPr>
  </w:p>
  <w:p w:rsidR="008D2563" w:rsidRPr="008D2563" w:rsidRDefault="008D25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537BF"/>
    <w:multiLevelType w:val="hybridMultilevel"/>
    <w:tmpl w:val="128624F6"/>
    <w:lvl w:ilvl="0" w:tplc="5038E6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59711E9"/>
    <w:multiLevelType w:val="hybridMultilevel"/>
    <w:tmpl w:val="B6D827FA"/>
    <w:lvl w:ilvl="0" w:tplc="09EAC6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8750741">
    <w:abstractNumId w:val="8"/>
  </w:num>
  <w:num w:numId="2" w16cid:durableId="287393298">
    <w:abstractNumId w:val="9"/>
  </w:num>
  <w:num w:numId="3" w16cid:durableId="1878008153">
    <w:abstractNumId w:val="8"/>
  </w:num>
  <w:num w:numId="4" w16cid:durableId="2074040416">
    <w:abstractNumId w:val="9"/>
  </w:num>
  <w:num w:numId="5" w16cid:durableId="847646479">
    <w:abstractNumId w:val="15"/>
  </w:num>
  <w:num w:numId="6" w16cid:durableId="1524317995">
    <w:abstractNumId w:val="12"/>
  </w:num>
  <w:num w:numId="7" w16cid:durableId="511116481">
    <w:abstractNumId w:val="13"/>
  </w:num>
  <w:num w:numId="8" w16cid:durableId="449204707">
    <w:abstractNumId w:val="14"/>
  </w:num>
  <w:num w:numId="9" w16cid:durableId="1167600587">
    <w:abstractNumId w:val="8"/>
  </w:num>
  <w:num w:numId="10" w16cid:durableId="1487552143">
    <w:abstractNumId w:val="3"/>
  </w:num>
  <w:num w:numId="11" w16cid:durableId="710809804">
    <w:abstractNumId w:val="2"/>
  </w:num>
  <w:num w:numId="12" w16cid:durableId="2082021300">
    <w:abstractNumId w:val="1"/>
  </w:num>
  <w:num w:numId="13" w16cid:durableId="1935623523">
    <w:abstractNumId w:val="0"/>
  </w:num>
  <w:num w:numId="14" w16cid:durableId="998843482">
    <w:abstractNumId w:val="9"/>
  </w:num>
  <w:num w:numId="15" w16cid:durableId="1054430741">
    <w:abstractNumId w:val="7"/>
  </w:num>
  <w:num w:numId="16" w16cid:durableId="671032790">
    <w:abstractNumId w:val="6"/>
  </w:num>
  <w:num w:numId="17" w16cid:durableId="763107413">
    <w:abstractNumId w:val="5"/>
  </w:num>
  <w:num w:numId="18" w16cid:durableId="816992244">
    <w:abstractNumId w:val="4"/>
  </w:num>
  <w:num w:numId="19" w16cid:durableId="3367737">
    <w:abstractNumId w:val="11"/>
  </w:num>
  <w:num w:numId="20" w16cid:durableId="1236208110">
    <w:abstractNumId w:val="13"/>
  </w:num>
  <w:num w:numId="21" w16cid:durableId="384643364">
    <w:abstractNumId w:val="12"/>
  </w:num>
  <w:num w:numId="22" w16cid:durableId="1776752997">
    <w:abstractNumId w:val="14"/>
  </w:num>
  <w:num w:numId="23" w16cid:durableId="1554001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4BCCD1C7-BBAC-4BEE-97E8-749C7AAD39A4}"/>
  </w:docVars>
  <w:rsids>
    <w:rsidRoot w:val="00BC4ABF"/>
    <w:rsid w:val="008D2563"/>
    <w:rsid w:val="00BC4A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69B98F-14AD-40A7-8C9B-00A0BEA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autoSpaceDE w:val="0"/>
      <w:autoSpaceDN w:val="0"/>
      <w:adjustRightInd w:val="0"/>
      <w:spacing w:line="225" w:lineRule="atLeast"/>
    </w:pPr>
    <w:rPr>
      <w:color w:val="000000"/>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a19">
    <w:name w:val="Pa19"/>
    <w:basedOn w:val="Normal"/>
    <w:next w:val="Normal"/>
    <w:pPr>
      <w:autoSpaceDE w:val="0"/>
      <w:autoSpaceDN w:val="0"/>
      <w:adjustRightInd w:val="0"/>
      <w:spacing w:line="225" w:lineRule="atLeast"/>
    </w:pPr>
    <w:rPr>
      <w:rFonts w:ascii="AGaramond" w:hAnsi="A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2054</Words>
  <Characters>12903</Characters>
  <Application>Microsoft Office Word</Application>
  <DocSecurity>4</DocSecurity>
  <Lines>218</Lines>
  <Paragraphs>41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2010-02-03T09:43:00Z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20092010000001070100000007400069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20092010000001070100000007400069</vt:lpwstr>
  </property>
  <property fmtid="{D5CDD505-2E9C-101B-9397-08002B2CF9AE}" pid="50" name="nummer">
    <vt:lpwstr>282</vt:lpwstr>
  </property>
  <property fmtid="{D5CDD505-2E9C-101B-9397-08002B2CF9AE}" pid="51" name="utskottsbeteckning">
    <vt:lpwstr>U</vt:lpwstr>
  </property>
  <property fmtid="{D5CDD505-2E9C-101B-9397-08002B2CF9AE}" pid="52" name="GlobalUID">
    <vt:lpwstr>{43892F08-915A-45A4-8E28-EDF3DF9185B5}</vt:lpwstr>
  </property>
  <property fmtid="{D5CDD505-2E9C-101B-9397-08002B2CF9AE}" pid="53" name="Överföringar">
    <vt:i4>0</vt:i4>
  </property>
  <property fmtid="{D5CDD505-2E9C-101B-9397-08002B2CF9AE}" pid="54" name="Checksum">
    <vt:lpwstr>*0011521256760*</vt:lpwstr>
  </property>
  <property fmtid="{D5CDD505-2E9C-101B-9397-08002B2CF9AE}" pid="55" name="skuggnummer">
    <vt:lpwstr>2337</vt:lpwstr>
  </property>
  <property fmtid="{D5CDD505-2E9C-101B-9397-08002B2CF9AE}" pid="56" name="urixVersion">
    <vt:lpwstr>4.1.1.6</vt:lpwstr>
  </property>
  <property fmtid="{D5CDD505-2E9C-101B-9397-08002B2CF9AE}" pid="57" name="urixOrigin">
    <vt:lpwstr>100203 10:43:27.313</vt:lpwstr>
  </property>
  <property fmtid="{D5CDD505-2E9C-101B-9397-08002B2CF9AE}" pid="58" name="urixGuid">
    <vt:lpwstr>{33FE3F4A-B27C-47E1-AF6B-2AFBCC66E33E}</vt:lpwstr>
  </property>
</Properties>
</file>