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28492A">
              <w:rPr>
                <w:b/>
              </w:rPr>
              <w:t>42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28492A">
              <w:t>05</w:t>
            </w:r>
            <w:r w:rsidR="00520D71">
              <w:t>-</w:t>
            </w:r>
            <w:r w:rsidR="0028492A">
              <w:t>14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3C6838">
            <w:r>
              <w:t>08</w:t>
            </w:r>
            <w:r w:rsidR="00BF5F58">
              <w:t>:</w:t>
            </w:r>
            <w:r>
              <w:t>55</w:t>
            </w:r>
            <w:r w:rsidR="00FA543D">
              <w:t>–</w:t>
            </w:r>
            <w:r>
              <w:t>09:25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  <w:r w:rsidR="00931D40">
              <w:t>/UPPKOPPLADE PER TELEFON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B51AC9" w:rsidRDefault="00B51AC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931D40" w:rsidRDefault="0028492A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 xml:space="preserve">EU-överläggning </w:t>
            </w:r>
            <w:r w:rsidRPr="00EE673D">
              <w:rPr>
                <w:b/>
                <w:bCs/>
                <w:color w:val="000000"/>
                <w:szCs w:val="24"/>
              </w:rPr>
              <w:t>med regeringen enligt RO 7 kap. 12 §</w:t>
            </w:r>
            <w:r>
              <w:rPr>
                <w:b/>
                <w:bCs/>
                <w:color w:val="000000"/>
                <w:szCs w:val="24"/>
              </w:rPr>
              <w:t xml:space="preserve"> om</w:t>
            </w:r>
            <w:r>
              <w:rPr>
                <w:b/>
                <w:snapToGrid w:val="0"/>
              </w:rPr>
              <w:t xml:space="preserve"> </w:t>
            </w:r>
            <w:proofErr w:type="gramStart"/>
            <w:r w:rsidR="00F82DB3" w:rsidRPr="00F82DB3">
              <w:rPr>
                <w:b/>
                <w:snapToGrid w:val="0"/>
              </w:rPr>
              <w:t>Europeiska</w:t>
            </w:r>
            <w:proofErr w:type="gramEnd"/>
            <w:r w:rsidR="00F82DB3" w:rsidRPr="00F82DB3">
              <w:rPr>
                <w:b/>
                <w:snapToGrid w:val="0"/>
              </w:rPr>
              <w:t xml:space="preserve"> revisionsrättens rapport om SMF-instrumentet i Horisont 2020</w:t>
            </w:r>
            <w:r w:rsidR="00706BD6">
              <w:rPr>
                <w:b/>
                <w:snapToGrid w:val="0"/>
              </w:rPr>
              <w:br/>
            </w:r>
          </w:p>
          <w:p w:rsidR="0028492A" w:rsidRDefault="00706BD6" w:rsidP="00662279">
            <w:pPr>
              <w:tabs>
                <w:tab w:val="left" w:pos="1701"/>
              </w:tabs>
              <w:rPr>
                <w:snapToGrid w:val="0"/>
              </w:rPr>
            </w:pPr>
            <w:r w:rsidRPr="00706BD6">
              <w:rPr>
                <w:snapToGrid w:val="0"/>
              </w:rPr>
              <w:t xml:space="preserve">Utskottet överlade med </w:t>
            </w:r>
            <w:r>
              <w:rPr>
                <w:snapToGrid w:val="0"/>
              </w:rPr>
              <w:t xml:space="preserve">statssekreteraren Malin </w:t>
            </w:r>
            <w:proofErr w:type="spellStart"/>
            <w:r>
              <w:rPr>
                <w:snapToGrid w:val="0"/>
              </w:rPr>
              <w:t>Cederfeldt</w:t>
            </w:r>
            <w:proofErr w:type="spellEnd"/>
            <w:r>
              <w:rPr>
                <w:snapToGrid w:val="0"/>
              </w:rPr>
              <w:t xml:space="preserve"> Östberg</w:t>
            </w:r>
            <w:r w:rsidRPr="00706BD6">
              <w:rPr>
                <w:snapToGrid w:val="0"/>
              </w:rPr>
              <w:t xml:space="preserve"> åtföljd av kansliråde</w:t>
            </w:r>
            <w:r>
              <w:rPr>
                <w:snapToGrid w:val="0"/>
              </w:rPr>
              <w:t>n</w:t>
            </w:r>
            <w:r w:rsidRPr="00706BD6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Per Erik Yngwe, Mattias Jennerholm</w:t>
            </w:r>
            <w:r w:rsidRPr="00706BD6">
              <w:rPr>
                <w:snapToGrid w:val="0"/>
              </w:rPr>
              <w:t xml:space="preserve"> och </w:t>
            </w:r>
            <w:r>
              <w:rPr>
                <w:snapToGrid w:val="0"/>
              </w:rPr>
              <w:t>Moa Ageberg samt departementssekreteraren Christian Hansen</w:t>
            </w:r>
            <w:r w:rsidRPr="00706BD6">
              <w:rPr>
                <w:snapToGrid w:val="0"/>
              </w:rPr>
              <w:t xml:space="preserve"> från Utbildningsdepartementet om </w:t>
            </w:r>
            <w:proofErr w:type="gramStart"/>
            <w:r w:rsidRPr="00706BD6">
              <w:rPr>
                <w:snapToGrid w:val="0"/>
              </w:rPr>
              <w:t>Europeiska</w:t>
            </w:r>
            <w:proofErr w:type="gramEnd"/>
            <w:r w:rsidRPr="00706BD6">
              <w:rPr>
                <w:snapToGrid w:val="0"/>
              </w:rPr>
              <w:t xml:space="preserve"> revisionsrättens rapport om SMF-instrumentet i Horisont 2020</w:t>
            </w:r>
            <w:r>
              <w:rPr>
                <w:snapToGrid w:val="0"/>
              </w:rPr>
              <w:t>.</w:t>
            </w:r>
          </w:p>
          <w:p w:rsidR="00706BD6" w:rsidRDefault="00706BD6" w:rsidP="00662279">
            <w:pPr>
              <w:tabs>
                <w:tab w:val="left" w:pos="1701"/>
              </w:tabs>
              <w:rPr>
                <w:snapToGrid w:val="0"/>
              </w:rPr>
            </w:pPr>
          </w:p>
          <w:p w:rsidR="00706BD6" w:rsidRDefault="00706BD6" w:rsidP="00662279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i/>
                <w:snapToGrid w:val="0"/>
              </w:rPr>
              <w:t>Underlag för överläggningen</w:t>
            </w:r>
          </w:p>
          <w:p w:rsidR="00706BD6" w:rsidRPr="00706BD6" w:rsidRDefault="00706BD6" w:rsidP="00662279">
            <w:pPr>
              <w:tabs>
                <w:tab w:val="left" w:pos="1701"/>
              </w:tabs>
              <w:rPr>
                <w:snapToGrid w:val="0"/>
              </w:rPr>
            </w:pPr>
            <w:r w:rsidRPr="00706BD6">
              <w:rPr>
                <w:snapToGrid w:val="0"/>
              </w:rPr>
              <w:t xml:space="preserve">Promemoria från Utbildningsdepartementet (Dnr </w:t>
            </w:r>
            <w:proofErr w:type="gramStart"/>
            <w:r w:rsidRPr="00706BD6">
              <w:rPr>
                <w:snapToGrid w:val="0"/>
              </w:rPr>
              <w:t>1873-2019</w:t>
            </w:r>
            <w:proofErr w:type="gramEnd"/>
            <w:r w:rsidRPr="00706BD6">
              <w:rPr>
                <w:snapToGrid w:val="0"/>
              </w:rPr>
              <w:t>/20)</w:t>
            </w:r>
            <w:r>
              <w:rPr>
                <w:snapToGrid w:val="0"/>
              </w:rPr>
              <w:br/>
            </w:r>
          </w:p>
          <w:p w:rsid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t>Regeringens förslag till svensk ståndpunkt</w:t>
            </w:r>
            <w:r>
              <w:rPr>
                <w:i/>
                <w:snapToGrid w:val="0"/>
              </w:rPr>
              <w:br/>
            </w:r>
            <w:r w:rsidRPr="00706BD6">
              <w:rPr>
                <w:snapToGrid w:val="0"/>
              </w:rPr>
              <w:t>Små och medelstora företag, SMF, spelar en viktig roll för att skapa jobb och</w:t>
            </w:r>
            <w:r>
              <w:rPr>
                <w:snapToGrid w:val="0"/>
              </w:rPr>
              <w:t xml:space="preserve"> </w:t>
            </w:r>
            <w:r w:rsidRPr="00706BD6">
              <w:rPr>
                <w:snapToGrid w:val="0"/>
              </w:rPr>
              <w:t>öka konkurrenskraften. Att kunna ge stöd till SMF blir</w:t>
            </w:r>
            <w:r>
              <w:rPr>
                <w:snapToGrid w:val="0"/>
              </w:rPr>
              <w:t xml:space="preserve"> </w:t>
            </w:r>
            <w:r w:rsidRPr="00706BD6">
              <w:rPr>
                <w:snapToGrid w:val="0"/>
              </w:rPr>
              <w:t>särskilt viktigt i</w:t>
            </w:r>
            <w:r>
              <w:rPr>
                <w:snapToGrid w:val="0"/>
              </w:rPr>
              <w:t xml:space="preserve"> </w:t>
            </w:r>
            <w:r w:rsidRPr="00706BD6">
              <w:rPr>
                <w:snapToGrid w:val="0"/>
              </w:rPr>
              <w:t>utmanande ekonomiska tider som den vi befinner oss i</w:t>
            </w:r>
            <w:r>
              <w:rPr>
                <w:snapToGrid w:val="0"/>
              </w:rPr>
              <w:t xml:space="preserve"> </w:t>
            </w:r>
            <w:r w:rsidRPr="00706BD6">
              <w:rPr>
                <w:snapToGrid w:val="0"/>
              </w:rPr>
              <w:t>nu.</w:t>
            </w:r>
          </w:p>
          <w:p w:rsidR="00706BD6" w:rsidRP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</w:p>
          <w:p w:rsid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  <w:r w:rsidRPr="00706BD6">
              <w:rPr>
                <w:snapToGrid w:val="0"/>
              </w:rPr>
              <w:t>Kontinuitet i förutsättningar för stöd är viktigt. Regeringen välkomnar därför</w:t>
            </w:r>
            <w:r>
              <w:rPr>
                <w:snapToGrid w:val="0"/>
              </w:rPr>
              <w:t xml:space="preserve"> </w:t>
            </w:r>
            <w:r w:rsidRPr="00706BD6">
              <w:rPr>
                <w:snapToGrid w:val="0"/>
              </w:rPr>
              <w:t xml:space="preserve">att </w:t>
            </w:r>
            <w:proofErr w:type="spellStart"/>
            <w:r w:rsidRPr="00706BD6">
              <w:rPr>
                <w:snapToGrid w:val="0"/>
              </w:rPr>
              <w:t>rådsslutsatserna</w:t>
            </w:r>
            <w:proofErr w:type="spellEnd"/>
            <w:r w:rsidRPr="00706BD6">
              <w:rPr>
                <w:snapToGrid w:val="0"/>
              </w:rPr>
              <w:t xml:space="preserve"> trycker på att framtida SMF-stöd bör bygga vidare på</w:t>
            </w:r>
            <w:r>
              <w:rPr>
                <w:snapToGrid w:val="0"/>
              </w:rPr>
              <w:t xml:space="preserve"> </w:t>
            </w:r>
            <w:r w:rsidRPr="00706BD6">
              <w:rPr>
                <w:snapToGrid w:val="0"/>
              </w:rPr>
              <w:t>erfarenhet från de befintliga stöd som visat sig fungera väl.</w:t>
            </w:r>
          </w:p>
          <w:p w:rsidR="00706BD6" w:rsidRP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</w:p>
          <w:p w:rsidR="00706BD6" w:rsidRP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  <w:r w:rsidRPr="00706BD6">
              <w:rPr>
                <w:snapToGrid w:val="0"/>
              </w:rPr>
              <w:t xml:space="preserve">Regeringen stöder </w:t>
            </w:r>
            <w:proofErr w:type="spellStart"/>
            <w:r w:rsidRPr="00706BD6">
              <w:rPr>
                <w:snapToGrid w:val="0"/>
              </w:rPr>
              <w:t>rådsslutsatserna</w:t>
            </w:r>
            <w:proofErr w:type="spellEnd"/>
            <w:r w:rsidRPr="00706BD6">
              <w:rPr>
                <w:snapToGrid w:val="0"/>
              </w:rPr>
              <w:t xml:space="preserve"> i att kommissionen behöver öka</w:t>
            </w:r>
          </w:p>
          <w:p w:rsid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  <w:r w:rsidRPr="00706BD6">
              <w:rPr>
                <w:snapToGrid w:val="0"/>
              </w:rPr>
              <w:t>ambitionen om att nå ut med information till alla SMF som skulle kunna</w:t>
            </w:r>
            <w:r>
              <w:rPr>
                <w:snapToGrid w:val="0"/>
              </w:rPr>
              <w:t xml:space="preserve"> </w:t>
            </w:r>
            <w:r w:rsidRPr="00706BD6">
              <w:rPr>
                <w:snapToGrid w:val="0"/>
              </w:rPr>
              <w:t>ansöka om stöd i ramprogrammet.</w:t>
            </w:r>
            <w:r>
              <w:rPr>
                <w:snapToGrid w:val="0"/>
              </w:rPr>
              <w:t xml:space="preserve"> </w:t>
            </w:r>
          </w:p>
          <w:p w:rsid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</w:p>
          <w:p w:rsid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  <w:r w:rsidRPr="00706BD6">
              <w:rPr>
                <w:snapToGrid w:val="0"/>
              </w:rPr>
              <w:t>Regeringen anser därför att Sverige kan ställa sig bakom ett antagande av</w:t>
            </w:r>
            <w:r>
              <w:rPr>
                <w:snapToGrid w:val="0"/>
              </w:rPr>
              <w:t xml:space="preserve"> </w:t>
            </w:r>
            <w:proofErr w:type="spellStart"/>
            <w:r w:rsidRPr="00706BD6">
              <w:rPr>
                <w:snapToGrid w:val="0"/>
              </w:rPr>
              <w:t>rådsslutsatserna</w:t>
            </w:r>
            <w:proofErr w:type="spellEnd"/>
            <w:r w:rsidRPr="00706BD6">
              <w:rPr>
                <w:snapToGrid w:val="0"/>
              </w:rPr>
              <w:t>.</w:t>
            </w:r>
            <w:r>
              <w:rPr>
                <w:i/>
                <w:snapToGrid w:val="0"/>
              </w:rPr>
              <w:br/>
            </w:r>
            <w:r>
              <w:rPr>
                <w:i/>
                <w:snapToGrid w:val="0"/>
              </w:rPr>
              <w:br/>
              <w:t>Utskottet</w:t>
            </w:r>
            <w:r>
              <w:rPr>
                <w:i/>
                <w:snapToGrid w:val="0"/>
              </w:rPr>
              <w:br/>
            </w:r>
            <w:r w:rsidRPr="00706BD6">
              <w:rPr>
                <w:snapToGrid w:val="0"/>
              </w:rPr>
              <w:t>Ordföranden konstaterade att det fanns stöd för regeringens ståndpunkt.</w:t>
            </w:r>
          </w:p>
          <w:p w:rsidR="00706BD6" w:rsidRP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</w:p>
          <w:p w:rsidR="00706BD6" w:rsidRP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  <w:r w:rsidRPr="00706BD6">
              <w:rPr>
                <w:snapToGrid w:val="0"/>
              </w:rPr>
              <w:t>Denna paragraf förklarades omedelbart justerad.</w:t>
            </w:r>
          </w:p>
          <w:p w:rsidR="0028492A" w:rsidRDefault="0028492A" w:rsidP="0066227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8492A" w:rsidTr="0001177E">
        <w:tc>
          <w:tcPr>
            <w:tcW w:w="567" w:type="dxa"/>
          </w:tcPr>
          <w:p w:rsidR="0028492A" w:rsidRPr="003B4DE8" w:rsidRDefault="0028492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6BD6" w:rsidRDefault="0028492A" w:rsidP="00706BD6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b/>
                <w:bCs/>
                <w:color w:val="000000"/>
                <w:szCs w:val="24"/>
              </w:rPr>
              <w:t xml:space="preserve">EU-överläggning </w:t>
            </w:r>
            <w:r w:rsidRPr="00EE673D">
              <w:rPr>
                <w:b/>
                <w:bCs/>
                <w:color w:val="000000"/>
                <w:szCs w:val="24"/>
              </w:rPr>
              <w:t>med regeringen enligt RO 7 kap. 12 §</w:t>
            </w:r>
            <w:r>
              <w:rPr>
                <w:b/>
                <w:bCs/>
                <w:color w:val="000000"/>
                <w:szCs w:val="24"/>
              </w:rPr>
              <w:t xml:space="preserve"> om</w:t>
            </w:r>
            <w:r w:rsidR="00F82DB3">
              <w:rPr>
                <w:b/>
                <w:bCs/>
                <w:color w:val="000000"/>
                <w:szCs w:val="24"/>
              </w:rPr>
              <w:t xml:space="preserve"> </w:t>
            </w:r>
            <w:r w:rsidR="00F82DB3" w:rsidRPr="00F82DB3">
              <w:rPr>
                <w:b/>
                <w:bCs/>
                <w:color w:val="000000"/>
                <w:szCs w:val="24"/>
              </w:rPr>
              <w:t>rymd för ett hållbart Europa</w:t>
            </w:r>
            <w:r w:rsidR="00706BD6">
              <w:rPr>
                <w:b/>
                <w:bCs/>
                <w:color w:val="000000"/>
                <w:szCs w:val="24"/>
              </w:rPr>
              <w:br/>
            </w:r>
            <w:r w:rsidR="00706BD6">
              <w:rPr>
                <w:b/>
                <w:bCs/>
                <w:color w:val="000000"/>
                <w:szCs w:val="24"/>
              </w:rPr>
              <w:br/>
            </w:r>
            <w:r w:rsidR="00706BD6" w:rsidRPr="00706BD6">
              <w:rPr>
                <w:snapToGrid w:val="0"/>
              </w:rPr>
              <w:t xml:space="preserve">Utskottet överlade med </w:t>
            </w:r>
            <w:r w:rsidR="00706BD6">
              <w:rPr>
                <w:snapToGrid w:val="0"/>
              </w:rPr>
              <w:t xml:space="preserve">statssekreteraren Malin </w:t>
            </w:r>
            <w:proofErr w:type="spellStart"/>
            <w:r w:rsidR="00706BD6">
              <w:rPr>
                <w:snapToGrid w:val="0"/>
              </w:rPr>
              <w:t>Cederfeldt</w:t>
            </w:r>
            <w:proofErr w:type="spellEnd"/>
            <w:r w:rsidR="00706BD6">
              <w:rPr>
                <w:snapToGrid w:val="0"/>
              </w:rPr>
              <w:t xml:space="preserve"> Östberg</w:t>
            </w:r>
            <w:r w:rsidR="00706BD6" w:rsidRPr="00706BD6">
              <w:rPr>
                <w:snapToGrid w:val="0"/>
              </w:rPr>
              <w:t xml:space="preserve"> åtföljd av kansliråde</w:t>
            </w:r>
            <w:r w:rsidR="00706BD6">
              <w:rPr>
                <w:snapToGrid w:val="0"/>
              </w:rPr>
              <w:t>n</w:t>
            </w:r>
            <w:r w:rsidR="00706BD6" w:rsidRPr="00706BD6">
              <w:rPr>
                <w:snapToGrid w:val="0"/>
              </w:rPr>
              <w:t xml:space="preserve"> </w:t>
            </w:r>
            <w:r w:rsidR="00706BD6">
              <w:rPr>
                <w:snapToGrid w:val="0"/>
              </w:rPr>
              <w:t>Per Erik Yngwe, Mattias Jennerholm</w:t>
            </w:r>
            <w:r w:rsidR="00706BD6" w:rsidRPr="00706BD6">
              <w:rPr>
                <w:snapToGrid w:val="0"/>
              </w:rPr>
              <w:t xml:space="preserve"> och </w:t>
            </w:r>
            <w:r w:rsidR="00706BD6">
              <w:rPr>
                <w:snapToGrid w:val="0"/>
              </w:rPr>
              <w:t>Moa Ageberg samt departementssekreteraren Christian Hansen</w:t>
            </w:r>
            <w:r w:rsidR="00706BD6" w:rsidRPr="00706BD6">
              <w:rPr>
                <w:snapToGrid w:val="0"/>
              </w:rPr>
              <w:t xml:space="preserve"> från Utbildningsdepartementet om rymd för ett hållbart Europa</w:t>
            </w:r>
            <w:r w:rsidR="00706BD6">
              <w:rPr>
                <w:snapToGrid w:val="0"/>
              </w:rPr>
              <w:t>.</w:t>
            </w:r>
            <w:r w:rsidR="00706BD6">
              <w:rPr>
                <w:snapToGrid w:val="0"/>
              </w:rPr>
              <w:br/>
            </w:r>
            <w:r w:rsidR="00706BD6">
              <w:rPr>
                <w:snapToGrid w:val="0"/>
              </w:rPr>
              <w:br/>
            </w:r>
            <w:r w:rsidR="00706BD6">
              <w:rPr>
                <w:i/>
                <w:snapToGrid w:val="0"/>
              </w:rPr>
              <w:t>Underlag för överläggningen</w:t>
            </w:r>
          </w:p>
          <w:p w:rsidR="00706BD6" w:rsidRP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  <w:r w:rsidRPr="00706BD6">
              <w:rPr>
                <w:snapToGrid w:val="0"/>
              </w:rPr>
              <w:t xml:space="preserve">Promemoria från Utbildningsdepartementet (Dnr </w:t>
            </w:r>
            <w:proofErr w:type="gramStart"/>
            <w:r w:rsidRPr="00706BD6">
              <w:rPr>
                <w:snapToGrid w:val="0"/>
              </w:rPr>
              <w:t>187</w:t>
            </w:r>
            <w:r>
              <w:rPr>
                <w:snapToGrid w:val="0"/>
              </w:rPr>
              <w:t>4</w:t>
            </w:r>
            <w:r w:rsidRPr="00706BD6">
              <w:rPr>
                <w:snapToGrid w:val="0"/>
              </w:rPr>
              <w:t>-2019</w:t>
            </w:r>
            <w:proofErr w:type="gramEnd"/>
            <w:r w:rsidRPr="00706BD6">
              <w:rPr>
                <w:snapToGrid w:val="0"/>
              </w:rPr>
              <w:t>/20)</w:t>
            </w:r>
            <w:r>
              <w:rPr>
                <w:snapToGrid w:val="0"/>
              </w:rPr>
              <w:br/>
            </w:r>
          </w:p>
          <w:p w:rsidR="00330203" w:rsidRPr="00330203" w:rsidRDefault="00706BD6" w:rsidP="0033020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i/>
                <w:snapToGrid w:val="0"/>
              </w:rPr>
              <w:t>Regeringens förslag till svensk ståndpunkt</w:t>
            </w:r>
            <w:r w:rsidR="00330203">
              <w:rPr>
                <w:i/>
                <w:snapToGrid w:val="0"/>
              </w:rPr>
              <w:br/>
            </w:r>
            <w:r w:rsidR="00330203" w:rsidRPr="00330203">
              <w:rPr>
                <w:snapToGrid w:val="0"/>
              </w:rPr>
              <w:t>Regeringen välkomnar rådslutsatserna.</w:t>
            </w:r>
          </w:p>
          <w:p w:rsidR="00330203" w:rsidRDefault="00330203" w:rsidP="00330203">
            <w:pPr>
              <w:tabs>
                <w:tab w:val="left" w:pos="1701"/>
              </w:tabs>
              <w:rPr>
                <w:snapToGrid w:val="0"/>
              </w:rPr>
            </w:pPr>
          </w:p>
          <w:p w:rsidR="00330203" w:rsidRPr="00330203" w:rsidRDefault="00330203" w:rsidP="00330203">
            <w:pPr>
              <w:tabs>
                <w:tab w:val="left" w:pos="1701"/>
              </w:tabs>
              <w:rPr>
                <w:snapToGrid w:val="0"/>
              </w:rPr>
            </w:pPr>
            <w:r w:rsidRPr="00330203">
              <w:rPr>
                <w:snapToGrid w:val="0"/>
              </w:rPr>
              <w:t>Rådslutsatserna ger en kortfattad men konkret och väl underbyggd</w:t>
            </w:r>
          </w:p>
          <w:p w:rsidR="00330203" w:rsidRPr="00330203" w:rsidRDefault="00330203" w:rsidP="00330203">
            <w:pPr>
              <w:tabs>
                <w:tab w:val="left" w:pos="1701"/>
              </w:tabs>
              <w:rPr>
                <w:snapToGrid w:val="0"/>
              </w:rPr>
            </w:pPr>
            <w:r w:rsidRPr="00330203">
              <w:rPr>
                <w:snapToGrid w:val="0"/>
              </w:rPr>
              <w:t>beskrivning av vad EU:s rymdverksamhet kan bidra med för att stödja ett</w:t>
            </w:r>
            <w:r>
              <w:rPr>
                <w:snapToGrid w:val="0"/>
              </w:rPr>
              <w:t xml:space="preserve"> </w:t>
            </w:r>
            <w:r w:rsidRPr="00330203">
              <w:rPr>
                <w:snapToGrid w:val="0"/>
              </w:rPr>
              <w:t>hållbart Europa.</w:t>
            </w:r>
          </w:p>
          <w:p w:rsidR="00330203" w:rsidRDefault="00330203" w:rsidP="00330203">
            <w:pPr>
              <w:tabs>
                <w:tab w:val="left" w:pos="1701"/>
              </w:tabs>
              <w:rPr>
                <w:snapToGrid w:val="0"/>
              </w:rPr>
            </w:pPr>
          </w:p>
          <w:p w:rsidR="00330203" w:rsidRPr="00330203" w:rsidRDefault="00330203" w:rsidP="00330203">
            <w:pPr>
              <w:tabs>
                <w:tab w:val="left" w:pos="1701"/>
              </w:tabs>
              <w:rPr>
                <w:snapToGrid w:val="0"/>
              </w:rPr>
            </w:pPr>
            <w:r w:rsidRPr="00330203">
              <w:rPr>
                <w:snapToGrid w:val="0"/>
              </w:rPr>
              <w:t>Rådslutsatserna beskriver även vikten av kontinuerlig kompetens- och</w:t>
            </w:r>
          </w:p>
          <w:p w:rsidR="00330203" w:rsidRPr="00330203" w:rsidRDefault="00330203" w:rsidP="00330203">
            <w:pPr>
              <w:tabs>
                <w:tab w:val="left" w:pos="1701"/>
              </w:tabs>
              <w:rPr>
                <w:snapToGrid w:val="0"/>
              </w:rPr>
            </w:pPr>
            <w:r w:rsidRPr="00330203">
              <w:rPr>
                <w:snapToGrid w:val="0"/>
              </w:rPr>
              <w:t>kunskapsutveckling för att säkerställa fortsatt konkurrenskraft och en hållbar</w:t>
            </w:r>
            <w:r>
              <w:rPr>
                <w:snapToGrid w:val="0"/>
              </w:rPr>
              <w:t xml:space="preserve"> </w:t>
            </w:r>
            <w:r w:rsidRPr="00330203">
              <w:rPr>
                <w:snapToGrid w:val="0"/>
              </w:rPr>
              <w:t>samhällsutveckling som fullt ut nyttjar rymdverksamhetens potential.</w:t>
            </w:r>
          </w:p>
          <w:p w:rsidR="00330203" w:rsidRDefault="00330203" w:rsidP="00330203">
            <w:pPr>
              <w:tabs>
                <w:tab w:val="left" w:pos="1701"/>
              </w:tabs>
              <w:rPr>
                <w:snapToGrid w:val="0"/>
              </w:rPr>
            </w:pPr>
          </w:p>
          <w:p w:rsidR="00330203" w:rsidRPr="00330203" w:rsidRDefault="00330203" w:rsidP="00330203">
            <w:pPr>
              <w:tabs>
                <w:tab w:val="left" w:pos="1701"/>
              </w:tabs>
              <w:rPr>
                <w:snapToGrid w:val="0"/>
              </w:rPr>
            </w:pPr>
            <w:r w:rsidRPr="00330203">
              <w:rPr>
                <w:snapToGrid w:val="0"/>
              </w:rPr>
              <w:t>Rådslutsatserna betonar också att teknologi och tjänster i rymdsektorn kan</w:t>
            </w:r>
            <w:r>
              <w:rPr>
                <w:snapToGrid w:val="0"/>
              </w:rPr>
              <w:t xml:space="preserve"> </w:t>
            </w:r>
            <w:r w:rsidRPr="00330203">
              <w:rPr>
                <w:snapToGrid w:val="0"/>
              </w:rPr>
              <w:t xml:space="preserve">bidra både till insatser mot </w:t>
            </w:r>
            <w:proofErr w:type="spellStart"/>
            <w:r w:rsidRPr="00330203">
              <w:rPr>
                <w:snapToGrid w:val="0"/>
              </w:rPr>
              <w:t>corona</w:t>
            </w:r>
            <w:proofErr w:type="spellEnd"/>
            <w:r w:rsidRPr="00330203">
              <w:rPr>
                <w:snapToGrid w:val="0"/>
              </w:rPr>
              <w:t>-pandemin och för att bygga ett mer</w:t>
            </w:r>
            <w:r>
              <w:rPr>
                <w:snapToGrid w:val="0"/>
              </w:rPr>
              <w:t xml:space="preserve"> </w:t>
            </w:r>
            <w:r w:rsidRPr="00330203">
              <w:rPr>
                <w:snapToGrid w:val="0"/>
              </w:rPr>
              <w:t>motståndskraftigt framtida samhälle.</w:t>
            </w:r>
          </w:p>
          <w:p w:rsidR="00330203" w:rsidRDefault="00330203" w:rsidP="00330203">
            <w:pPr>
              <w:tabs>
                <w:tab w:val="left" w:pos="1701"/>
              </w:tabs>
              <w:rPr>
                <w:snapToGrid w:val="0"/>
              </w:rPr>
            </w:pPr>
          </w:p>
          <w:p w:rsidR="00706BD6" w:rsidRPr="00330203" w:rsidRDefault="00330203" w:rsidP="00330203">
            <w:pPr>
              <w:tabs>
                <w:tab w:val="left" w:pos="1701"/>
              </w:tabs>
              <w:rPr>
                <w:snapToGrid w:val="0"/>
              </w:rPr>
            </w:pPr>
            <w:r w:rsidRPr="00330203">
              <w:rPr>
                <w:snapToGrid w:val="0"/>
              </w:rPr>
              <w:t>De ställningstaganden som anges i rådslutsatserna är väl valda. Regeringen</w:t>
            </w:r>
            <w:r>
              <w:rPr>
                <w:snapToGrid w:val="0"/>
              </w:rPr>
              <w:t xml:space="preserve"> </w:t>
            </w:r>
            <w:r w:rsidRPr="00330203">
              <w:rPr>
                <w:snapToGrid w:val="0"/>
              </w:rPr>
              <w:t>anser därför att Sverige kan ställa sig bakom ett antagande av</w:t>
            </w:r>
            <w:r>
              <w:rPr>
                <w:snapToGrid w:val="0"/>
              </w:rPr>
              <w:t xml:space="preserve"> </w:t>
            </w:r>
            <w:proofErr w:type="spellStart"/>
            <w:r w:rsidRPr="00330203">
              <w:rPr>
                <w:snapToGrid w:val="0"/>
              </w:rPr>
              <w:t>rådsslutsatserna</w:t>
            </w:r>
            <w:proofErr w:type="spellEnd"/>
            <w:r w:rsidRPr="00330203">
              <w:rPr>
                <w:snapToGrid w:val="0"/>
              </w:rPr>
              <w:t>.</w:t>
            </w:r>
            <w:r w:rsidR="00706BD6">
              <w:rPr>
                <w:i/>
                <w:snapToGrid w:val="0"/>
              </w:rPr>
              <w:br/>
            </w:r>
            <w:r w:rsidR="00706BD6">
              <w:rPr>
                <w:i/>
                <w:snapToGrid w:val="0"/>
              </w:rPr>
              <w:br/>
              <w:t>Utskottet</w:t>
            </w:r>
          </w:p>
          <w:p w:rsidR="00706BD6" w:rsidRP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  <w:r w:rsidRPr="00706BD6">
              <w:rPr>
                <w:snapToGrid w:val="0"/>
              </w:rPr>
              <w:t>Ordföranden konstaterade att det fanns stöd för regeringens ståndpunkt.</w:t>
            </w:r>
          </w:p>
          <w:p w:rsidR="00706BD6" w:rsidRPr="00706BD6" w:rsidRDefault="00706BD6" w:rsidP="00706BD6">
            <w:pPr>
              <w:tabs>
                <w:tab w:val="left" w:pos="1701"/>
              </w:tabs>
              <w:rPr>
                <w:snapToGrid w:val="0"/>
              </w:rPr>
            </w:pPr>
          </w:p>
          <w:p w:rsidR="0028492A" w:rsidRPr="00C3694A" w:rsidRDefault="00706BD6" w:rsidP="00662279">
            <w:pPr>
              <w:tabs>
                <w:tab w:val="left" w:pos="1701"/>
              </w:tabs>
              <w:rPr>
                <w:snapToGrid w:val="0"/>
              </w:rPr>
            </w:pPr>
            <w:r w:rsidRPr="00706BD6">
              <w:rPr>
                <w:snapToGrid w:val="0"/>
              </w:rPr>
              <w:t>Denna paragraf förklarades omedelbart justerad.</w:t>
            </w:r>
          </w:p>
          <w:p w:rsidR="0028492A" w:rsidRDefault="0028492A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F82DB3" w:rsidTr="0001177E">
        <w:tc>
          <w:tcPr>
            <w:tcW w:w="567" w:type="dxa"/>
          </w:tcPr>
          <w:p w:rsidR="00F82DB3" w:rsidRPr="003B4DE8" w:rsidRDefault="00F82DB3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82DB3" w:rsidRDefault="00F82DB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EU-information om </w:t>
            </w:r>
            <w:proofErr w:type="gramStart"/>
            <w:r w:rsidRPr="00F82DB3">
              <w:rPr>
                <w:b/>
                <w:bCs/>
                <w:color w:val="000000"/>
                <w:szCs w:val="24"/>
              </w:rPr>
              <w:t>Europeiska</w:t>
            </w:r>
            <w:proofErr w:type="gramEnd"/>
            <w:r w:rsidRPr="00F82DB3">
              <w:rPr>
                <w:b/>
                <w:bCs/>
                <w:color w:val="000000"/>
                <w:szCs w:val="24"/>
              </w:rPr>
              <w:t xml:space="preserve"> institutet för innovation och teknik (EIT)</w:t>
            </w:r>
          </w:p>
          <w:p w:rsidR="00F82DB3" w:rsidRDefault="00F82DB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706BD6" w:rsidRPr="00706BD6" w:rsidRDefault="00706BD6" w:rsidP="00662279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706BD6">
              <w:rPr>
                <w:bCs/>
                <w:color w:val="000000"/>
                <w:szCs w:val="24"/>
              </w:rPr>
              <w:t xml:space="preserve">Statssekreteraren Malin </w:t>
            </w:r>
            <w:proofErr w:type="spellStart"/>
            <w:r w:rsidRPr="00706BD6">
              <w:rPr>
                <w:bCs/>
                <w:color w:val="000000"/>
                <w:szCs w:val="24"/>
              </w:rPr>
              <w:t>Cederfeldt</w:t>
            </w:r>
            <w:proofErr w:type="spellEnd"/>
            <w:r w:rsidRPr="00706BD6">
              <w:rPr>
                <w:bCs/>
                <w:color w:val="000000"/>
                <w:szCs w:val="24"/>
              </w:rPr>
              <w:t xml:space="preserve"> Östberg åtföljd av kansliråden Per Erik Yngwe, Mattias Jennerholm och Moa Ageberg samt departementssekreteraren Christian Hansen från Utbildningsdepartementet informerade utskottet om </w:t>
            </w:r>
            <w:proofErr w:type="gramStart"/>
            <w:r w:rsidRPr="00706BD6">
              <w:rPr>
                <w:bCs/>
                <w:color w:val="000000"/>
                <w:szCs w:val="24"/>
              </w:rPr>
              <w:t>Europeiska</w:t>
            </w:r>
            <w:proofErr w:type="gramEnd"/>
            <w:r w:rsidRPr="00706BD6">
              <w:rPr>
                <w:bCs/>
                <w:color w:val="000000"/>
                <w:szCs w:val="24"/>
              </w:rPr>
              <w:t xml:space="preserve"> institutet för innovation och teknik (EIT)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F82DB3" w:rsidRDefault="00F82DB3" w:rsidP="00662279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28492A" w:rsidRDefault="0028492A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Cs w:val="24"/>
              </w:rPr>
              <w:t>En mer ändamålsenlig dataskyddsreglering för studiestödsverksamheten (UbU19)</w:t>
            </w:r>
            <w:r w:rsidRPr="006D1D8B">
              <w:rPr>
                <w:color w:val="000000"/>
                <w:szCs w:val="24"/>
                <w:highlight w:val="yellow"/>
              </w:rPr>
              <w:t xml:space="preserve"> </w:t>
            </w:r>
          </w:p>
          <w:p w:rsidR="0028492A" w:rsidRDefault="0028492A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</w:p>
          <w:p w:rsidR="0028492A" w:rsidRPr="0028492A" w:rsidRDefault="0028492A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28492A">
              <w:rPr>
                <w:color w:val="000000"/>
                <w:szCs w:val="24"/>
              </w:rPr>
              <w:t>Utskottet fortsatte behandlingen av proposition 2019/20:113.</w:t>
            </w:r>
          </w:p>
          <w:p w:rsidR="0028492A" w:rsidRPr="0028492A" w:rsidRDefault="0028492A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28492A" w:rsidRDefault="0028492A" w:rsidP="00BB7028">
            <w:pPr>
              <w:tabs>
                <w:tab w:val="left" w:pos="1701"/>
              </w:tabs>
              <w:rPr>
                <w:color w:val="000000"/>
                <w:szCs w:val="24"/>
                <w:highlight w:val="yellow"/>
              </w:rPr>
            </w:pPr>
            <w:r w:rsidRPr="0028492A">
              <w:rPr>
                <w:color w:val="000000"/>
                <w:szCs w:val="24"/>
              </w:rPr>
              <w:lastRenderedPageBreak/>
              <w:t>Utskottet justerade betänkande 2019/</w:t>
            </w:r>
            <w:proofErr w:type="gramStart"/>
            <w:r w:rsidRPr="0028492A">
              <w:rPr>
                <w:color w:val="000000"/>
                <w:szCs w:val="24"/>
              </w:rPr>
              <w:t>20:UbU</w:t>
            </w:r>
            <w:proofErr w:type="gramEnd"/>
            <w:r w:rsidRPr="0028492A">
              <w:rPr>
                <w:color w:val="000000"/>
                <w:szCs w:val="24"/>
              </w:rPr>
              <w:t>19.</w:t>
            </w:r>
          </w:p>
          <w:p w:rsidR="0028492A" w:rsidRDefault="0028492A" w:rsidP="00B51AC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9143D" w:rsidTr="0001177E">
        <w:tc>
          <w:tcPr>
            <w:tcW w:w="567" w:type="dxa"/>
          </w:tcPr>
          <w:p w:rsidR="00C9143D" w:rsidRPr="003B4DE8" w:rsidRDefault="00C9143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C9143D" w:rsidRDefault="00C9143D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Fråga om utskottsinitiativ om tillfälligt undantag från skolplikten för barn i riskgrupp och barn till föräldrar i riskgrupp</w:t>
            </w:r>
          </w:p>
          <w:p w:rsidR="00C9143D" w:rsidRDefault="00C9143D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0E5118" w:rsidRPr="000E5118" w:rsidRDefault="000E5118" w:rsidP="000E511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0E5118">
              <w:rPr>
                <w:snapToGrid w:val="0"/>
              </w:rPr>
              <w:t xml:space="preserve">Utskottet fortsatte behandlingen av </w:t>
            </w:r>
            <w:r w:rsidRPr="000E5118">
              <w:rPr>
                <w:bCs/>
                <w:color w:val="000000"/>
                <w:szCs w:val="24"/>
              </w:rPr>
              <w:t>fråga om utskottsinitiativ om tillfälligt undantag från skolplikten för barn i riskgrupp och barn till föräldrar i riskgrupp.</w:t>
            </w:r>
          </w:p>
          <w:p w:rsidR="000E5118" w:rsidRDefault="000E5118" w:rsidP="000E511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E5118" w:rsidRPr="003E2B91" w:rsidRDefault="000E5118" w:rsidP="000E511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3E2B91">
              <w:rPr>
                <w:bCs/>
                <w:color w:val="000000"/>
                <w:szCs w:val="24"/>
              </w:rPr>
              <w:t>Utskottet beslutade att inte ta något initiativ.</w:t>
            </w:r>
          </w:p>
          <w:p w:rsidR="000E5118" w:rsidRPr="003E2B91" w:rsidRDefault="000E5118" w:rsidP="000E511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0E5118" w:rsidRDefault="000E5118" w:rsidP="000E5118">
            <w:pPr>
              <w:tabs>
                <w:tab w:val="left" w:pos="1701"/>
              </w:tabs>
              <w:rPr>
                <w:snapToGrid w:val="0"/>
              </w:rPr>
            </w:pPr>
            <w:r w:rsidRPr="003E2B91">
              <w:rPr>
                <w:bCs/>
                <w:color w:val="000000"/>
                <w:szCs w:val="24"/>
              </w:rPr>
              <w:t>Mot beslutet reserverade sig ledamöterna från Sverigedemokraterna och ansåg att utskottet borde ha tagit initiativ enligt det framlagda förslaget.</w:t>
            </w:r>
          </w:p>
          <w:p w:rsidR="00C9143D" w:rsidRDefault="00C9143D" w:rsidP="00BB702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28492A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28492A">
              <w:rPr>
                <w:szCs w:val="24"/>
              </w:rPr>
              <w:t xml:space="preserve">14 maj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20</w:t>
            </w:r>
            <w:r>
              <w:rPr>
                <w:szCs w:val="24"/>
              </w:rPr>
              <w:t xml:space="preserve"> kl. </w:t>
            </w:r>
            <w:r w:rsidR="0028492A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  <w:r w:rsidR="0028492A">
              <w:rPr>
                <w:szCs w:val="24"/>
              </w:rPr>
              <w:t>3</w:t>
            </w:r>
            <w:r>
              <w:rPr>
                <w:szCs w:val="24"/>
              </w:rPr>
              <w:t>0.</w:t>
            </w: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28492A" w:rsidP="00D817DA">
            <w:pPr>
              <w:tabs>
                <w:tab w:val="left" w:pos="1701"/>
              </w:tabs>
            </w:pPr>
            <w:r>
              <w:t>Jonas Brynhildsen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28492A">
              <w:t>tors</w:t>
            </w:r>
            <w:r w:rsidRPr="00C56172">
              <w:t xml:space="preserve">dagen </w:t>
            </w:r>
            <w:r w:rsidR="0028492A">
              <w:t xml:space="preserve">den </w:t>
            </w:r>
            <w:r w:rsidR="00B243EA">
              <w:t>28</w:t>
            </w:r>
            <w:r w:rsidR="0028492A">
              <w:t xml:space="preserve"> maj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C24088" w:rsidP="003B4DE8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  <w:p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931D40" w:rsidP="00931D4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28492A">
              <w:t>42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proofErr w:type="gramStart"/>
            <w:r w:rsidR="00B51AC9">
              <w:rPr>
                <w:sz w:val="22"/>
              </w:rPr>
              <w:t>1-6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</w:t>
            </w:r>
            <w:r w:rsidR="00931D40" w:rsidRPr="00931D40">
              <w:rPr>
                <w:sz w:val="20"/>
              </w:rPr>
              <w:t>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31D40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31D40">
              <w:rPr>
                <w:sz w:val="20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3694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3694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3694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C3694A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51AC9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46F0D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Pr="008929D2" w:rsidRDefault="00F46F0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F0D" w:rsidRDefault="00F46F0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52297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97" w:rsidRDefault="0035229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31D40" w:rsidRPr="00931D40" w:rsidRDefault="00931D40" w:rsidP="00733929">
            <w:pPr>
              <w:spacing w:before="120"/>
              <w:rPr>
                <w:sz w:val="20"/>
              </w:rPr>
            </w:pPr>
            <w:r w:rsidRPr="00931D40">
              <w:rPr>
                <w:b/>
                <w:i/>
                <w:sz w:val="20"/>
              </w:rPr>
              <w:t>SUPPLEANTER FROM 2020-03-18</w:t>
            </w: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bottom w:val="single" w:sz="6" w:space="0" w:color="auto"/>
            </w:tcBorders>
          </w:tcPr>
          <w:p w:rsidR="00931D40" w:rsidRDefault="00931D40" w:rsidP="0073392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</w:rPr>
            </w:pPr>
          </w:p>
        </w:tc>
      </w:tr>
      <w:tr w:rsidR="00931D40" w:rsidTr="0036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Olsson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rPr>
                <w:sz w:val="22"/>
                <w:szCs w:val="22"/>
              </w:rPr>
            </w:pPr>
            <w:r w:rsidRPr="00B51AC9">
              <w:rPr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rPr>
                <w:sz w:val="22"/>
                <w:szCs w:val="22"/>
              </w:rPr>
            </w:pPr>
            <w:r w:rsidRPr="00B51AC9">
              <w:rPr>
                <w:sz w:val="22"/>
                <w:szCs w:val="22"/>
              </w:rPr>
              <w:t>Erik Ottoson (M),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rPr>
                <w:sz w:val="22"/>
                <w:szCs w:val="22"/>
              </w:rPr>
            </w:pPr>
            <w:r w:rsidRPr="00B51AC9">
              <w:rPr>
                <w:sz w:val="22"/>
                <w:szCs w:val="22"/>
              </w:rPr>
              <w:t>Ola Johansson (C),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rPr>
                <w:sz w:val="22"/>
                <w:szCs w:val="22"/>
              </w:rPr>
            </w:pPr>
            <w:r w:rsidRPr="00B51AC9">
              <w:rPr>
                <w:sz w:val="22"/>
                <w:szCs w:val="22"/>
              </w:rPr>
              <w:t>Anna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rPr>
                <w:sz w:val="22"/>
                <w:szCs w:val="22"/>
              </w:rPr>
            </w:pPr>
            <w:r w:rsidRPr="00B51AC9">
              <w:rPr>
                <w:sz w:val="22"/>
                <w:szCs w:val="22"/>
              </w:rPr>
              <w:t>Fredrik Lundh Sammeli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rPr>
                <w:sz w:val="22"/>
                <w:szCs w:val="22"/>
              </w:rPr>
            </w:pPr>
            <w:r w:rsidRPr="00B51AC9">
              <w:rPr>
                <w:sz w:val="22"/>
                <w:szCs w:val="22"/>
              </w:rPr>
              <w:t>Helene Hellmark Knutsson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rPr>
                <w:sz w:val="22"/>
                <w:szCs w:val="22"/>
              </w:rPr>
            </w:pPr>
            <w:r w:rsidRPr="00B51AC9">
              <w:rPr>
                <w:sz w:val="22"/>
                <w:szCs w:val="22"/>
              </w:rPr>
              <w:t>Niklas Karlsson (S),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rPr>
                <w:sz w:val="22"/>
                <w:szCs w:val="22"/>
              </w:rPr>
            </w:pPr>
            <w:r w:rsidRPr="00B51AC9">
              <w:rPr>
                <w:sz w:val="22"/>
                <w:szCs w:val="22"/>
              </w:rPr>
              <w:t>Adam Marttinen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rPr>
                <w:sz w:val="22"/>
                <w:szCs w:val="22"/>
              </w:rPr>
            </w:pPr>
            <w:r w:rsidRPr="00B51AC9">
              <w:rPr>
                <w:sz w:val="22"/>
                <w:szCs w:val="22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rPr>
                <w:sz w:val="22"/>
                <w:szCs w:val="22"/>
              </w:rPr>
            </w:pPr>
            <w:r w:rsidRPr="00B51AC9">
              <w:rPr>
                <w:sz w:val="22"/>
                <w:szCs w:val="22"/>
              </w:rPr>
              <w:t>Maria Gardfjell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B51AC9">
            <w:pPr>
              <w:rPr>
                <w:sz w:val="22"/>
                <w:szCs w:val="22"/>
              </w:rPr>
            </w:pPr>
            <w:r w:rsidRPr="00B51AC9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B51AC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  <w:tr w:rsidR="00931D40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931D40" w:rsidRPr="003D41A2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29" w:type="dxa"/>
            <w:gridSpan w:val="16"/>
          </w:tcPr>
          <w:p w:rsidR="00931D40" w:rsidRDefault="00931D40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U = ledamöter som varit uppkopplade per telefon</w:t>
            </w:r>
          </w:p>
        </w:tc>
      </w:tr>
    </w:tbl>
    <w:p w:rsidR="00AB2E46" w:rsidRDefault="00AB2E46">
      <w:pPr>
        <w:tabs>
          <w:tab w:val="left" w:pos="142"/>
          <w:tab w:val="left" w:pos="7655"/>
        </w:tabs>
        <w:ind w:right="-568"/>
      </w:pPr>
    </w:p>
    <w:sectPr w:rsidR="00AB2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AC9" w:rsidRDefault="00B51AC9" w:rsidP="00B51AC9">
      <w:r>
        <w:separator/>
      </w:r>
    </w:p>
  </w:endnote>
  <w:endnote w:type="continuationSeparator" w:id="0">
    <w:p w:rsidR="00B51AC9" w:rsidRDefault="00B51AC9" w:rsidP="00B51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AC9" w:rsidRDefault="00B51AC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AC9" w:rsidRDefault="00B51AC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AC9" w:rsidRDefault="00B51AC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AC9" w:rsidRDefault="00B51AC9" w:rsidP="00B51AC9">
      <w:r>
        <w:separator/>
      </w:r>
    </w:p>
  </w:footnote>
  <w:footnote w:type="continuationSeparator" w:id="0">
    <w:p w:rsidR="00B51AC9" w:rsidRDefault="00B51AC9" w:rsidP="00B51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AC9" w:rsidRDefault="00B51AC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AC9" w:rsidRDefault="00B51AC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AC9" w:rsidRDefault="00B51A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C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118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1FC4"/>
    <w:rsid w:val="0022226E"/>
    <w:rsid w:val="00237DB6"/>
    <w:rsid w:val="002462FF"/>
    <w:rsid w:val="00253162"/>
    <w:rsid w:val="002608E3"/>
    <w:rsid w:val="00267FC1"/>
    <w:rsid w:val="0028492A"/>
    <w:rsid w:val="002871AD"/>
    <w:rsid w:val="002D5CD8"/>
    <w:rsid w:val="002E7435"/>
    <w:rsid w:val="002E7751"/>
    <w:rsid w:val="002F31F6"/>
    <w:rsid w:val="002F53A6"/>
    <w:rsid w:val="00303E1D"/>
    <w:rsid w:val="003125C1"/>
    <w:rsid w:val="00330203"/>
    <w:rsid w:val="00330C61"/>
    <w:rsid w:val="00335FB0"/>
    <w:rsid w:val="003372A6"/>
    <w:rsid w:val="0034218D"/>
    <w:rsid w:val="00352297"/>
    <w:rsid w:val="00355251"/>
    <w:rsid w:val="00360AE7"/>
    <w:rsid w:val="00361E18"/>
    <w:rsid w:val="003624B6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C683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06BD6"/>
    <w:rsid w:val="00711344"/>
    <w:rsid w:val="00721260"/>
    <w:rsid w:val="00733929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31D40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65178"/>
    <w:rsid w:val="00A66B33"/>
    <w:rsid w:val="00A84772"/>
    <w:rsid w:val="00A956F9"/>
    <w:rsid w:val="00AB2E46"/>
    <w:rsid w:val="00AB3B80"/>
    <w:rsid w:val="00AB5776"/>
    <w:rsid w:val="00AD44A0"/>
    <w:rsid w:val="00AD5920"/>
    <w:rsid w:val="00AF4D2B"/>
    <w:rsid w:val="00AF62C3"/>
    <w:rsid w:val="00B1265F"/>
    <w:rsid w:val="00B243EA"/>
    <w:rsid w:val="00B2693D"/>
    <w:rsid w:val="00B40576"/>
    <w:rsid w:val="00B432F2"/>
    <w:rsid w:val="00B51AC9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24088"/>
    <w:rsid w:val="00C318F6"/>
    <w:rsid w:val="00C3694A"/>
    <w:rsid w:val="00C422E7"/>
    <w:rsid w:val="00C56D9C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143D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35718"/>
    <w:rsid w:val="00D4759F"/>
    <w:rsid w:val="00D63878"/>
    <w:rsid w:val="00D65276"/>
    <w:rsid w:val="00D67D14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2DB3"/>
    <w:rsid w:val="00F8533C"/>
    <w:rsid w:val="00FA12EF"/>
    <w:rsid w:val="00FA543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29560-55FA-4071-B1BF-1DE552DC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paragraph" w:styleId="Sidhuvud">
    <w:name w:val="header"/>
    <w:basedOn w:val="Normal"/>
    <w:link w:val="SidhuvudChar"/>
    <w:rsid w:val="00B51AC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51AC9"/>
    <w:rPr>
      <w:sz w:val="24"/>
    </w:rPr>
  </w:style>
  <w:style w:type="paragraph" w:styleId="Sidfot">
    <w:name w:val="footer"/>
    <w:basedOn w:val="Normal"/>
    <w:link w:val="SidfotChar"/>
    <w:rsid w:val="00B51AC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B51A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5</Pages>
  <Words>822</Words>
  <Characters>5967</Characters>
  <Application>Microsoft Office Word</Application>
  <DocSecurity>0</DocSecurity>
  <Lines>426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2</cp:revision>
  <cp:lastPrinted>2013-04-22T11:37:00Z</cp:lastPrinted>
  <dcterms:created xsi:type="dcterms:W3CDTF">2020-05-28T13:30:00Z</dcterms:created>
  <dcterms:modified xsi:type="dcterms:W3CDTF">2020-05-28T13:30:00Z</dcterms:modified>
</cp:coreProperties>
</file>