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50A" w:rsidRPr="00184E66" w:rsidRDefault="00B2150A" w:rsidP="00943453">
      <w:pPr>
        <w:pStyle w:val="Hemstlrubrik"/>
      </w:pPr>
      <w:r w:rsidRPr="00184E66">
        <w:t>Förslag till riksdagsbeslut</w:t>
      </w:r>
    </w:p>
    <w:p w:rsidR="00B2150A" w:rsidRPr="00184E66" w:rsidRDefault="00B2150A" w:rsidP="00943453">
      <w:pPr>
        <w:pStyle w:val="Hemstlatt"/>
      </w:pPr>
      <w:r w:rsidRPr="00184E66">
        <w:t>Riksdagen beslutar att avslå regeringens proposition o</w:t>
      </w:r>
      <w:r w:rsidR="000C4F0F" w:rsidRPr="00184E66">
        <w:t xml:space="preserve">m att utvidga </w:t>
      </w:r>
      <w:r w:rsidR="00DD5305" w:rsidRPr="00184E66">
        <w:t>Fö</w:t>
      </w:r>
      <w:r w:rsidR="00DD5305" w:rsidRPr="00184E66">
        <w:t>r</w:t>
      </w:r>
      <w:r w:rsidR="00DD5305" w:rsidRPr="00184E66">
        <w:t xml:space="preserve">svarsmaktens </w:t>
      </w:r>
      <w:r w:rsidR="000C4F0F" w:rsidRPr="00184E66">
        <w:t>stöd till polisen</w:t>
      </w:r>
      <w:r w:rsidRPr="00184E66">
        <w:t>.</w:t>
      </w:r>
    </w:p>
    <w:p w:rsidR="000C4F0F" w:rsidRPr="00184E66" w:rsidRDefault="002E2022" w:rsidP="00943453">
      <w:pPr>
        <w:pStyle w:val="Hemstlatt"/>
      </w:pPr>
      <w:r w:rsidRPr="00184E66">
        <w:t xml:space="preserve">Riksdagen tillkännager för regeringen som sin mening vad i motionen anförs om behovet av att återkomma med förslag </w:t>
      </w:r>
      <w:r w:rsidR="00921E9E" w:rsidRPr="00184E66">
        <w:t xml:space="preserve">på </w:t>
      </w:r>
      <w:r w:rsidRPr="00184E66">
        <w:t>att åtgärda de stru</w:t>
      </w:r>
      <w:r w:rsidRPr="00184E66">
        <w:t>k</w:t>
      </w:r>
      <w:r w:rsidRPr="00184E66">
        <w:t>turella bristerna inom polisen.</w:t>
      </w:r>
    </w:p>
    <w:p w:rsidR="00B2150A" w:rsidRPr="00184E66" w:rsidRDefault="00B2150A" w:rsidP="00943453">
      <w:pPr>
        <w:pStyle w:val="Hemstlatt"/>
      </w:pPr>
      <w:r w:rsidRPr="00184E66">
        <w:t xml:space="preserve">Riksdagen begär att regeringen återkommer med en utredning om </w:t>
      </w:r>
      <w:r w:rsidR="00921E9E" w:rsidRPr="00184E66">
        <w:t>en tydligare de</w:t>
      </w:r>
      <w:r w:rsidR="00DD5305" w:rsidRPr="00184E66">
        <w:t>finition av</w:t>
      </w:r>
      <w:r w:rsidR="00921E9E" w:rsidRPr="00184E66">
        <w:t xml:space="preserve"> terroristbrott.</w:t>
      </w:r>
    </w:p>
    <w:p w:rsidR="00E84F25" w:rsidRPr="00184E66" w:rsidRDefault="007C6092" w:rsidP="00E22893">
      <w:pPr>
        <w:pStyle w:val="Rubrik1"/>
      </w:pPr>
      <w:r w:rsidRPr="00184E66">
        <w:t>Motivering</w:t>
      </w:r>
    </w:p>
    <w:p w:rsidR="00F53B6E" w:rsidRPr="00184E66" w:rsidRDefault="000E70E1" w:rsidP="00943453">
      <w:r w:rsidRPr="00184E66">
        <w:t>Miljöpartiet de g</w:t>
      </w:r>
      <w:r w:rsidR="00D73825" w:rsidRPr="00184E66">
        <w:t>röna är emot militärt ingripande emot medborgare i vårt land. Vi står fast vid den hävdvunna principen om att militärt tvång eller våld inte ska brukas mot den egna befolkningen eller andra civila. Regeringens prop</w:t>
      </w:r>
      <w:r w:rsidR="00D73825" w:rsidRPr="00184E66">
        <w:t>o</w:t>
      </w:r>
      <w:r w:rsidR="00D73825" w:rsidRPr="00184E66">
        <w:t>sition går här emot denna länge gällande grundsats och fastslår utvidgade legala möjligheter att ta militära resurser i anspråk vid brott som kan anses falla in under lagen om straff för terroristbrott. Problematiken vi ser med detta utvecklas nedan.</w:t>
      </w:r>
    </w:p>
    <w:p w:rsidR="00373250" w:rsidRPr="00184E66" w:rsidRDefault="00373250" w:rsidP="00943453">
      <w:pPr>
        <w:pStyle w:val="Normaltindrag"/>
      </w:pPr>
      <w:r w:rsidRPr="00184E66">
        <w:t>Regeringen skriver att den valda lösningen med militärt samarbete med polisen är den samhällsekonomiskt bästa. Vi ställer oss kritiska till att sa</w:t>
      </w:r>
      <w:r w:rsidRPr="00184E66">
        <w:t>m</w:t>
      </w:r>
      <w:r w:rsidRPr="00184E66">
        <w:t>hällsekonomiska intressen ställs över rättssäkerheten och upprätthållande av de grundläggande fri- och rättigheterna.</w:t>
      </w:r>
    </w:p>
    <w:p w:rsidR="00983ACD" w:rsidRPr="00184E66" w:rsidRDefault="000F381B" w:rsidP="00C04225">
      <w:pPr>
        <w:pStyle w:val="Rubrik1"/>
      </w:pPr>
      <w:r w:rsidRPr="00184E66">
        <w:t>Militära insatser mot den egna befolkningen</w:t>
      </w:r>
    </w:p>
    <w:p w:rsidR="00A476E1" w:rsidRPr="00184E66" w:rsidRDefault="00983ACD" w:rsidP="00943453">
      <w:r w:rsidRPr="00184E66">
        <w:t>Principen om att militärt tvång eller våld ej ska brukas mot den egna befol</w:t>
      </w:r>
      <w:r w:rsidRPr="00184E66">
        <w:t>k</w:t>
      </w:r>
      <w:r w:rsidRPr="00184E66">
        <w:t xml:space="preserve">ningen eller andra civila frångås i och med regeringens förslag till ny lag. De </w:t>
      </w:r>
      <w:r w:rsidRPr="00184E66">
        <w:lastRenderedPageBreak/>
        <w:t xml:space="preserve">främsta problemen vi idag ser med förslaget är bristen på analys av </w:t>
      </w:r>
      <w:r w:rsidR="00513DC1" w:rsidRPr="00184E66">
        <w:t>kons</w:t>
      </w:r>
      <w:r w:rsidR="00513DC1" w:rsidRPr="00184E66">
        <w:t>e</w:t>
      </w:r>
      <w:r w:rsidR="00513DC1" w:rsidRPr="00184E66">
        <w:t xml:space="preserve">kvenserna av </w:t>
      </w:r>
      <w:r w:rsidRPr="00184E66">
        <w:t>militärt st</w:t>
      </w:r>
      <w:r w:rsidR="00513DC1" w:rsidRPr="00184E66">
        <w:t xml:space="preserve">öd i polisens operativa arbete </w:t>
      </w:r>
      <w:r w:rsidR="00A476E1" w:rsidRPr="00184E66">
        <w:t>i ett kontemporärt hä</w:t>
      </w:r>
      <w:r w:rsidR="00A476E1" w:rsidRPr="00184E66">
        <w:t>n</w:t>
      </w:r>
      <w:r w:rsidR="00A476E1" w:rsidRPr="00184E66">
        <w:t>seende och avsaknaden av en</w:t>
      </w:r>
      <w:r w:rsidR="00513DC1" w:rsidRPr="00184E66">
        <w:t xml:space="preserve"> analys av </w:t>
      </w:r>
      <w:r w:rsidR="00921E9E" w:rsidRPr="00184E66">
        <w:t>vad som definieras som terroristbrott</w:t>
      </w:r>
      <w:r w:rsidR="00F618AD" w:rsidRPr="00184E66">
        <w:t xml:space="preserve"> samt den bristande bilden av hur hotbilden mot Sverige ser ut</w:t>
      </w:r>
      <w:r w:rsidR="00A476E1" w:rsidRPr="00184E66">
        <w:t>.</w:t>
      </w:r>
      <w:r w:rsidR="00943453" w:rsidRPr="00184E66">
        <w:t xml:space="preserve"> </w:t>
      </w:r>
    </w:p>
    <w:p w:rsidR="00513DC1" w:rsidRPr="00184E66" w:rsidRDefault="00A476E1" w:rsidP="00126669">
      <w:pPr>
        <w:pStyle w:val="Normaltindrag"/>
      </w:pPr>
      <w:r w:rsidRPr="00184E66">
        <w:t xml:space="preserve">Principiellt sett ser Miljöpartiet inga problem med att inhemska resurser ska kunna ställas till polisens förfogande, under en tydlig polisiär ledning. Däremot delar vi inte regeringens uppfattning om att möjligheterna för </w:t>
      </w:r>
      <w:r w:rsidR="000E70E1" w:rsidRPr="00184E66">
        <w:t>Fö</w:t>
      </w:r>
      <w:r w:rsidR="000E70E1" w:rsidRPr="00184E66">
        <w:t>r</w:t>
      </w:r>
      <w:r w:rsidR="000E70E1" w:rsidRPr="00184E66">
        <w:t xml:space="preserve">svarsmaktens </w:t>
      </w:r>
      <w:r w:rsidRPr="00184E66">
        <w:t xml:space="preserve">inblandning i polisens arbete bör decentraliseras till den nivån att ansvaret försvinner från regeringen. Miljöpartiet anser att </w:t>
      </w:r>
      <w:r w:rsidR="000E70E1" w:rsidRPr="00184E66">
        <w:t xml:space="preserve">regeringen </w:t>
      </w:r>
      <w:r w:rsidRPr="00184E66">
        <w:t xml:space="preserve">vid beslut av denna dignitet alltid </w:t>
      </w:r>
      <w:r w:rsidR="000E70E1" w:rsidRPr="00184E66">
        <w:t xml:space="preserve">bör </w:t>
      </w:r>
      <w:r w:rsidRPr="00184E66">
        <w:t xml:space="preserve">stå som yttersta ansvarig för </w:t>
      </w:r>
      <w:r w:rsidR="000E70E1" w:rsidRPr="00184E66">
        <w:t>Försvarsma</w:t>
      </w:r>
      <w:r w:rsidR="000E70E1" w:rsidRPr="00184E66">
        <w:t>k</w:t>
      </w:r>
      <w:r w:rsidR="000E70E1" w:rsidRPr="00184E66">
        <w:t xml:space="preserve">tens </w:t>
      </w:r>
      <w:r w:rsidRPr="00184E66">
        <w:t>inblandning i polisens operativa arbete.</w:t>
      </w:r>
    </w:p>
    <w:p w:rsidR="008C16D5" w:rsidRPr="00184E66" w:rsidRDefault="008C16D5" w:rsidP="00126669">
      <w:pPr>
        <w:pStyle w:val="Normaltindrag"/>
      </w:pPr>
      <w:r w:rsidRPr="00184E66">
        <w:t xml:space="preserve">Regeringen har </w:t>
      </w:r>
      <w:r w:rsidR="00E500FB" w:rsidRPr="00184E66">
        <w:t xml:space="preserve">redan </w:t>
      </w:r>
      <w:r w:rsidRPr="00184E66">
        <w:t>idag, som även beskrivs i propo</w:t>
      </w:r>
      <w:r w:rsidR="00E648C1" w:rsidRPr="00184E66">
        <w:t>sitionen, rätten till självförsva</w:t>
      </w:r>
      <w:r w:rsidR="000E70E1" w:rsidRPr="00184E66">
        <w:t>r i händelse av väpnat angrepp</w:t>
      </w:r>
      <w:r w:rsidR="00B14304" w:rsidRPr="00184E66">
        <w:t xml:space="preserve"> samt även vid ett terroristangrepp. </w:t>
      </w:r>
      <w:r w:rsidR="00E500FB" w:rsidRPr="00184E66">
        <w:t>Vi anser således att ansvaret för att skydda landet mot angrepp borde fortsätta</w:t>
      </w:r>
      <w:r w:rsidR="000E70E1" w:rsidRPr="00184E66">
        <w:t xml:space="preserve"> att</w:t>
      </w:r>
      <w:r w:rsidR="00E500FB" w:rsidRPr="00184E66">
        <w:t xml:space="preserve"> ligga kvar hos regeringen och </w:t>
      </w:r>
      <w:r w:rsidR="000E70E1" w:rsidRPr="00184E66">
        <w:t xml:space="preserve">att </w:t>
      </w:r>
      <w:r w:rsidR="00E500FB" w:rsidRPr="00184E66">
        <w:t xml:space="preserve">den rätt som </w:t>
      </w:r>
      <w:r w:rsidR="000E70E1" w:rsidRPr="00184E66">
        <w:t xml:space="preserve">den </w:t>
      </w:r>
      <w:r w:rsidR="00E500FB" w:rsidRPr="00184E66">
        <w:t>har att försvara landet också är fastslage</w:t>
      </w:r>
      <w:r w:rsidR="000E70E1" w:rsidRPr="00184E66">
        <w:t>n</w:t>
      </w:r>
      <w:r w:rsidR="00E500FB" w:rsidRPr="00184E66">
        <w:t>.</w:t>
      </w:r>
    </w:p>
    <w:p w:rsidR="00213C80" w:rsidRPr="00184E66" w:rsidRDefault="00213C80" w:rsidP="00126669">
      <w:pPr>
        <w:pStyle w:val="Normaltindrag"/>
      </w:pPr>
      <w:r w:rsidRPr="00184E66">
        <w:t>Det bör, tydligare än nu, exemplifieras vilka tillfällen som militärt stöd till polisens verksamhet kan tänkas bli aktuellt. Det inger en viss osäkerhetskän</w:t>
      </w:r>
      <w:r w:rsidRPr="00184E66">
        <w:t>s</w:t>
      </w:r>
      <w:r w:rsidRPr="00184E66">
        <w:t>la när inte regeringen själv kan definiera vilka hot som Sverige står inför i framtiden och vilka typer av händelser</w:t>
      </w:r>
      <w:r w:rsidR="000E70E1" w:rsidRPr="00184E66">
        <w:t xml:space="preserve"> som militär bör vara förberedd</w:t>
      </w:r>
      <w:r w:rsidRPr="00184E66">
        <w:t xml:space="preserve"> på att stödja polisinsatser.</w:t>
      </w:r>
    </w:p>
    <w:p w:rsidR="00687C2F" w:rsidRPr="00184E66" w:rsidRDefault="00687C2F" w:rsidP="00C04225">
      <w:pPr>
        <w:pStyle w:val="Rubrik1"/>
      </w:pPr>
      <w:r w:rsidRPr="00184E66">
        <w:t>Polisiära befogenheter till militärpersonal</w:t>
      </w:r>
    </w:p>
    <w:p w:rsidR="00687C2F" w:rsidRPr="00184E66" w:rsidRDefault="00132B3B" w:rsidP="00943453">
      <w:r w:rsidRPr="00184E66">
        <w:t xml:space="preserve">Miljöpartiet anser inte att militärpersonal ska inneha polismans befogenheter enligt polislagen vid den typ av insatser som propositionen syftar på. </w:t>
      </w:r>
      <w:r w:rsidR="00A33DE6" w:rsidRPr="00184E66">
        <w:t>Milit</w:t>
      </w:r>
      <w:r w:rsidR="00A33DE6" w:rsidRPr="00184E66">
        <w:t>ä</w:t>
      </w:r>
      <w:r w:rsidR="00A33DE6" w:rsidRPr="00184E66">
        <w:t>rens personal är inte utbildad för den typen av operativt arbete som polisen är. Det är farligt att kompromissa i frågor som detta då de tillfällen som militä</w:t>
      </w:r>
      <w:r w:rsidR="00A33DE6" w:rsidRPr="00184E66">
        <w:t>r</w:t>
      </w:r>
      <w:r w:rsidR="00A33DE6" w:rsidRPr="00184E66">
        <w:t xml:space="preserve">personal kan sättas in är tillfällen då utbildningen som polis har </w:t>
      </w:r>
      <w:r w:rsidR="000E70E1" w:rsidRPr="00184E66">
        <w:t xml:space="preserve">är </w:t>
      </w:r>
      <w:r w:rsidR="00A33DE6" w:rsidRPr="00184E66">
        <w:t>vital för att kunna utföra gripanden och bedöma huruvida våldet eller tvånget mot den enskilde är proportionerligt eller ej.</w:t>
      </w:r>
    </w:p>
    <w:p w:rsidR="00983ACD" w:rsidRPr="00184E66" w:rsidRDefault="006B683E" w:rsidP="00C04225">
      <w:pPr>
        <w:pStyle w:val="Rubrik1"/>
      </w:pPr>
      <w:r w:rsidRPr="00184E66">
        <w:t>Bristande definition av terroristbrott</w:t>
      </w:r>
    </w:p>
    <w:p w:rsidR="007A6B39" w:rsidRPr="00184E66" w:rsidRDefault="001A3320" w:rsidP="00943453">
      <w:r w:rsidRPr="00184E66">
        <w:t>Idag skriver regeringen i sin proposition att det saknas motiv för att ge milit</w:t>
      </w:r>
      <w:r w:rsidRPr="00184E66">
        <w:t>ä</w:t>
      </w:r>
      <w:r w:rsidRPr="00184E66">
        <w:t>ren möjlighet att på eget initiativ ingripa mot terroristbrott. Regeringen unde</w:t>
      </w:r>
      <w:r w:rsidRPr="00184E66">
        <w:t>r</w:t>
      </w:r>
      <w:r w:rsidRPr="00184E66">
        <w:t>stryker även att utgångspunkten är att enskilda inte ska utsätta</w:t>
      </w:r>
      <w:r w:rsidR="00CF21C2" w:rsidRPr="00184E66">
        <w:t>s för våld eller tvång. Miljöpartiet ställer sig här avvaktande inför vad framtiden utvisar att lagens öppning för militärt samarbete i polisiärt operativt arbete leder till. Vi anser att vi inte får vara naiva nog att tro att militär aldrig kommer att sättas in mot demonstranter eller att</w:t>
      </w:r>
      <w:r w:rsidR="000E70E1" w:rsidRPr="00184E66">
        <w:t>,</w:t>
      </w:r>
      <w:r w:rsidR="00CF21C2" w:rsidRPr="00184E66">
        <w:t xml:space="preserve"> liksom i Danmark</w:t>
      </w:r>
      <w:r w:rsidR="000E70E1" w:rsidRPr="00184E66">
        <w:t>,</w:t>
      </w:r>
      <w:r w:rsidR="00CF21C2" w:rsidRPr="00184E66">
        <w:t xml:space="preserve"> miljöorganisationer som Greenpeace </w:t>
      </w:r>
      <w:r w:rsidR="000E70E1" w:rsidRPr="00184E66">
        <w:t xml:space="preserve">kommer att </w:t>
      </w:r>
      <w:r w:rsidR="00CF21C2" w:rsidRPr="00184E66">
        <w:t>kla</w:t>
      </w:r>
      <w:r w:rsidR="003D0AD9" w:rsidRPr="00184E66">
        <w:t>ssas so</w:t>
      </w:r>
      <w:r w:rsidR="00B6550C" w:rsidRPr="00184E66">
        <w:t xml:space="preserve">m terrorister. </w:t>
      </w:r>
      <w:r w:rsidR="007A6B39" w:rsidRPr="00184E66">
        <w:t>Precis som i Sverige för</w:t>
      </w:r>
      <w:r w:rsidR="007A6B39" w:rsidRPr="00184E66">
        <w:t>e</w:t>
      </w:r>
      <w:r w:rsidR="007A6B39" w:rsidRPr="00184E66">
        <w:t>gicks den nya antiterrorlagstiftningen i EU av löften om att detta inte skulle drabba de som arbetar med till exempel civil olydnad som instrument för att lyfta upp frågan om till exempel mänskliga rättigheter, miljöförstöring eller djurens rättigheter. Men i augusti fälldes Greenpeace i Danmark för terrori</w:t>
      </w:r>
      <w:r w:rsidR="007A6B39" w:rsidRPr="00184E66">
        <w:t>s</w:t>
      </w:r>
      <w:r w:rsidR="007A6B39" w:rsidRPr="00184E66">
        <w:t xml:space="preserve">tisk verksamhet då de hängt en banderoll där det stod ”Nej till GMO-svin” på </w:t>
      </w:r>
      <w:r w:rsidR="00D321DB" w:rsidRPr="00184E66">
        <w:t xml:space="preserve">Jordbruksdepartementets </w:t>
      </w:r>
      <w:r w:rsidR="007A6B39" w:rsidRPr="00184E66">
        <w:t xml:space="preserve">byggnad. </w:t>
      </w:r>
    </w:p>
    <w:p w:rsidR="00CF21C2" w:rsidRPr="00184E66" w:rsidRDefault="00B6550C" w:rsidP="007A6B39">
      <w:pPr>
        <w:pStyle w:val="Normaltindrag"/>
      </w:pPr>
      <w:r w:rsidRPr="00184E66">
        <w:t>D</w:t>
      </w:r>
      <w:r w:rsidR="007A6B39" w:rsidRPr="00184E66">
        <w:t>å organisationer som arbetar med fredliga metoder emot miljöförstöring stämplas som terrorister ser vi en utveckling som vill illegalisera de demokr</w:t>
      </w:r>
      <w:r w:rsidR="007A6B39" w:rsidRPr="00184E66">
        <w:t>a</w:t>
      </w:r>
      <w:r w:rsidR="007A6B39" w:rsidRPr="00184E66">
        <w:t>tiska och provocerande krafterna i vårt samhälle som bäst bidrar till viktiga förändringar för samhällets bästa. Denna utveckling är odemokratisk i sig</w:t>
      </w:r>
      <w:r w:rsidR="00D321DB" w:rsidRPr="00184E66">
        <w:t>,</w:t>
      </w:r>
      <w:r w:rsidR="007A6B39" w:rsidRPr="00184E66">
        <w:t xml:space="preserve"> och vi måste vara på vår vakt </w:t>
      </w:r>
      <w:r w:rsidR="000E70E1" w:rsidRPr="00184E66">
        <w:t>så</w:t>
      </w:r>
      <w:r w:rsidR="007A6B39" w:rsidRPr="00184E66">
        <w:t xml:space="preserve"> att vi inte öppnar upp för dessa typer av tol</w:t>
      </w:r>
      <w:r w:rsidR="007A6B39" w:rsidRPr="00184E66">
        <w:t>k</w:t>
      </w:r>
      <w:r w:rsidR="007A6B39" w:rsidRPr="00184E66">
        <w:t>nin</w:t>
      </w:r>
      <w:r w:rsidR="007A6B39" w:rsidRPr="00184E66">
        <w:t>g</w:t>
      </w:r>
      <w:r w:rsidR="007A6B39" w:rsidRPr="00184E66">
        <w:t>ar i svensk lag. Det</w:t>
      </w:r>
      <w:r w:rsidR="006B683E" w:rsidRPr="00184E66">
        <w:t>ta</w:t>
      </w:r>
      <w:r w:rsidR="007A6B39" w:rsidRPr="00184E66">
        <w:t xml:space="preserve"> är således en av de viktiga anledningarna till att vi vill avslå regeringens proposition.</w:t>
      </w:r>
    </w:p>
    <w:p w:rsidR="00B6550C" w:rsidRPr="00184E66" w:rsidRDefault="00B6550C" w:rsidP="00900E24">
      <w:pPr>
        <w:pStyle w:val="Normaltindrag"/>
      </w:pPr>
      <w:r w:rsidRPr="00184E66">
        <w:t xml:space="preserve">Vad gäller definitionen av terroristbrott är den största bristen just </w:t>
      </w:r>
      <w:r w:rsidR="00373250" w:rsidRPr="00184E66">
        <w:t>klassif</w:t>
      </w:r>
      <w:r w:rsidR="00373250" w:rsidRPr="00184E66">
        <w:t>i</w:t>
      </w:r>
      <w:r w:rsidR="00373250" w:rsidRPr="00184E66">
        <w:t>ceringen</w:t>
      </w:r>
      <w:r w:rsidRPr="00184E66">
        <w:t xml:space="preserve"> av denna typ av brott. Av lagen</w:t>
      </w:r>
      <w:r w:rsidR="00F93C6F" w:rsidRPr="00184E66">
        <w:t xml:space="preserve"> om straff för terroristbrott fö</w:t>
      </w:r>
      <w:r w:rsidRPr="00184E66">
        <w:t xml:space="preserve">ljer till exempel att grov skadegörelse </w:t>
      </w:r>
      <w:r w:rsidRPr="00184E66">
        <w:rPr>
          <w:i/>
        </w:rPr>
        <w:t>kan</w:t>
      </w:r>
      <w:r w:rsidRPr="00184E66">
        <w:t xml:space="preserve"> utgöra ett terro</w:t>
      </w:r>
      <w:r w:rsidR="00F93C6F" w:rsidRPr="00184E66">
        <w:t>r</w:t>
      </w:r>
      <w:r w:rsidRPr="00184E66">
        <w:t>istbrott om gärningen kan skada en stat eller en mellanstatlig organisation och gärningen görs med viss avsikt</w:t>
      </w:r>
      <w:r w:rsidR="000E70E1" w:rsidRPr="00184E66">
        <w:t>,</w:t>
      </w:r>
      <w:r w:rsidRPr="00184E66">
        <w:t xml:space="preserve"> såsom att injaga fruktan hos en befolkning eller en befolkningsgrupp. </w:t>
      </w:r>
      <w:r w:rsidR="00AE4997" w:rsidRPr="00184E66">
        <w:t xml:space="preserve">Enligt regeringens lagförslag </w:t>
      </w:r>
      <w:r w:rsidR="00D36605" w:rsidRPr="00184E66">
        <w:t xml:space="preserve">ska ett ingripande kunna ske med stöd av militär om brottet </w:t>
      </w:r>
      <w:r w:rsidR="00D36605" w:rsidRPr="00184E66">
        <w:rPr>
          <w:i/>
        </w:rPr>
        <w:t>kan</w:t>
      </w:r>
      <w:r w:rsidR="00D36605" w:rsidRPr="00184E66">
        <w:t xml:space="preserve"> vara ett sådant terroristbrott. Precis som Advokatsamfund</w:t>
      </w:r>
      <w:r w:rsidR="00373250" w:rsidRPr="00184E66">
        <w:t>et</w:t>
      </w:r>
      <w:r w:rsidR="00D36605" w:rsidRPr="00184E66">
        <w:t xml:space="preserve"> </w:t>
      </w:r>
      <w:r w:rsidR="00B8508C" w:rsidRPr="00184E66">
        <w:t xml:space="preserve">och Stockholms tingsrätt </w:t>
      </w:r>
      <w:r w:rsidR="00D36605" w:rsidRPr="00184E66">
        <w:t>anser vi att dessa kumulerade farebedömningar leder till en otydlighet vid tillämpningen av lagen och därmed rättsosäkerhet i l</w:t>
      </w:r>
      <w:r w:rsidR="00D36605" w:rsidRPr="00184E66">
        <w:t>a</w:t>
      </w:r>
      <w:r w:rsidR="00D36605" w:rsidRPr="00184E66">
        <w:t>gens förutsebarhet för medborgarna.</w:t>
      </w:r>
    </w:p>
    <w:p w:rsidR="00F93CFC" w:rsidRPr="00184E66" w:rsidRDefault="00F93CFC" w:rsidP="00C04225">
      <w:pPr>
        <w:pStyle w:val="Rubrik1"/>
      </w:pPr>
      <w:r w:rsidRPr="00184E66">
        <w:t>Oåtgärdade brister i polisens struktur</w:t>
      </w:r>
    </w:p>
    <w:p w:rsidR="00720729" w:rsidRPr="00184E66" w:rsidRDefault="006940F4" w:rsidP="00943453">
      <w:r w:rsidRPr="00184E66">
        <w:t xml:space="preserve">Regeringen skriver att den nya lagen tar sikte på ett annat slag av uppgifter </w:t>
      </w:r>
      <w:r w:rsidR="00943453" w:rsidRPr="00184E66">
        <w:t xml:space="preserve">för militären </w:t>
      </w:r>
      <w:r w:rsidRPr="00184E66">
        <w:t>än de</w:t>
      </w:r>
      <w:r w:rsidR="00943453" w:rsidRPr="00184E66">
        <w:t xml:space="preserve">t som hände </w:t>
      </w:r>
      <w:r w:rsidRPr="00184E66">
        <w:t xml:space="preserve">i Ådalen år 1931 där fem demonstranter sköts ihjäl av militär. </w:t>
      </w:r>
      <w:r w:rsidR="0017146F" w:rsidRPr="00184E66">
        <w:t>Regeringen anför att dåtidens utbredda oförmåga och ovana att hantera händelser med många människor iblandade, så kallade ordning</w:t>
      </w:r>
      <w:r w:rsidR="0017146F" w:rsidRPr="00184E66">
        <w:t>s</w:t>
      </w:r>
      <w:r w:rsidR="0017146F" w:rsidRPr="00184E66">
        <w:t xml:space="preserve">störningar, tillhör det förflutna. Det ter sig således som att </w:t>
      </w:r>
      <w:r w:rsidR="000E70E1" w:rsidRPr="00184E66">
        <w:t>händelserna i G</w:t>
      </w:r>
      <w:r w:rsidR="000E70E1" w:rsidRPr="00184E66">
        <w:t>ö</w:t>
      </w:r>
      <w:r w:rsidR="000E70E1" w:rsidRPr="00184E66">
        <w:t>teborg 2001, då en demonstrant fick livshotande skador av ett polisskott och tusentals demonstranter massarresterades, försvunnit</w:t>
      </w:r>
      <w:r w:rsidR="0017146F" w:rsidRPr="00184E66">
        <w:t xml:space="preserve"> ur regeringens politis</w:t>
      </w:r>
      <w:r w:rsidR="0017146F" w:rsidRPr="00184E66">
        <w:t>k</w:t>
      </w:r>
      <w:r w:rsidR="0017146F" w:rsidRPr="00184E66">
        <w:t>historiska minne</w:t>
      </w:r>
      <w:r w:rsidR="000E70E1" w:rsidRPr="00184E66">
        <w:t>,</w:t>
      </w:r>
      <w:r w:rsidR="0017146F" w:rsidRPr="00184E66">
        <w:t xml:space="preserve"> </w:t>
      </w:r>
      <w:r w:rsidR="00D321DB" w:rsidRPr="00184E66">
        <w:t xml:space="preserve">och </w:t>
      </w:r>
      <w:r w:rsidR="000E70E1" w:rsidRPr="00184E66">
        <w:t>p</w:t>
      </w:r>
      <w:r w:rsidR="00B0100E" w:rsidRPr="00184E66">
        <w:t>olisinsatserna mot Hvitfeldtska gymnasiet, Schillerska gymnasiet, Järntorget och vid Victoriabron vid Fritt Forum karaktäriserades av poliser som inte hade tydligt ledarskap att följa och dessutom kände sig mycket pressade av den extraordinära situationen. Denna milstolpe i svensk historia tycks inte regeringen vilja nämna.</w:t>
      </w:r>
    </w:p>
    <w:p w:rsidR="00A25446" w:rsidRPr="00184E66" w:rsidRDefault="0017146F" w:rsidP="00720729">
      <w:pPr>
        <w:pStyle w:val="Normaltindrag"/>
      </w:pPr>
      <w:r w:rsidRPr="00184E66">
        <w:t xml:space="preserve">Vidare menar regeringen att dåtidens ansvariga myndigheter varken var utbildade eller utrustade för sin uppgift vid dessa tillfällen. </w:t>
      </w:r>
      <w:r w:rsidR="00A25446" w:rsidRPr="00184E66">
        <w:t>Uppenbarligen menas med detta att dagens polismyndighet inte uppvisar dessa brister. Hä</w:t>
      </w:r>
      <w:r w:rsidR="00A25446" w:rsidRPr="00184E66">
        <w:t>n</w:t>
      </w:r>
      <w:r w:rsidR="00A25446" w:rsidRPr="00184E66">
        <w:t>delserna i Göteborg 2001 uppvisade återigen bevis på polisens oförmåga att hantera stora folkmassor och bibehålla lugnet bland uppretade medborgare. Bristen på utrustning för sin uppgift vittnade senare majoriteten av de närv</w:t>
      </w:r>
      <w:r w:rsidR="00A25446" w:rsidRPr="00184E66">
        <w:t>a</w:t>
      </w:r>
      <w:r w:rsidR="00A25446" w:rsidRPr="00184E66">
        <w:t>rande poliserna om.</w:t>
      </w:r>
      <w:r w:rsidR="00F14FA7" w:rsidRPr="00184E66">
        <w:t xml:space="preserve"> </w:t>
      </w:r>
      <w:r w:rsidR="00D5203F" w:rsidRPr="00184E66">
        <w:t>Miljöpartiet ser fram emot förslag på området som syftar till att lösa bristerna i polisens arbete. Det är inte helt ovidkommande att detta ämne berörs med anledning av detta eftersom upprätthållandet av de mänskl</w:t>
      </w:r>
      <w:r w:rsidR="00D5203F" w:rsidRPr="00184E66">
        <w:t>i</w:t>
      </w:r>
      <w:r w:rsidR="00D5203F" w:rsidRPr="00184E66">
        <w:t>ga rättigheterna och demonstrationsfriheten är essensen av en levande dem</w:t>
      </w:r>
      <w:r w:rsidR="00D5203F" w:rsidRPr="00184E66">
        <w:t>o</w:t>
      </w:r>
      <w:r w:rsidR="00D5203F" w:rsidRPr="00184E66">
        <w:t>krati.</w:t>
      </w:r>
    </w:p>
    <w:p w:rsidR="00126669" w:rsidRPr="00184E66" w:rsidRDefault="00126669" w:rsidP="00126669">
      <w:pPr>
        <w:pStyle w:val="Normaltindrag"/>
      </w:pPr>
      <w:r w:rsidRPr="00184E66">
        <w:t>Regeringen skriver att erfarenheterna från Ådalen 1931 ”inte gör sig gä</w:t>
      </w:r>
      <w:r w:rsidRPr="00184E66">
        <w:t>l</w:t>
      </w:r>
      <w:r w:rsidRPr="00184E66">
        <w:t xml:space="preserve">lande här”. Miljöpartiet ansluter sig här till Advokatsamfundets yttrande där </w:t>
      </w:r>
      <w:r w:rsidR="000E70E1" w:rsidRPr="00184E66">
        <w:t>man</w:t>
      </w:r>
      <w:r w:rsidRPr="00184E66">
        <w:t xml:space="preserve"> understryker att sociala och politiska konflikter i samhället kan blossa upp i ett samhälle där klasskillnader</w:t>
      </w:r>
      <w:r w:rsidR="000E70E1" w:rsidRPr="00184E66">
        <w:t>na</w:t>
      </w:r>
      <w:r w:rsidRPr="00184E66">
        <w:t xml:space="preserve">, segregationen, misstänksamheten och rädslan människor sinsemellan ökar. </w:t>
      </w:r>
      <w:r w:rsidR="000E70E1" w:rsidRPr="00184E66">
        <w:t>Vad framtiden bär med</w:t>
      </w:r>
      <w:r w:rsidR="004720B6" w:rsidRPr="00184E66">
        <w:t xml:space="preserve"> sig vet vi inte ännu, men vi kan inte räkna med att framtida demonstrationer</w:t>
      </w:r>
      <w:r w:rsidR="000E70E1" w:rsidRPr="00184E66">
        <w:t xml:space="preserve"> i</w:t>
      </w:r>
      <w:r w:rsidR="004720B6" w:rsidRPr="00184E66">
        <w:t xml:space="preserve"> Sverige aldrig kommer</w:t>
      </w:r>
      <w:r w:rsidR="00373250" w:rsidRPr="00184E66">
        <w:t xml:space="preserve"> att</w:t>
      </w:r>
      <w:r w:rsidR="004720B6" w:rsidRPr="00184E66">
        <w:t xml:space="preserve"> innebära en konfrontation mellan demonstranter och polis så länge som de strukturella bristerna inom polisen kvarstår.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70E1" w:rsidRPr="00184E66">
        <w:tblPrEx>
          <w:tblCellMar>
            <w:top w:w="0" w:type="dxa"/>
            <w:bottom w:w="0" w:type="dxa"/>
          </w:tblCellMar>
        </w:tblPrEx>
        <w:trPr>
          <w:cantSplit/>
        </w:trPr>
        <w:tc>
          <w:tcPr>
            <w:tcW w:w="3046" w:type="dxa"/>
          </w:tcPr>
          <w:p w:rsidR="000E70E1" w:rsidRPr="00184E66" w:rsidRDefault="000E70E1" w:rsidP="000E70E1">
            <w:pPr>
              <w:pStyle w:val="UnderskriftDatum"/>
              <w:spacing w:before="240"/>
            </w:pPr>
            <w:r w:rsidRPr="00184E66">
              <w:t>Stockholm den 21 mars 2006</w:t>
            </w:r>
          </w:p>
        </w:tc>
        <w:tc>
          <w:tcPr>
            <w:tcW w:w="3047" w:type="dxa"/>
          </w:tcPr>
          <w:p w:rsidR="000E70E1" w:rsidRPr="00184E66" w:rsidRDefault="000E70E1" w:rsidP="000E70E1">
            <w:pPr>
              <w:pStyle w:val="Underskrifter"/>
              <w:spacing w:before="240"/>
            </w:pPr>
          </w:p>
        </w:tc>
      </w:tr>
      <w:tr w:rsidR="000E70E1" w:rsidRPr="00184E66">
        <w:tblPrEx>
          <w:tblCellMar>
            <w:top w:w="0" w:type="dxa"/>
            <w:bottom w:w="0" w:type="dxa"/>
          </w:tblCellMar>
        </w:tblPrEx>
        <w:trPr>
          <w:cantSplit/>
        </w:trPr>
        <w:tc>
          <w:tcPr>
            <w:tcW w:w="3046" w:type="dxa"/>
          </w:tcPr>
          <w:p w:rsidR="000E70E1" w:rsidRPr="00184E66" w:rsidRDefault="000E70E1" w:rsidP="000E70E1">
            <w:pPr>
              <w:pStyle w:val="Underskrifter"/>
            </w:pPr>
            <w:r w:rsidRPr="00184E66">
              <w:t>Leif Björnlod (mp)</w:t>
            </w:r>
          </w:p>
        </w:tc>
        <w:tc>
          <w:tcPr>
            <w:tcW w:w="3047" w:type="dxa"/>
          </w:tcPr>
          <w:p w:rsidR="000E70E1" w:rsidRPr="00184E66" w:rsidRDefault="000E70E1" w:rsidP="000E70E1">
            <w:pPr>
              <w:pStyle w:val="Underskrifter"/>
            </w:pPr>
          </w:p>
        </w:tc>
      </w:tr>
      <w:tr w:rsidR="000E70E1" w:rsidRPr="00184E66">
        <w:tblPrEx>
          <w:tblCellMar>
            <w:top w:w="0" w:type="dxa"/>
            <w:bottom w:w="0" w:type="dxa"/>
          </w:tblCellMar>
        </w:tblPrEx>
        <w:trPr>
          <w:cantSplit/>
        </w:trPr>
        <w:tc>
          <w:tcPr>
            <w:tcW w:w="3046" w:type="dxa"/>
          </w:tcPr>
          <w:p w:rsidR="000E70E1" w:rsidRPr="00184E66" w:rsidRDefault="000E70E1" w:rsidP="000E70E1">
            <w:pPr>
              <w:pStyle w:val="Underskrifter"/>
            </w:pPr>
            <w:r w:rsidRPr="00184E66">
              <w:t>Gustav Fridolin (mp)</w:t>
            </w:r>
          </w:p>
        </w:tc>
        <w:tc>
          <w:tcPr>
            <w:tcW w:w="3047" w:type="dxa"/>
          </w:tcPr>
          <w:p w:rsidR="000E70E1" w:rsidRPr="00184E66" w:rsidRDefault="000E70E1" w:rsidP="000E70E1">
            <w:pPr>
              <w:pStyle w:val="Underskrifter"/>
            </w:pPr>
            <w:r w:rsidRPr="00184E66">
              <w:t>Ulf Holm (mp)</w:t>
            </w:r>
          </w:p>
        </w:tc>
      </w:tr>
      <w:tr w:rsidR="000E70E1" w:rsidRPr="00184E66">
        <w:tblPrEx>
          <w:tblCellMar>
            <w:top w:w="0" w:type="dxa"/>
            <w:bottom w:w="0" w:type="dxa"/>
          </w:tblCellMar>
        </w:tblPrEx>
        <w:trPr>
          <w:cantSplit/>
        </w:trPr>
        <w:tc>
          <w:tcPr>
            <w:tcW w:w="3046" w:type="dxa"/>
          </w:tcPr>
          <w:p w:rsidR="000E70E1" w:rsidRPr="00184E66" w:rsidRDefault="000E70E1" w:rsidP="000E70E1">
            <w:pPr>
              <w:pStyle w:val="Underskrifter"/>
            </w:pPr>
            <w:r w:rsidRPr="00184E66">
              <w:t>Mikael Johansson (mp)</w:t>
            </w:r>
          </w:p>
        </w:tc>
        <w:tc>
          <w:tcPr>
            <w:tcW w:w="3047" w:type="dxa"/>
          </w:tcPr>
          <w:p w:rsidR="000E70E1" w:rsidRPr="00184E66" w:rsidRDefault="000E70E1" w:rsidP="000E70E1">
            <w:pPr>
              <w:pStyle w:val="Underskrifter"/>
            </w:pPr>
          </w:p>
        </w:tc>
      </w:tr>
    </w:tbl>
    <w:p w:rsidR="006B683E" w:rsidRPr="00184E66" w:rsidRDefault="006B683E" w:rsidP="000E70E1">
      <w:pPr>
        <w:pStyle w:val="Normaltindrag"/>
      </w:pPr>
    </w:p>
    <w:sectPr w:rsidR="006B683E" w:rsidRPr="00184E66" w:rsidSect="000E70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513" w:rsidRPr="00184E66" w:rsidRDefault="00646513">
      <w:r w:rsidRPr="00184E66">
        <w:separator/>
      </w:r>
    </w:p>
  </w:endnote>
  <w:endnote w:type="continuationSeparator" w:id="0">
    <w:p w:rsidR="00646513" w:rsidRPr="00184E66" w:rsidRDefault="00646513">
      <w:r w:rsidRPr="00184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5" w:rsidRPr="00184E66" w:rsidRDefault="00184E66" w:rsidP="000E70E1">
    <w:pPr>
      <w:pStyle w:val="Sidfot"/>
    </w:pPr>
    <w:r w:rsidRPr="00184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883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E1" w:rsidRDefault="000E70E1">
                          <w:pPr>
                            <w:pStyle w:val="NormalS5sidnrV"/>
                          </w:pPr>
                          <w:r>
                            <w:fldChar w:fldCharType="begin"/>
                          </w:r>
                          <w:r>
                            <w:instrText xml:space="preserve"> PAGE *\charformat</w:instrText>
                          </w:r>
                          <w:r>
                            <w:fldChar w:fldCharType="separate"/>
                          </w:r>
                          <w:r w:rsidR="00D321D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0E1" w:rsidRDefault="000E70E1">
                    <w:pPr>
                      <w:pStyle w:val="NormalS5sidnrV"/>
                    </w:pPr>
                    <w:r>
                      <w:fldChar w:fldCharType="begin"/>
                    </w:r>
                    <w:r>
                      <w:instrText xml:space="preserve"> PAGE *\charformat</w:instrText>
                    </w:r>
                    <w:r>
                      <w:fldChar w:fldCharType="separate"/>
                    </w:r>
                    <w:r w:rsidR="00D321D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53" w:rsidRPr="00184E66" w:rsidRDefault="00184E66" w:rsidP="000E70E1">
    <w:pPr>
      <w:pStyle w:val="Sidfot"/>
    </w:pPr>
    <w:r w:rsidRPr="00184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861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E1" w:rsidRDefault="000E70E1">
                          <w:pPr>
                            <w:pStyle w:val="NormalS5sidnrH"/>
                            <w:ind w:right="0"/>
                          </w:pPr>
                          <w:r>
                            <w:fldChar w:fldCharType="begin"/>
                          </w:r>
                          <w:r>
                            <w:instrText xml:space="preserve"> PAGE *\charformat</w:instrText>
                          </w:r>
                          <w:r>
                            <w:fldChar w:fldCharType="separate"/>
                          </w:r>
                          <w:r w:rsidR="00D321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0E1" w:rsidRDefault="000E70E1">
                    <w:pPr>
                      <w:pStyle w:val="NormalS5sidnrH"/>
                      <w:ind w:right="0"/>
                    </w:pPr>
                    <w:r>
                      <w:fldChar w:fldCharType="begin"/>
                    </w:r>
                    <w:r>
                      <w:instrText xml:space="preserve"> PAGE *\charformat</w:instrText>
                    </w:r>
                    <w:r>
                      <w:fldChar w:fldCharType="separate"/>
                    </w:r>
                    <w:r w:rsidR="00D321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53" w:rsidRPr="00184E66" w:rsidRDefault="00184E66" w:rsidP="000E70E1">
    <w:pPr>
      <w:pStyle w:val="Sidfot"/>
    </w:pPr>
    <w:r w:rsidRPr="00184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274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E1" w:rsidRDefault="000E70E1">
                          <w:pPr>
                            <w:pStyle w:val="NormalS5sidnrH"/>
                            <w:ind w:right="0"/>
                          </w:pPr>
                          <w:r>
                            <w:fldChar w:fldCharType="begin"/>
                          </w:r>
                          <w:r>
                            <w:instrText xml:space="preserve"> PAGE *\charformat</w:instrText>
                          </w:r>
                          <w:r>
                            <w:fldChar w:fldCharType="separate"/>
                          </w:r>
                          <w:r w:rsidR="00D321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0E1" w:rsidRDefault="000E70E1">
                    <w:pPr>
                      <w:pStyle w:val="NormalS5sidnrH"/>
                      <w:ind w:right="0"/>
                    </w:pPr>
                    <w:r>
                      <w:fldChar w:fldCharType="begin"/>
                    </w:r>
                    <w:r>
                      <w:instrText xml:space="preserve"> PAGE *\charformat</w:instrText>
                    </w:r>
                    <w:r>
                      <w:fldChar w:fldCharType="separate"/>
                    </w:r>
                    <w:r w:rsidR="00D321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513" w:rsidRPr="00184E66" w:rsidRDefault="00646513">
      <w:r w:rsidRPr="00184E66">
        <w:separator/>
      </w:r>
    </w:p>
  </w:footnote>
  <w:footnote w:type="continuationSeparator" w:id="0">
    <w:p w:rsidR="00646513" w:rsidRPr="00184E66" w:rsidRDefault="00646513">
      <w:r w:rsidRPr="00184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5" w:rsidRPr="00184E66" w:rsidRDefault="00184E66" w:rsidP="000E70E1">
    <w:pPr>
      <w:pStyle w:val="Sidhuvud"/>
    </w:pPr>
    <w:r w:rsidRPr="00184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773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E1" w:rsidRDefault="000E70E1">
                          <w:pPr>
                            <w:pStyle w:val="KantRubrikS5V"/>
                          </w:pPr>
                          <w:r>
                            <w:fldChar w:fldCharType="begin"/>
                          </w:r>
                          <w:r>
                            <w:instrText xml:space="preserve"> DOCPROPERTY "YearUser" *\charformat </w:instrText>
                          </w:r>
                          <w:r>
                            <w:fldChar w:fldCharType="separate"/>
                          </w:r>
                          <w:r w:rsidR="00D321DB">
                            <w:t>2005/06</w:t>
                          </w:r>
                          <w:r>
                            <w:fldChar w:fldCharType="end"/>
                          </w:r>
                          <w:r>
                            <w:t>:</w:t>
                          </w:r>
                          <w:r>
                            <w:fldChar w:fldCharType="begin"/>
                          </w:r>
                          <w:r>
                            <w:instrText xml:space="preserve"> DOCPROPERTY "Motionsnummer" *\charformat </w:instrText>
                          </w:r>
                          <w:r>
                            <w:fldChar w:fldCharType="separate"/>
                          </w:r>
                          <w:r w:rsidR="00D321DB">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0E1" w:rsidRDefault="000E70E1">
                    <w:pPr>
                      <w:pStyle w:val="KantRubrikS5V"/>
                    </w:pPr>
                    <w:r>
                      <w:fldChar w:fldCharType="begin"/>
                    </w:r>
                    <w:r>
                      <w:instrText xml:space="preserve"> DOCPROPERTY "YearUser" *\charformat </w:instrText>
                    </w:r>
                    <w:r>
                      <w:fldChar w:fldCharType="separate"/>
                    </w:r>
                    <w:r w:rsidR="00D321DB">
                      <w:t>2005/06</w:t>
                    </w:r>
                    <w:r>
                      <w:fldChar w:fldCharType="end"/>
                    </w:r>
                    <w:r>
                      <w:t>:</w:t>
                    </w:r>
                    <w:r>
                      <w:fldChar w:fldCharType="begin"/>
                    </w:r>
                    <w:r>
                      <w:instrText xml:space="preserve"> DOCPROPERTY "Motionsnummer" *\charformat </w:instrText>
                    </w:r>
                    <w:r>
                      <w:fldChar w:fldCharType="separate"/>
                    </w:r>
                    <w:r w:rsidR="00D321DB">
                      <w:t>Ju27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453" w:rsidRPr="00184E66" w:rsidRDefault="00184E66" w:rsidP="000E70E1">
    <w:pPr>
      <w:pStyle w:val="Sidhuvud"/>
    </w:pPr>
    <w:r w:rsidRPr="00184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285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0E1" w:rsidRDefault="000E70E1">
                          <w:pPr>
                            <w:pStyle w:val="KantRubrikS5H"/>
                            <w:ind w:right="0"/>
                          </w:pPr>
                          <w:r>
                            <w:fldChar w:fldCharType="begin"/>
                          </w:r>
                          <w:r>
                            <w:instrText xml:space="preserve"> DOCPROPERTY "YearUser" *\charformat </w:instrText>
                          </w:r>
                          <w:r>
                            <w:fldChar w:fldCharType="separate"/>
                          </w:r>
                          <w:r w:rsidR="00D321DB">
                            <w:t>2005/06</w:t>
                          </w:r>
                          <w:r>
                            <w:fldChar w:fldCharType="end"/>
                          </w:r>
                          <w:r>
                            <w:t>:</w:t>
                          </w:r>
                          <w:r>
                            <w:fldChar w:fldCharType="begin"/>
                          </w:r>
                          <w:r>
                            <w:instrText xml:space="preserve"> DOCPROPERTY "Motionsnummer" *\charformat </w:instrText>
                          </w:r>
                          <w:r>
                            <w:fldChar w:fldCharType="separate"/>
                          </w:r>
                          <w:r w:rsidR="00D321DB">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0E1" w:rsidRDefault="000E70E1">
                    <w:pPr>
                      <w:pStyle w:val="KantRubrikS5H"/>
                      <w:ind w:right="0"/>
                    </w:pPr>
                    <w:r>
                      <w:fldChar w:fldCharType="begin"/>
                    </w:r>
                    <w:r>
                      <w:instrText xml:space="preserve"> DOCPROPERTY "YearUser" *\charformat </w:instrText>
                    </w:r>
                    <w:r>
                      <w:fldChar w:fldCharType="separate"/>
                    </w:r>
                    <w:r w:rsidR="00D321DB">
                      <w:t>2005/06</w:t>
                    </w:r>
                    <w:r>
                      <w:fldChar w:fldCharType="end"/>
                    </w:r>
                    <w:r>
                      <w:t>:</w:t>
                    </w:r>
                    <w:r>
                      <w:fldChar w:fldCharType="begin"/>
                    </w:r>
                    <w:r>
                      <w:instrText xml:space="preserve"> DOCPROPERTY "Motionsnummer" *\charformat </w:instrText>
                    </w:r>
                    <w:r>
                      <w:fldChar w:fldCharType="separate"/>
                    </w:r>
                    <w:r w:rsidR="00D321DB">
                      <w:t>Ju27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0E1" w:rsidRPr="00184E66" w:rsidRDefault="000E70E1">
    <w:pPr>
      <w:pStyle w:val="FSHNormal"/>
      <w:tabs>
        <w:tab w:val="right" w:pos="5840"/>
      </w:tabs>
    </w:pPr>
    <w:r w:rsidRPr="00184E66">
      <w:br/>
    </w:r>
    <w:r w:rsidRPr="00184E66">
      <w:fldChar w:fldCharType="begin" w:fldLock="1"/>
    </w:r>
    <w:r w:rsidRPr="00184E66">
      <w:instrText xml:space="preserve"> DOCPROPERTY</w:instrText>
    </w:r>
    <w:r w:rsidRPr="00184E66">
      <w:rPr>
        <w:sz w:val="18"/>
      </w:rPr>
      <w:instrText xml:space="preserve"> "YearUser" *\charformat </w:instrText>
    </w:r>
    <w:r w:rsidRPr="00184E66">
      <w:fldChar w:fldCharType="separate"/>
    </w:r>
    <w:r w:rsidR="00D321DB" w:rsidRPr="00184E66">
      <w:t>2005/06</w:t>
    </w:r>
    <w:r w:rsidRPr="00184E66">
      <w:fldChar w:fldCharType="end"/>
    </w:r>
    <w:r w:rsidRPr="00184E66">
      <w:t xml:space="preserve"> </w:t>
    </w:r>
    <w:r w:rsidRPr="00184E66">
      <w:tab/>
      <w:t xml:space="preserve">mnr: </w:t>
    </w:r>
    <w:r w:rsidRPr="00184E66">
      <w:fldChar w:fldCharType="begin" w:fldLock="1"/>
    </w:r>
    <w:r w:rsidRPr="00184E66">
      <w:instrText xml:space="preserve"> DOCPROPERTY</w:instrText>
    </w:r>
    <w:r w:rsidRPr="00184E66">
      <w:rPr>
        <w:sz w:val="18"/>
      </w:rPr>
      <w:instrText xml:space="preserve"> "Motionsnummer" *\charformat </w:instrText>
    </w:r>
    <w:r w:rsidRPr="00184E66">
      <w:fldChar w:fldCharType="separate"/>
    </w:r>
    <w:r w:rsidR="00D321DB" w:rsidRPr="00184E66">
      <w:t>Ju27</w:t>
    </w:r>
    <w:r w:rsidRPr="00184E66">
      <w:fldChar w:fldCharType="end"/>
    </w:r>
    <w:r w:rsidRPr="00184E66">
      <w:br/>
    </w:r>
    <w:r w:rsidRPr="00184E66">
      <w:fldChar w:fldCharType="begin" w:fldLock="1"/>
    </w:r>
    <w:r w:rsidRPr="00184E66">
      <w:instrText xml:space="preserve"> DOCPROPERTY</w:instrText>
    </w:r>
    <w:r w:rsidRPr="00184E66">
      <w:rPr>
        <w:sz w:val="18"/>
      </w:rPr>
      <w:instrText xml:space="preserve"> "Samling" *\charformat </w:instrText>
    </w:r>
    <w:r w:rsidRPr="00184E66">
      <w:fldChar w:fldCharType="end"/>
    </w:r>
    <w:r w:rsidRPr="00184E66">
      <w:tab/>
      <w:t xml:space="preserve">pnr: </w:t>
    </w:r>
    <w:r w:rsidRPr="00184E66">
      <w:fldChar w:fldCharType="begin" w:fldLock="1"/>
    </w:r>
    <w:r w:rsidRPr="00184E66">
      <w:instrText xml:space="preserve"> DOCPROPERTY</w:instrText>
    </w:r>
    <w:r w:rsidRPr="00184E66">
      <w:rPr>
        <w:sz w:val="18"/>
      </w:rPr>
      <w:instrText xml:space="preserve"> "Partinummer" *\charformat </w:instrText>
    </w:r>
    <w:r w:rsidRPr="00184E66">
      <w:fldChar w:fldCharType="separate"/>
    </w:r>
    <w:r w:rsidR="00D321DB" w:rsidRPr="00184E66">
      <w:t>mp019</w:t>
    </w:r>
    <w:r w:rsidRPr="00184E66">
      <w:fldChar w:fldCharType="end"/>
    </w:r>
  </w:p>
  <w:p w:rsidR="000E70E1" w:rsidRPr="00184E66" w:rsidRDefault="000E70E1">
    <w:pPr>
      <w:pStyle w:val="FSHRub1"/>
    </w:pPr>
    <w:r w:rsidRPr="00184E66">
      <w:t>Motion till riksdagen</w:t>
    </w:r>
    <w:r w:rsidRPr="00184E66">
      <w:br/>
    </w:r>
    <w:r w:rsidRPr="00184E66">
      <w:fldChar w:fldCharType="begin" w:fldLock="1"/>
    </w:r>
    <w:r w:rsidRPr="00184E66">
      <w:instrText xml:space="preserve"> DOCPROPERTY "YearUser" *\charformat </w:instrText>
    </w:r>
    <w:r w:rsidRPr="00184E66">
      <w:fldChar w:fldCharType="separate"/>
    </w:r>
    <w:r w:rsidR="00D321DB" w:rsidRPr="00184E66">
      <w:t>2005/06</w:t>
    </w:r>
    <w:r w:rsidRPr="00184E66">
      <w:fldChar w:fldCharType="end"/>
    </w:r>
    <w:r w:rsidRPr="00184E66">
      <w:t>:</w:t>
    </w:r>
    <w:r w:rsidRPr="00184E66">
      <w:fldChar w:fldCharType="begin" w:fldLock="1"/>
    </w:r>
    <w:r w:rsidRPr="00184E66">
      <w:instrText xml:space="preserve"> DOCPROPERTY "Motionsnummer" *\charformat </w:instrText>
    </w:r>
    <w:r w:rsidRPr="00184E66">
      <w:fldChar w:fldCharType="separate"/>
    </w:r>
    <w:r w:rsidR="00D321DB" w:rsidRPr="00184E66">
      <w:t>Ju27</w:t>
    </w:r>
    <w:r w:rsidRPr="00184E66">
      <w:fldChar w:fldCharType="end"/>
    </w:r>
  </w:p>
  <w:p w:rsidR="000E70E1" w:rsidRPr="00184E66" w:rsidRDefault="000E70E1">
    <w:pPr>
      <w:pStyle w:val="FSHNormalS5"/>
    </w:pPr>
    <w:r w:rsidRPr="00184E66">
      <w:fldChar w:fldCharType="begin" w:fldLock="1"/>
    </w:r>
    <w:r w:rsidRPr="00184E66">
      <w:instrText xml:space="preserve"> DOCPROPERTY "MotionarText" *\charformat </w:instrText>
    </w:r>
    <w:r w:rsidRPr="00184E66">
      <w:fldChar w:fldCharType="separate"/>
    </w:r>
    <w:r w:rsidR="00D321DB" w:rsidRPr="00184E66">
      <w:t>av Leif Björnlod m.fl. (mp)</w:t>
    </w:r>
    <w:r w:rsidRPr="00184E66">
      <w:fldChar w:fldCharType="end"/>
    </w:r>
    <w:r w:rsidRPr="00184E66">
      <w:br/>
    </w:r>
    <w:r w:rsidRPr="00184E66">
      <w:fldChar w:fldCharType="begin" w:fldLock="1"/>
    </w:r>
    <w:r w:rsidRPr="00184E66">
      <w:instrText xml:space="preserve"> DOCPROPERTY "SvarFrasKort" *\charformat </w:instrText>
    </w:r>
    <w:r w:rsidRPr="00184E66">
      <w:fldChar w:fldCharType="separate"/>
    </w:r>
    <w:r w:rsidR="00D321DB" w:rsidRPr="00184E66">
      <w:t>med anledning av prop. 2005/06:111</w:t>
    </w:r>
    <w:r w:rsidRPr="00184E66">
      <w:fldChar w:fldCharType="end"/>
    </w:r>
  </w:p>
  <w:p w:rsidR="000E70E1" w:rsidRPr="00184E66" w:rsidRDefault="000E70E1">
    <w:pPr>
      <w:pStyle w:val="FSHTitel"/>
    </w:pPr>
    <w:r w:rsidRPr="00184E66">
      <w:fldChar w:fldCharType="begin" w:fldLock="1"/>
    </w:r>
    <w:r w:rsidRPr="00184E66">
      <w:instrText xml:space="preserve"> DOCPROPERTY</w:instrText>
    </w:r>
    <w:r w:rsidRPr="00184E66">
      <w:rPr>
        <w:sz w:val="18"/>
      </w:rPr>
      <w:instrText xml:space="preserve"> "RubrikSvar" *\charformat </w:instrText>
    </w:r>
    <w:r w:rsidRPr="00184E66">
      <w:fldChar w:fldCharType="separate"/>
    </w:r>
    <w:r w:rsidR="00D321DB" w:rsidRPr="00184E66">
      <w:t>Försvarsmaktens stöd till polisen vid terrorismbekämpning</w:t>
    </w:r>
    <w:r w:rsidRPr="00184E66">
      <w:fldChar w:fldCharType="end"/>
    </w:r>
  </w:p>
  <w:p w:rsidR="000E70E1" w:rsidRPr="00184E66" w:rsidRDefault="000E70E1" w:rsidP="000E70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0D0625"/>
    <w:multiLevelType w:val="hybridMultilevel"/>
    <w:tmpl w:val="926A86E0"/>
    <w:lvl w:ilvl="0" w:tplc="56D6B0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4643342">
    <w:abstractNumId w:val="14"/>
  </w:num>
  <w:num w:numId="2" w16cid:durableId="1492793573">
    <w:abstractNumId w:val="10"/>
  </w:num>
  <w:num w:numId="3" w16cid:durableId="1932425812">
    <w:abstractNumId w:val="11"/>
  </w:num>
  <w:num w:numId="4" w16cid:durableId="853377013">
    <w:abstractNumId w:val="12"/>
  </w:num>
  <w:num w:numId="5" w16cid:durableId="1086732882">
    <w:abstractNumId w:val="8"/>
  </w:num>
  <w:num w:numId="6" w16cid:durableId="319579376">
    <w:abstractNumId w:val="3"/>
  </w:num>
  <w:num w:numId="7" w16cid:durableId="90467837">
    <w:abstractNumId w:val="2"/>
  </w:num>
  <w:num w:numId="8" w16cid:durableId="1096483104">
    <w:abstractNumId w:val="1"/>
  </w:num>
  <w:num w:numId="9" w16cid:durableId="1640257721">
    <w:abstractNumId w:val="0"/>
  </w:num>
  <w:num w:numId="10" w16cid:durableId="26492910">
    <w:abstractNumId w:val="9"/>
  </w:num>
  <w:num w:numId="11" w16cid:durableId="1227910613">
    <w:abstractNumId w:val="7"/>
  </w:num>
  <w:num w:numId="12" w16cid:durableId="1448542751">
    <w:abstractNumId w:val="6"/>
  </w:num>
  <w:num w:numId="13" w16cid:durableId="552353410">
    <w:abstractNumId w:val="5"/>
  </w:num>
  <w:num w:numId="14" w16cid:durableId="991104591">
    <w:abstractNumId w:val="4"/>
  </w:num>
  <w:num w:numId="15" w16cid:durableId="718940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5"/>
  </w:docVars>
  <w:rsids>
    <w:rsidRoot w:val="00AA422D"/>
    <w:rsid w:val="00014704"/>
    <w:rsid w:val="00034B5A"/>
    <w:rsid w:val="00040D14"/>
    <w:rsid w:val="0004381F"/>
    <w:rsid w:val="000560F6"/>
    <w:rsid w:val="00064BC3"/>
    <w:rsid w:val="000665E6"/>
    <w:rsid w:val="00066775"/>
    <w:rsid w:val="00072FB9"/>
    <w:rsid w:val="00090BD2"/>
    <w:rsid w:val="000C4F0F"/>
    <w:rsid w:val="000E48DA"/>
    <w:rsid w:val="000E70E1"/>
    <w:rsid w:val="000F381B"/>
    <w:rsid w:val="000F5ADD"/>
    <w:rsid w:val="00100531"/>
    <w:rsid w:val="0010382E"/>
    <w:rsid w:val="00126669"/>
    <w:rsid w:val="00132B3B"/>
    <w:rsid w:val="0017146F"/>
    <w:rsid w:val="00184E66"/>
    <w:rsid w:val="001A3320"/>
    <w:rsid w:val="001C5D6A"/>
    <w:rsid w:val="001E0043"/>
    <w:rsid w:val="00201DFB"/>
    <w:rsid w:val="00204A63"/>
    <w:rsid w:val="00212FF1"/>
    <w:rsid w:val="00213C80"/>
    <w:rsid w:val="00224B9B"/>
    <w:rsid w:val="00230193"/>
    <w:rsid w:val="0025068A"/>
    <w:rsid w:val="002570D1"/>
    <w:rsid w:val="002818D3"/>
    <w:rsid w:val="002943C8"/>
    <w:rsid w:val="00295E6D"/>
    <w:rsid w:val="002C178C"/>
    <w:rsid w:val="002C2373"/>
    <w:rsid w:val="002D11A8"/>
    <w:rsid w:val="002E2022"/>
    <w:rsid w:val="00373250"/>
    <w:rsid w:val="003866EC"/>
    <w:rsid w:val="003D0AD9"/>
    <w:rsid w:val="003F100A"/>
    <w:rsid w:val="0041559A"/>
    <w:rsid w:val="00445271"/>
    <w:rsid w:val="00447A04"/>
    <w:rsid w:val="00460AEE"/>
    <w:rsid w:val="004720B6"/>
    <w:rsid w:val="004A0504"/>
    <w:rsid w:val="004E38D9"/>
    <w:rsid w:val="004F28E2"/>
    <w:rsid w:val="00513DC1"/>
    <w:rsid w:val="0053445E"/>
    <w:rsid w:val="00582134"/>
    <w:rsid w:val="005B145B"/>
    <w:rsid w:val="00646513"/>
    <w:rsid w:val="00687C2F"/>
    <w:rsid w:val="006940F4"/>
    <w:rsid w:val="00694586"/>
    <w:rsid w:val="006B683E"/>
    <w:rsid w:val="007018D3"/>
    <w:rsid w:val="0071052C"/>
    <w:rsid w:val="00720729"/>
    <w:rsid w:val="00740D6D"/>
    <w:rsid w:val="00743F76"/>
    <w:rsid w:val="00781235"/>
    <w:rsid w:val="007842D8"/>
    <w:rsid w:val="007871F6"/>
    <w:rsid w:val="00794149"/>
    <w:rsid w:val="007A6B39"/>
    <w:rsid w:val="007A7024"/>
    <w:rsid w:val="007B67A7"/>
    <w:rsid w:val="007C6092"/>
    <w:rsid w:val="00846903"/>
    <w:rsid w:val="008C16D5"/>
    <w:rsid w:val="00900E24"/>
    <w:rsid w:val="00921E9E"/>
    <w:rsid w:val="009236AD"/>
    <w:rsid w:val="00943453"/>
    <w:rsid w:val="00983ACD"/>
    <w:rsid w:val="00A053C6"/>
    <w:rsid w:val="00A25446"/>
    <w:rsid w:val="00A33DE6"/>
    <w:rsid w:val="00A476E1"/>
    <w:rsid w:val="00AA422D"/>
    <w:rsid w:val="00AB5000"/>
    <w:rsid w:val="00AE4997"/>
    <w:rsid w:val="00B0100E"/>
    <w:rsid w:val="00B13BF0"/>
    <w:rsid w:val="00B14304"/>
    <w:rsid w:val="00B2150A"/>
    <w:rsid w:val="00B33C81"/>
    <w:rsid w:val="00B6550C"/>
    <w:rsid w:val="00B67E5B"/>
    <w:rsid w:val="00B8508C"/>
    <w:rsid w:val="00BA5749"/>
    <w:rsid w:val="00BA6BE0"/>
    <w:rsid w:val="00BB6D75"/>
    <w:rsid w:val="00C04225"/>
    <w:rsid w:val="00C1285C"/>
    <w:rsid w:val="00C27B7D"/>
    <w:rsid w:val="00CA4E4E"/>
    <w:rsid w:val="00CE3037"/>
    <w:rsid w:val="00CF21C2"/>
    <w:rsid w:val="00CF7A43"/>
    <w:rsid w:val="00D01775"/>
    <w:rsid w:val="00D1174F"/>
    <w:rsid w:val="00D321DB"/>
    <w:rsid w:val="00D36605"/>
    <w:rsid w:val="00D5203F"/>
    <w:rsid w:val="00D53D04"/>
    <w:rsid w:val="00D73825"/>
    <w:rsid w:val="00DC6C70"/>
    <w:rsid w:val="00DD5305"/>
    <w:rsid w:val="00E22893"/>
    <w:rsid w:val="00E349C2"/>
    <w:rsid w:val="00E360DE"/>
    <w:rsid w:val="00E500FB"/>
    <w:rsid w:val="00E521CB"/>
    <w:rsid w:val="00E648C1"/>
    <w:rsid w:val="00E73EF7"/>
    <w:rsid w:val="00E75906"/>
    <w:rsid w:val="00E75D28"/>
    <w:rsid w:val="00E830E1"/>
    <w:rsid w:val="00E84F25"/>
    <w:rsid w:val="00F14FA7"/>
    <w:rsid w:val="00F21B30"/>
    <w:rsid w:val="00F53B6E"/>
    <w:rsid w:val="00F618AD"/>
    <w:rsid w:val="00F73E9E"/>
    <w:rsid w:val="00F93C6F"/>
    <w:rsid w:val="00F93CFC"/>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0943F3-EBE7-4867-8A92-9E561BB4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E70E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1182</Words>
  <Characters>6904</Characters>
  <Application>Microsoft Office Word</Application>
  <DocSecurity>4</DocSecurity>
  <Lines>125</Lines>
  <Paragraphs>31</Paragraphs>
  <ScaleCrop>false</ScaleCrop>
  <HeadingPairs>
    <vt:vector size="2" baseType="variant">
      <vt:variant>
        <vt:lpstr>Rubrik</vt:lpstr>
      </vt:variant>
      <vt:variant>
        <vt:i4>1</vt:i4>
      </vt:variant>
    </vt:vector>
  </HeadingPairs>
  <TitlesOfParts>
    <vt:vector size="1" baseType="lpstr">
      <vt:lpstr>Ju27</vt:lpstr>
    </vt:vector>
  </TitlesOfParts>
  <Company>Riksdagen</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dc:title>
  <dc:subject>Ju27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2006-03-23T15:39:00Z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mot2000_433_2006-03-15</vt:lpwstr>
  </property>
  <property fmtid="{D5CDD505-2E9C-101B-9397-08002B2CF9AE}" pid="3" name="version">
    <vt:lpwstr>mot2000_433_2006-03-15</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2005/06:111 Försvarsmaktens stöd till polisen vid terrorismbekämpning</vt:lpwstr>
  </property>
  <property fmtid="{D5CDD505-2E9C-101B-9397-08002B2CF9AE}" pid="11" name="SvarFrasKort">
    <vt:lpwstr>med anledning av prop. 2005/06:111</vt:lpwstr>
  </property>
  <property fmtid="{D5CDD505-2E9C-101B-9397-08002B2CF9AE}" pid="12" name="Svar">
    <vt:lpwstr>proposition</vt:lpwstr>
  </property>
  <property fmtid="{D5CDD505-2E9C-101B-9397-08002B2CF9AE}" pid="13" name="SvarNr">
    <vt:lpwstr>2005/06:111</vt:lpwstr>
  </property>
  <property fmtid="{D5CDD505-2E9C-101B-9397-08002B2CF9AE}" pid="14" name="RubrikSvar">
    <vt:lpwstr>Försvarsmaktens stöd till polisen vid terrorismbekämpning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20052006000001090112000000190075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20052006000001090112000000190075</vt:lpwstr>
  </property>
  <property fmtid="{D5CDD505-2E9C-101B-9397-08002B2CF9AE}" pid="50" name="nummer">
    <vt:lpwstr>27</vt:lpwstr>
  </property>
  <property fmtid="{D5CDD505-2E9C-101B-9397-08002B2CF9AE}" pid="51" name="utskottsbeteckning">
    <vt:lpwstr>Ju</vt:lpwstr>
  </property>
  <property fmtid="{D5CDD505-2E9C-101B-9397-08002B2CF9AE}" pid="52" name="GlobalUID">
    <vt:lpwstr>{70337B0E-8FCE-46B6-A192-1F17C215A66A}</vt:lpwstr>
  </property>
  <property fmtid="{D5CDD505-2E9C-101B-9397-08002B2CF9AE}" pid="53" name="Överföringar">
    <vt:i4>0</vt:i4>
  </property>
</Properties>
</file>