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E00" w:rsidRPr="00DA10E0" w:rsidRDefault="00EE0E00" w:rsidP="00F60B9C">
      <w:pPr>
        <w:pStyle w:val="Hemstlrubrik"/>
      </w:pPr>
      <w:r w:rsidRPr="00DA10E0">
        <w:t>Förslag till riksdagsbeslut</w:t>
      </w:r>
    </w:p>
    <w:p w:rsidR="00EE0E00" w:rsidRPr="00DA10E0" w:rsidRDefault="00EE0E00" w:rsidP="00EE0E00">
      <w:pPr>
        <w:pStyle w:val="Hemstlatt"/>
      </w:pPr>
      <w:r w:rsidRPr="00DA10E0">
        <w:t xml:space="preserve">Riksdagen beslutar att uppta ett nytt anslag </w:t>
      </w:r>
      <w:r w:rsidR="003A528A" w:rsidRPr="00DA10E0">
        <w:t xml:space="preserve">Rädda </w:t>
      </w:r>
      <w:r w:rsidRPr="00DA10E0">
        <w:t>Östersjön.</w:t>
      </w:r>
    </w:p>
    <w:p w:rsidR="00EE0E00" w:rsidRPr="00DA10E0" w:rsidRDefault="00EE0E00" w:rsidP="00EE0E00">
      <w:pPr>
        <w:pStyle w:val="Hemstlatt"/>
      </w:pPr>
      <w:r w:rsidRPr="00DA10E0">
        <w:t xml:space="preserve">Riksdagen beslutar att uppta ett nytt anslag för </w:t>
      </w:r>
      <w:r w:rsidR="003A528A" w:rsidRPr="00DA10E0">
        <w:t xml:space="preserve">forskning </w:t>
      </w:r>
      <w:r w:rsidRPr="00DA10E0">
        <w:t>och utveckling av förnybara drivmedel.</w:t>
      </w:r>
    </w:p>
    <w:p w:rsidR="00EE0E00" w:rsidRPr="00DA10E0" w:rsidRDefault="00EE0E00" w:rsidP="00EE0E00">
      <w:pPr>
        <w:pStyle w:val="Hemstlatt"/>
      </w:pPr>
      <w:r w:rsidRPr="00DA10E0">
        <w:t>Riksdagen anvisar med följande ändringar i förhållande till regeringens förslag anslagen under utgiftsområde 20 Allmän miljö- och naturvård e</w:t>
      </w:r>
      <w:r w:rsidRPr="00DA10E0">
        <w:t>n</w:t>
      </w:r>
      <w:r w:rsidR="003A528A" w:rsidRPr="00DA10E0">
        <w:t>ligt följande uppställning:</w:t>
      </w:r>
    </w:p>
    <w:p w:rsidR="005F6B86" w:rsidRPr="00DA10E0" w:rsidRDefault="005F6B86" w:rsidP="005F6B86">
      <w:pPr>
        <w:spacing w:before="0" w:line="40" w:lineRule="exact"/>
      </w:pPr>
    </w:p>
    <w:tbl>
      <w:tblPr>
        <w:tblW w:w="0" w:type="auto"/>
        <w:tblInd w:w="30" w:type="dxa"/>
        <w:tblLayout w:type="fixed"/>
        <w:tblCellMar>
          <w:left w:w="30" w:type="dxa"/>
          <w:right w:w="30" w:type="dxa"/>
        </w:tblCellMar>
        <w:tblLook w:val="0000" w:firstRow="0" w:lastRow="0" w:firstColumn="0" w:lastColumn="0" w:noHBand="0" w:noVBand="0"/>
      </w:tblPr>
      <w:tblGrid>
        <w:gridCol w:w="475"/>
        <w:gridCol w:w="3069"/>
        <w:gridCol w:w="1276"/>
        <w:gridCol w:w="1134"/>
      </w:tblGrid>
      <w:tr w:rsidR="00EE0E00" w:rsidRPr="00DA10E0">
        <w:tblPrEx>
          <w:tblCellMar>
            <w:top w:w="0" w:type="dxa"/>
            <w:bottom w:w="0" w:type="dxa"/>
          </w:tblCellMar>
        </w:tblPrEx>
        <w:trPr>
          <w:cantSplit/>
          <w:trHeight w:val="170"/>
        </w:trPr>
        <w:tc>
          <w:tcPr>
            <w:tcW w:w="3544" w:type="dxa"/>
            <w:gridSpan w:val="2"/>
            <w:tcBorders>
              <w:top w:val="single" w:sz="6" w:space="0" w:color="auto"/>
              <w:bottom w:val="single" w:sz="4" w:space="0" w:color="auto"/>
            </w:tcBorders>
            <w:shd w:val="solid" w:color="FFFFFF" w:fill="auto"/>
          </w:tcPr>
          <w:p w:rsidR="00EE0E00" w:rsidRPr="00DA10E0" w:rsidRDefault="00EE0E00" w:rsidP="00EE0E00">
            <w:pPr>
              <w:spacing w:before="120" w:line="240" w:lineRule="auto"/>
              <w:rPr>
                <w:snapToGrid w:val="0"/>
                <w:color w:val="000000"/>
                <w:sz w:val="16"/>
              </w:rPr>
            </w:pPr>
            <w:r w:rsidRPr="00DA10E0">
              <w:rPr>
                <w:b/>
                <w:sz w:val="16"/>
              </w:rPr>
              <w:t>A</w:t>
            </w:r>
            <w:r w:rsidRPr="00DA10E0">
              <w:rPr>
                <w:b/>
                <w:sz w:val="16"/>
              </w:rPr>
              <w:t>n</w:t>
            </w:r>
            <w:r w:rsidRPr="00DA10E0">
              <w:rPr>
                <w:b/>
                <w:sz w:val="16"/>
              </w:rPr>
              <w:t>slag, tkr</w:t>
            </w:r>
          </w:p>
        </w:tc>
        <w:tc>
          <w:tcPr>
            <w:tcW w:w="1276" w:type="dxa"/>
            <w:tcBorders>
              <w:top w:val="single" w:sz="6" w:space="0" w:color="auto"/>
              <w:bottom w:val="single" w:sz="4" w:space="0" w:color="auto"/>
            </w:tcBorders>
            <w:shd w:val="solid" w:color="FFFFFF" w:fill="auto"/>
          </w:tcPr>
          <w:p w:rsidR="00EE0E00" w:rsidRPr="00DA10E0" w:rsidRDefault="00EE0E00" w:rsidP="00150C85">
            <w:pPr>
              <w:spacing w:before="120" w:line="240" w:lineRule="auto"/>
              <w:jc w:val="right"/>
              <w:rPr>
                <w:snapToGrid w:val="0"/>
                <w:color w:val="000000"/>
                <w:sz w:val="16"/>
              </w:rPr>
            </w:pPr>
            <w:r w:rsidRPr="00DA10E0">
              <w:rPr>
                <w:b/>
                <w:sz w:val="16"/>
              </w:rPr>
              <w:t>Regerin</w:t>
            </w:r>
            <w:r w:rsidRPr="00DA10E0">
              <w:rPr>
                <w:b/>
                <w:sz w:val="16"/>
              </w:rPr>
              <w:t>g</w:t>
            </w:r>
            <w:r w:rsidRPr="00DA10E0">
              <w:rPr>
                <w:b/>
                <w:sz w:val="16"/>
              </w:rPr>
              <w:t>ens</w:t>
            </w:r>
            <w:r w:rsidRPr="00DA10E0">
              <w:rPr>
                <w:b/>
                <w:sz w:val="16"/>
              </w:rPr>
              <w:br/>
              <w:t>förslag</w:t>
            </w:r>
          </w:p>
        </w:tc>
        <w:tc>
          <w:tcPr>
            <w:tcW w:w="1134" w:type="dxa"/>
            <w:tcBorders>
              <w:top w:val="single" w:sz="6" w:space="0" w:color="auto"/>
              <w:bottom w:val="single" w:sz="4" w:space="0" w:color="auto"/>
            </w:tcBorders>
            <w:shd w:val="solid" w:color="FFFFFF" w:fill="auto"/>
          </w:tcPr>
          <w:p w:rsidR="00EE0E00" w:rsidRPr="00DA10E0" w:rsidRDefault="00EE0E00" w:rsidP="00EE0E00">
            <w:pPr>
              <w:pStyle w:val="PunktlistaTankstreck"/>
              <w:numPr>
                <w:ilvl w:val="0"/>
                <w:numId w:val="0"/>
              </w:numPr>
              <w:spacing w:before="120" w:line="240" w:lineRule="auto"/>
              <w:jc w:val="right"/>
              <w:rPr>
                <w:snapToGrid w:val="0"/>
                <w:sz w:val="16"/>
              </w:rPr>
            </w:pPr>
            <w:r w:rsidRPr="00DA10E0">
              <w:rPr>
                <w:b/>
                <w:sz w:val="16"/>
              </w:rPr>
              <w:t>Anslags-</w:t>
            </w:r>
            <w:r w:rsidRPr="00DA10E0">
              <w:rPr>
                <w:b/>
                <w:sz w:val="16"/>
              </w:rPr>
              <w:br/>
              <w:t>fö</w:t>
            </w:r>
            <w:r w:rsidRPr="00DA10E0">
              <w:rPr>
                <w:b/>
                <w:sz w:val="16"/>
              </w:rPr>
              <w:t>r</w:t>
            </w:r>
            <w:r w:rsidRPr="00DA10E0">
              <w:rPr>
                <w:b/>
                <w:sz w:val="16"/>
              </w:rPr>
              <w:t>ändring</w:t>
            </w:r>
          </w:p>
        </w:tc>
      </w:tr>
      <w:tr w:rsidR="005F6B86" w:rsidRPr="00DA10E0">
        <w:tblPrEx>
          <w:tblCellMar>
            <w:top w:w="0" w:type="dxa"/>
            <w:bottom w:w="0" w:type="dxa"/>
          </w:tblCellMar>
        </w:tblPrEx>
        <w:trPr>
          <w:trHeight w:val="249"/>
        </w:trPr>
        <w:tc>
          <w:tcPr>
            <w:tcW w:w="475" w:type="dxa"/>
            <w:tcBorders>
              <w:top w:val="single" w:sz="4" w:space="0" w:color="auto"/>
            </w:tcBorders>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34:1</w:t>
            </w:r>
          </w:p>
        </w:tc>
        <w:tc>
          <w:tcPr>
            <w:tcW w:w="3069" w:type="dxa"/>
            <w:tcBorders>
              <w:top w:val="single" w:sz="4" w:space="0" w:color="auto"/>
            </w:tcBorders>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Naturvårdsverket</w:t>
            </w:r>
          </w:p>
        </w:tc>
        <w:tc>
          <w:tcPr>
            <w:tcW w:w="1276" w:type="dxa"/>
            <w:tcBorders>
              <w:top w:val="single" w:sz="4" w:space="0" w:color="auto"/>
            </w:tcBorders>
            <w:shd w:val="solid" w:color="FFFFFF" w:fill="auto"/>
          </w:tcPr>
          <w:p w:rsidR="005F6B86" w:rsidRPr="00DA10E0" w:rsidRDefault="005F6B86" w:rsidP="005F6B86">
            <w:pPr>
              <w:spacing w:before="120" w:line="240" w:lineRule="auto"/>
              <w:jc w:val="right"/>
              <w:rPr>
                <w:snapToGrid w:val="0"/>
                <w:color w:val="000000"/>
                <w:sz w:val="16"/>
              </w:rPr>
            </w:pPr>
            <w:r w:rsidRPr="00DA10E0">
              <w:rPr>
                <w:snapToGrid w:val="0"/>
                <w:color w:val="000000"/>
                <w:sz w:val="16"/>
              </w:rPr>
              <w:t>334 000</w:t>
            </w:r>
          </w:p>
        </w:tc>
        <w:tc>
          <w:tcPr>
            <w:tcW w:w="1134" w:type="dxa"/>
            <w:tcBorders>
              <w:top w:val="single" w:sz="4" w:space="0" w:color="auto"/>
            </w:tcBorders>
            <w:shd w:val="solid" w:color="FFFFFF" w:fill="auto"/>
          </w:tcPr>
          <w:p w:rsidR="005F6B86" w:rsidRPr="00DA10E0" w:rsidRDefault="005F6B86" w:rsidP="005F6B86">
            <w:pPr>
              <w:pStyle w:val="PunktlistaTankstreck"/>
              <w:numPr>
                <w:ilvl w:val="0"/>
                <w:numId w:val="0"/>
              </w:numPr>
              <w:spacing w:before="120" w:line="240" w:lineRule="auto"/>
              <w:jc w:val="right"/>
              <w:rPr>
                <w:snapToGrid w:val="0"/>
                <w:sz w:val="16"/>
              </w:rPr>
            </w:pPr>
            <w:r w:rsidRPr="00DA10E0">
              <w:rPr>
                <w:snapToGrid w:val="0"/>
                <w:sz w:val="16"/>
              </w:rPr>
              <w:t>–17</w:t>
            </w:r>
            <w:r w:rsidRPr="00DA10E0">
              <w:rPr>
                <w:snapToGrid w:val="0"/>
                <w:color w:val="000000"/>
                <w:sz w:val="16"/>
              </w:rPr>
              <w:t xml:space="preserve"> 000</w:t>
            </w:r>
            <w:r w:rsidRPr="00DA10E0">
              <w:rPr>
                <w:snapToGrid w:val="0"/>
                <w:sz w:val="16"/>
              </w:rPr>
              <w:t xml:space="preserve"> </w:t>
            </w:r>
          </w:p>
        </w:tc>
      </w:tr>
      <w:tr w:rsidR="005F6B86" w:rsidRPr="00DA10E0">
        <w:tblPrEx>
          <w:tblCellMar>
            <w:top w:w="0" w:type="dxa"/>
            <w:bottom w:w="0" w:type="dxa"/>
          </w:tblCellMar>
        </w:tblPrEx>
        <w:trPr>
          <w:trHeight w:val="249"/>
        </w:trPr>
        <w:tc>
          <w:tcPr>
            <w:tcW w:w="475"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 xml:space="preserve">34:3 </w:t>
            </w:r>
          </w:p>
        </w:tc>
        <w:tc>
          <w:tcPr>
            <w:tcW w:w="3069" w:type="dxa"/>
            <w:shd w:val="solid" w:color="FFFFFF" w:fill="auto"/>
          </w:tcPr>
          <w:p w:rsidR="005F6B86" w:rsidRPr="00DA10E0" w:rsidRDefault="005F6B86" w:rsidP="005F6B86">
            <w:pPr>
              <w:spacing w:before="120" w:line="240" w:lineRule="auto"/>
              <w:jc w:val="left"/>
              <w:rPr>
                <w:snapToGrid w:val="0"/>
                <w:color w:val="000000"/>
                <w:sz w:val="16"/>
              </w:rPr>
            </w:pPr>
            <w:r w:rsidRPr="00DA10E0">
              <w:rPr>
                <w:snapToGrid w:val="0"/>
                <w:color w:val="000000"/>
                <w:sz w:val="16"/>
              </w:rPr>
              <w:t>Åtgärder för att bevara den biologiska mån</w:t>
            </w:r>
            <w:r w:rsidRPr="00DA10E0">
              <w:rPr>
                <w:snapToGrid w:val="0"/>
                <w:color w:val="000000"/>
                <w:sz w:val="16"/>
              </w:rPr>
              <w:t>g</w:t>
            </w:r>
            <w:r w:rsidRPr="00DA10E0">
              <w:rPr>
                <w:snapToGrid w:val="0"/>
                <w:color w:val="000000"/>
                <w:sz w:val="16"/>
              </w:rPr>
              <w:t>falden</w:t>
            </w:r>
          </w:p>
        </w:tc>
        <w:tc>
          <w:tcPr>
            <w:tcW w:w="1276" w:type="dxa"/>
            <w:shd w:val="solid" w:color="FFFFFF" w:fill="auto"/>
          </w:tcPr>
          <w:p w:rsidR="005F6B86" w:rsidRPr="00DA10E0" w:rsidRDefault="005F6B86" w:rsidP="005F6B86">
            <w:pPr>
              <w:spacing w:before="120" w:line="240" w:lineRule="auto"/>
              <w:jc w:val="right"/>
              <w:rPr>
                <w:snapToGrid w:val="0"/>
                <w:color w:val="000000"/>
                <w:sz w:val="16"/>
              </w:rPr>
            </w:pPr>
            <w:r w:rsidRPr="00DA10E0">
              <w:rPr>
                <w:snapToGrid w:val="0"/>
                <w:color w:val="000000"/>
                <w:sz w:val="16"/>
              </w:rPr>
              <w:t xml:space="preserve">1 923 000 </w:t>
            </w:r>
          </w:p>
        </w:tc>
        <w:tc>
          <w:tcPr>
            <w:tcW w:w="1134" w:type="dxa"/>
            <w:shd w:val="solid" w:color="FFFFFF" w:fill="auto"/>
          </w:tcPr>
          <w:p w:rsidR="005F6B86" w:rsidRPr="00DA10E0" w:rsidRDefault="005F6B86" w:rsidP="005F6B86">
            <w:pPr>
              <w:spacing w:before="120" w:line="240" w:lineRule="auto"/>
              <w:jc w:val="right"/>
              <w:rPr>
                <w:snapToGrid w:val="0"/>
                <w:sz w:val="16"/>
              </w:rPr>
            </w:pPr>
            <w:r w:rsidRPr="00DA10E0">
              <w:rPr>
                <w:snapToGrid w:val="0"/>
                <w:sz w:val="16"/>
              </w:rPr>
              <w:t>–300</w:t>
            </w:r>
            <w:r w:rsidRPr="00DA10E0">
              <w:rPr>
                <w:snapToGrid w:val="0"/>
                <w:color w:val="000000"/>
                <w:sz w:val="16"/>
              </w:rPr>
              <w:t xml:space="preserve"> 000</w:t>
            </w:r>
            <w:r w:rsidRPr="00DA10E0">
              <w:rPr>
                <w:snapToGrid w:val="0"/>
                <w:sz w:val="16"/>
              </w:rPr>
              <w:t xml:space="preserve"> </w:t>
            </w:r>
          </w:p>
        </w:tc>
      </w:tr>
      <w:tr w:rsidR="005F6B86" w:rsidRPr="00DA10E0">
        <w:tblPrEx>
          <w:tblCellMar>
            <w:top w:w="0" w:type="dxa"/>
            <w:bottom w:w="0" w:type="dxa"/>
          </w:tblCellMar>
        </w:tblPrEx>
        <w:trPr>
          <w:trHeight w:val="249"/>
        </w:trPr>
        <w:tc>
          <w:tcPr>
            <w:tcW w:w="475"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 xml:space="preserve">34:9 </w:t>
            </w:r>
          </w:p>
        </w:tc>
        <w:tc>
          <w:tcPr>
            <w:tcW w:w="3069"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Statens strålskyddsinstitut</w:t>
            </w:r>
          </w:p>
        </w:tc>
        <w:tc>
          <w:tcPr>
            <w:tcW w:w="1276" w:type="dxa"/>
            <w:shd w:val="solid" w:color="FFFFFF" w:fill="auto"/>
          </w:tcPr>
          <w:p w:rsidR="005F6B86" w:rsidRPr="00DA10E0" w:rsidRDefault="005F6B86" w:rsidP="005F6B86">
            <w:pPr>
              <w:spacing w:before="120" w:line="240" w:lineRule="auto"/>
              <w:jc w:val="right"/>
              <w:rPr>
                <w:snapToGrid w:val="0"/>
                <w:color w:val="000000"/>
                <w:sz w:val="16"/>
              </w:rPr>
            </w:pPr>
            <w:r w:rsidRPr="00DA10E0">
              <w:rPr>
                <w:snapToGrid w:val="0"/>
                <w:color w:val="000000"/>
                <w:sz w:val="16"/>
              </w:rPr>
              <w:t xml:space="preserve">108 000 </w:t>
            </w:r>
          </w:p>
        </w:tc>
        <w:tc>
          <w:tcPr>
            <w:tcW w:w="1134" w:type="dxa"/>
            <w:shd w:val="solid" w:color="FFFFFF" w:fill="auto"/>
          </w:tcPr>
          <w:p w:rsidR="005F6B86" w:rsidRPr="00DA10E0" w:rsidRDefault="005F6B86" w:rsidP="005F6B86">
            <w:pPr>
              <w:spacing w:before="120" w:line="240" w:lineRule="auto"/>
              <w:jc w:val="right"/>
              <w:rPr>
                <w:snapToGrid w:val="0"/>
                <w:sz w:val="16"/>
              </w:rPr>
            </w:pPr>
            <w:r w:rsidRPr="00DA10E0">
              <w:rPr>
                <w:snapToGrid w:val="0"/>
                <w:sz w:val="16"/>
              </w:rPr>
              <w:t>–5</w:t>
            </w:r>
            <w:r w:rsidRPr="00DA10E0">
              <w:rPr>
                <w:snapToGrid w:val="0"/>
                <w:color w:val="000000"/>
                <w:sz w:val="16"/>
              </w:rPr>
              <w:t xml:space="preserve"> 000</w:t>
            </w:r>
            <w:r w:rsidRPr="00DA10E0">
              <w:rPr>
                <w:snapToGrid w:val="0"/>
                <w:sz w:val="16"/>
              </w:rPr>
              <w:t xml:space="preserve"> </w:t>
            </w:r>
          </w:p>
        </w:tc>
      </w:tr>
      <w:tr w:rsidR="005F6B86" w:rsidRPr="00DA10E0">
        <w:tblPrEx>
          <w:tblCellMar>
            <w:top w:w="0" w:type="dxa"/>
            <w:bottom w:w="0" w:type="dxa"/>
          </w:tblCellMar>
        </w:tblPrEx>
        <w:trPr>
          <w:trHeight w:val="249"/>
        </w:trPr>
        <w:tc>
          <w:tcPr>
            <w:tcW w:w="475"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 xml:space="preserve">34:10 </w:t>
            </w:r>
          </w:p>
        </w:tc>
        <w:tc>
          <w:tcPr>
            <w:tcW w:w="3069" w:type="dxa"/>
            <w:shd w:val="solid" w:color="FFFFFF" w:fill="auto"/>
          </w:tcPr>
          <w:p w:rsidR="005F6B86" w:rsidRPr="00DA10E0" w:rsidRDefault="005F6B86" w:rsidP="005F6B86">
            <w:pPr>
              <w:spacing w:before="120" w:line="240" w:lineRule="auto"/>
              <w:jc w:val="left"/>
              <w:rPr>
                <w:snapToGrid w:val="0"/>
                <w:color w:val="000000"/>
                <w:sz w:val="16"/>
              </w:rPr>
            </w:pPr>
            <w:r w:rsidRPr="00DA10E0">
              <w:rPr>
                <w:snapToGrid w:val="0"/>
                <w:color w:val="000000"/>
                <w:sz w:val="16"/>
              </w:rPr>
              <w:t>Statens kärnkraftinspektion: Förvaltningskos</w:t>
            </w:r>
            <w:r w:rsidRPr="00DA10E0">
              <w:rPr>
                <w:snapToGrid w:val="0"/>
                <w:color w:val="000000"/>
                <w:sz w:val="16"/>
              </w:rPr>
              <w:t>t</w:t>
            </w:r>
            <w:r w:rsidRPr="00DA10E0">
              <w:rPr>
                <w:snapToGrid w:val="0"/>
                <w:color w:val="000000"/>
                <w:sz w:val="16"/>
              </w:rPr>
              <w:t>nader</w:t>
            </w:r>
          </w:p>
        </w:tc>
        <w:tc>
          <w:tcPr>
            <w:tcW w:w="1276" w:type="dxa"/>
            <w:shd w:val="solid" w:color="FFFFFF" w:fill="auto"/>
          </w:tcPr>
          <w:p w:rsidR="005F6B86" w:rsidRPr="00DA10E0" w:rsidRDefault="005F6B86" w:rsidP="005F6B86">
            <w:pPr>
              <w:spacing w:before="120" w:line="240" w:lineRule="auto"/>
              <w:jc w:val="right"/>
              <w:rPr>
                <w:snapToGrid w:val="0"/>
                <w:color w:val="000000"/>
                <w:sz w:val="16"/>
              </w:rPr>
            </w:pPr>
            <w:r w:rsidRPr="00DA10E0">
              <w:rPr>
                <w:snapToGrid w:val="0"/>
                <w:color w:val="000000"/>
                <w:sz w:val="16"/>
              </w:rPr>
              <w:t xml:space="preserve">98 000 </w:t>
            </w:r>
          </w:p>
        </w:tc>
        <w:tc>
          <w:tcPr>
            <w:tcW w:w="1134" w:type="dxa"/>
            <w:shd w:val="solid" w:color="FFFFFF" w:fill="auto"/>
          </w:tcPr>
          <w:p w:rsidR="005F6B86" w:rsidRPr="00DA10E0" w:rsidRDefault="005F6B86" w:rsidP="005F6B86">
            <w:pPr>
              <w:spacing w:before="120" w:line="240" w:lineRule="auto"/>
              <w:jc w:val="right"/>
              <w:rPr>
                <w:snapToGrid w:val="0"/>
                <w:sz w:val="16"/>
              </w:rPr>
            </w:pPr>
            <w:r w:rsidRPr="00DA10E0">
              <w:rPr>
                <w:snapToGrid w:val="0"/>
                <w:sz w:val="16"/>
              </w:rPr>
              <w:t>–5</w:t>
            </w:r>
            <w:r w:rsidRPr="00DA10E0">
              <w:rPr>
                <w:snapToGrid w:val="0"/>
                <w:color w:val="000000"/>
                <w:sz w:val="16"/>
              </w:rPr>
              <w:t xml:space="preserve"> 000</w:t>
            </w:r>
            <w:r w:rsidRPr="00DA10E0">
              <w:rPr>
                <w:snapToGrid w:val="0"/>
                <w:sz w:val="16"/>
              </w:rPr>
              <w:t xml:space="preserve"> </w:t>
            </w:r>
          </w:p>
        </w:tc>
      </w:tr>
      <w:tr w:rsidR="005F6B86" w:rsidRPr="00DA10E0">
        <w:tblPrEx>
          <w:tblCellMar>
            <w:top w:w="0" w:type="dxa"/>
            <w:bottom w:w="0" w:type="dxa"/>
          </w:tblCellMar>
        </w:tblPrEx>
        <w:trPr>
          <w:trHeight w:val="249"/>
        </w:trPr>
        <w:tc>
          <w:tcPr>
            <w:tcW w:w="475"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 xml:space="preserve">34:12 </w:t>
            </w:r>
          </w:p>
        </w:tc>
        <w:tc>
          <w:tcPr>
            <w:tcW w:w="3069"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Bidrag till SMHI</w:t>
            </w:r>
          </w:p>
        </w:tc>
        <w:tc>
          <w:tcPr>
            <w:tcW w:w="1276" w:type="dxa"/>
            <w:shd w:val="solid" w:color="FFFFFF" w:fill="auto"/>
          </w:tcPr>
          <w:p w:rsidR="005F6B86" w:rsidRPr="00DA10E0" w:rsidRDefault="005F6B86" w:rsidP="005F6B86">
            <w:pPr>
              <w:spacing w:before="120" w:line="240" w:lineRule="auto"/>
              <w:jc w:val="right"/>
              <w:rPr>
                <w:snapToGrid w:val="0"/>
                <w:color w:val="000000"/>
                <w:sz w:val="16"/>
              </w:rPr>
            </w:pPr>
            <w:r w:rsidRPr="00DA10E0">
              <w:rPr>
                <w:snapToGrid w:val="0"/>
                <w:color w:val="000000"/>
                <w:sz w:val="16"/>
              </w:rPr>
              <w:t xml:space="preserve">263 000 </w:t>
            </w:r>
          </w:p>
        </w:tc>
        <w:tc>
          <w:tcPr>
            <w:tcW w:w="1134" w:type="dxa"/>
            <w:shd w:val="solid" w:color="FFFFFF" w:fill="auto"/>
          </w:tcPr>
          <w:p w:rsidR="005F6B86" w:rsidRPr="00DA10E0" w:rsidRDefault="005F6B86" w:rsidP="005F6B86">
            <w:pPr>
              <w:spacing w:before="120" w:line="240" w:lineRule="auto"/>
              <w:jc w:val="right"/>
              <w:rPr>
                <w:snapToGrid w:val="0"/>
                <w:sz w:val="16"/>
              </w:rPr>
            </w:pPr>
            <w:r w:rsidRPr="00DA10E0">
              <w:rPr>
                <w:snapToGrid w:val="0"/>
                <w:sz w:val="16"/>
              </w:rPr>
              <w:t>–20</w:t>
            </w:r>
            <w:r w:rsidRPr="00DA10E0">
              <w:rPr>
                <w:snapToGrid w:val="0"/>
                <w:color w:val="000000"/>
                <w:sz w:val="16"/>
              </w:rPr>
              <w:t xml:space="preserve"> 000</w:t>
            </w:r>
            <w:r w:rsidRPr="00DA10E0">
              <w:rPr>
                <w:snapToGrid w:val="0"/>
                <w:sz w:val="16"/>
              </w:rPr>
              <w:t xml:space="preserve"> </w:t>
            </w:r>
          </w:p>
        </w:tc>
      </w:tr>
      <w:tr w:rsidR="005F6B86" w:rsidRPr="00DA10E0">
        <w:tblPrEx>
          <w:tblCellMar>
            <w:top w:w="0" w:type="dxa"/>
            <w:bottom w:w="0" w:type="dxa"/>
          </w:tblCellMar>
        </w:tblPrEx>
        <w:trPr>
          <w:trHeight w:val="249"/>
        </w:trPr>
        <w:tc>
          <w:tcPr>
            <w:tcW w:w="475"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 xml:space="preserve">Nytt </w:t>
            </w:r>
          </w:p>
        </w:tc>
        <w:tc>
          <w:tcPr>
            <w:tcW w:w="3069"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Alternativa drivmedel, forskning m.m.</w:t>
            </w:r>
          </w:p>
        </w:tc>
        <w:tc>
          <w:tcPr>
            <w:tcW w:w="1276" w:type="dxa"/>
            <w:shd w:val="solid" w:color="FFFFFF" w:fill="auto"/>
          </w:tcPr>
          <w:p w:rsidR="005F6B86" w:rsidRPr="00DA10E0" w:rsidRDefault="005F6B86" w:rsidP="005F6B86">
            <w:pPr>
              <w:spacing w:before="120" w:line="240" w:lineRule="auto"/>
              <w:jc w:val="right"/>
              <w:rPr>
                <w:snapToGrid w:val="0"/>
                <w:color w:val="000000"/>
                <w:sz w:val="16"/>
              </w:rPr>
            </w:pPr>
          </w:p>
        </w:tc>
        <w:tc>
          <w:tcPr>
            <w:tcW w:w="1134" w:type="dxa"/>
            <w:shd w:val="solid" w:color="FFFFFF" w:fill="auto"/>
          </w:tcPr>
          <w:p w:rsidR="005F6B86" w:rsidRPr="00DA10E0" w:rsidRDefault="005F6B86" w:rsidP="005F6B86">
            <w:pPr>
              <w:spacing w:before="120" w:line="240" w:lineRule="auto"/>
              <w:jc w:val="right"/>
              <w:rPr>
                <w:snapToGrid w:val="0"/>
                <w:color w:val="000000"/>
                <w:sz w:val="16"/>
              </w:rPr>
            </w:pPr>
            <w:r w:rsidRPr="00DA10E0">
              <w:rPr>
                <w:snapToGrid w:val="0"/>
                <w:color w:val="000000"/>
                <w:sz w:val="16"/>
              </w:rPr>
              <w:t xml:space="preserve">+300 000 </w:t>
            </w:r>
          </w:p>
        </w:tc>
      </w:tr>
      <w:tr w:rsidR="005F6B86" w:rsidRPr="00DA10E0">
        <w:tblPrEx>
          <w:tblCellMar>
            <w:top w:w="0" w:type="dxa"/>
            <w:bottom w:w="0" w:type="dxa"/>
          </w:tblCellMar>
        </w:tblPrEx>
        <w:trPr>
          <w:trHeight w:val="249"/>
        </w:trPr>
        <w:tc>
          <w:tcPr>
            <w:tcW w:w="475"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Nytt</w:t>
            </w:r>
          </w:p>
        </w:tc>
        <w:tc>
          <w:tcPr>
            <w:tcW w:w="3069" w:type="dxa"/>
            <w:shd w:val="solid" w:color="FFFFFF" w:fill="auto"/>
          </w:tcPr>
          <w:p w:rsidR="005F6B86" w:rsidRPr="00DA10E0" w:rsidRDefault="005F6B86" w:rsidP="00EE0E00">
            <w:pPr>
              <w:spacing w:before="120" w:line="240" w:lineRule="auto"/>
              <w:rPr>
                <w:snapToGrid w:val="0"/>
                <w:color w:val="000000"/>
                <w:sz w:val="16"/>
              </w:rPr>
            </w:pPr>
            <w:r w:rsidRPr="00DA10E0">
              <w:rPr>
                <w:snapToGrid w:val="0"/>
                <w:color w:val="000000"/>
                <w:sz w:val="16"/>
              </w:rPr>
              <w:t>Rädda Östersjön</w:t>
            </w:r>
          </w:p>
        </w:tc>
        <w:tc>
          <w:tcPr>
            <w:tcW w:w="1276" w:type="dxa"/>
            <w:shd w:val="solid" w:color="FFFFFF" w:fill="auto"/>
          </w:tcPr>
          <w:p w:rsidR="005F6B86" w:rsidRPr="00DA10E0" w:rsidRDefault="005F6B86" w:rsidP="005F6B86">
            <w:pPr>
              <w:spacing w:before="120" w:line="240" w:lineRule="auto"/>
              <w:jc w:val="right"/>
              <w:rPr>
                <w:snapToGrid w:val="0"/>
                <w:color w:val="000000"/>
                <w:sz w:val="16"/>
              </w:rPr>
            </w:pPr>
          </w:p>
        </w:tc>
        <w:tc>
          <w:tcPr>
            <w:tcW w:w="1134" w:type="dxa"/>
            <w:shd w:val="solid" w:color="FFFFFF" w:fill="auto"/>
          </w:tcPr>
          <w:p w:rsidR="005F6B86" w:rsidRPr="00DA10E0" w:rsidRDefault="005F6B86" w:rsidP="005F6B86">
            <w:pPr>
              <w:spacing w:before="120" w:line="240" w:lineRule="auto"/>
              <w:jc w:val="right"/>
              <w:rPr>
                <w:snapToGrid w:val="0"/>
                <w:color w:val="000000"/>
                <w:sz w:val="16"/>
              </w:rPr>
            </w:pPr>
            <w:r w:rsidRPr="00DA10E0">
              <w:rPr>
                <w:snapToGrid w:val="0"/>
                <w:color w:val="000000"/>
                <w:sz w:val="16"/>
              </w:rPr>
              <w:t>+100 000</w:t>
            </w:r>
          </w:p>
        </w:tc>
      </w:tr>
      <w:tr w:rsidR="005F6B86" w:rsidRPr="00DA10E0">
        <w:tblPrEx>
          <w:tblCellMar>
            <w:top w:w="0" w:type="dxa"/>
            <w:bottom w:w="0" w:type="dxa"/>
          </w:tblCellMar>
        </w:tblPrEx>
        <w:trPr>
          <w:cantSplit/>
          <w:trHeight w:val="249"/>
        </w:trPr>
        <w:tc>
          <w:tcPr>
            <w:tcW w:w="3544" w:type="dxa"/>
            <w:gridSpan w:val="2"/>
            <w:tcBorders>
              <w:bottom w:val="single" w:sz="4" w:space="0" w:color="auto"/>
            </w:tcBorders>
            <w:shd w:val="solid" w:color="FFFFFF" w:fill="auto"/>
          </w:tcPr>
          <w:p w:rsidR="005F6B86" w:rsidRPr="00DA10E0" w:rsidRDefault="005F6B86" w:rsidP="00EE0E00">
            <w:pPr>
              <w:spacing w:before="120" w:line="240" w:lineRule="auto"/>
              <w:rPr>
                <w:b/>
                <w:snapToGrid w:val="0"/>
                <w:color w:val="000000"/>
                <w:sz w:val="16"/>
              </w:rPr>
            </w:pPr>
            <w:r w:rsidRPr="00DA10E0">
              <w:rPr>
                <w:b/>
                <w:sz w:val="16"/>
              </w:rPr>
              <w:t>Summa för utgiftso</w:t>
            </w:r>
            <w:r w:rsidRPr="00DA10E0">
              <w:rPr>
                <w:b/>
                <w:sz w:val="16"/>
              </w:rPr>
              <w:t>m</w:t>
            </w:r>
            <w:r w:rsidRPr="00DA10E0">
              <w:rPr>
                <w:b/>
                <w:sz w:val="16"/>
              </w:rPr>
              <w:t>rådet</w:t>
            </w:r>
          </w:p>
        </w:tc>
        <w:tc>
          <w:tcPr>
            <w:tcW w:w="1276" w:type="dxa"/>
            <w:tcBorders>
              <w:bottom w:val="single" w:sz="4" w:space="0" w:color="auto"/>
            </w:tcBorders>
            <w:shd w:val="solid" w:color="FFFFFF" w:fill="auto"/>
          </w:tcPr>
          <w:p w:rsidR="005F6B86" w:rsidRPr="00DA10E0" w:rsidRDefault="005F6B86" w:rsidP="00EE0E00">
            <w:pPr>
              <w:spacing w:before="120" w:line="240" w:lineRule="auto"/>
              <w:jc w:val="right"/>
              <w:rPr>
                <w:b/>
                <w:snapToGrid w:val="0"/>
                <w:color w:val="000000"/>
                <w:sz w:val="16"/>
              </w:rPr>
            </w:pPr>
            <w:r w:rsidRPr="00DA10E0">
              <w:rPr>
                <w:b/>
                <w:snapToGrid w:val="0"/>
                <w:color w:val="000000"/>
                <w:sz w:val="16"/>
              </w:rPr>
              <w:t xml:space="preserve">4 556 166 </w:t>
            </w:r>
          </w:p>
        </w:tc>
        <w:tc>
          <w:tcPr>
            <w:tcW w:w="1134" w:type="dxa"/>
            <w:tcBorders>
              <w:bottom w:val="single" w:sz="4" w:space="0" w:color="auto"/>
            </w:tcBorders>
            <w:shd w:val="solid" w:color="FFFFFF" w:fill="auto"/>
          </w:tcPr>
          <w:p w:rsidR="005F6B86" w:rsidRPr="00DA10E0" w:rsidRDefault="00B248D5" w:rsidP="005F6B86">
            <w:pPr>
              <w:spacing w:before="120" w:line="240" w:lineRule="auto"/>
              <w:jc w:val="right"/>
              <w:rPr>
                <w:b/>
                <w:snapToGrid w:val="0"/>
                <w:color w:val="000000"/>
                <w:sz w:val="16"/>
              </w:rPr>
            </w:pPr>
            <w:r w:rsidRPr="00DA10E0">
              <w:rPr>
                <w:b/>
                <w:snapToGrid w:val="0"/>
                <w:color w:val="000000"/>
                <w:sz w:val="16"/>
              </w:rPr>
              <w:t>+53 000</w:t>
            </w:r>
          </w:p>
        </w:tc>
      </w:tr>
    </w:tbl>
    <w:p w:rsidR="00EE0E00" w:rsidRPr="00DA10E0" w:rsidRDefault="00EE0E00" w:rsidP="00EE0E00">
      <w:pPr>
        <w:pStyle w:val="Rubrik1"/>
      </w:pPr>
      <w:r w:rsidRPr="00DA10E0">
        <w:t>Motivering</w:t>
      </w:r>
    </w:p>
    <w:p w:rsidR="00EE0E00" w:rsidRPr="00DA10E0" w:rsidRDefault="00EE0E00" w:rsidP="00EE0E00">
      <w:r w:rsidRPr="00DA10E0">
        <w:t>Idag vet vi ganska väl vad som är problemet och det finns även mycket ny spännande teknik och vete</w:t>
      </w:r>
      <w:r w:rsidRPr="00DA10E0">
        <w:t>n</w:t>
      </w:r>
      <w:r w:rsidRPr="00DA10E0">
        <w:t>skap ute på marknaden eller i forskningsinstitut världen över. Teknik och kunskap som om den användes fullt ut, världen över, skulle kunna minska b</w:t>
      </w:r>
      <w:r w:rsidRPr="00DA10E0">
        <w:t>e</w:t>
      </w:r>
      <w:r w:rsidRPr="00DA10E0">
        <w:t>lastningen av växthusgaser och miljögifter. Men även utarmning av arter och natu</w:t>
      </w:r>
      <w:r w:rsidRPr="00DA10E0">
        <w:t>r</w:t>
      </w:r>
      <w:r w:rsidRPr="00DA10E0">
        <w:t>områden osv</w:t>
      </w:r>
      <w:r w:rsidR="00F60B9C" w:rsidRPr="00DA10E0">
        <w:t>.</w:t>
      </w:r>
      <w:r w:rsidRPr="00DA10E0">
        <w:t xml:space="preserve"> skulle med kunskap kunna vändas. Dilemmat är att teknikskiftet och kunskapsspridningen inte går fort </w:t>
      </w:r>
      <w:r w:rsidRPr="00DA10E0">
        <w:lastRenderedPageBreak/>
        <w:t>nog, det finns en enorm tröghet hos systemen i världen och i Europa. Cente</w:t>
      </w:r>
      <w:r w:rsidRPr="00DA10E0">
        <w:t>r</w:t>
      </w:r>
      <w:r w:rsidRPr="00DA10E0">
        <w:t>partiet vill att vi i Sverige ska</w:t>
      </w:r>
      <w:r w:rsidR="00F60B9C" w:rsidRPr="00DA10E0">
        <w:t>ll</w:t>
      </w:r>
      <w:r w:rsidRPr="00DA10E0">
        <w:t xml:space="preserve"> gå före och stå för nytänkandet. Vi måste genomföra teknikskiftet för det är e</w:t>
      </w:r>
      <w:r w:rsidRPr="00DA10E0">
        <w:t>n</w:t>
      </w:r>
      <w:r w:rsidRPr="00DA10E0">
        <w:t>dast genom modern</w:t>
      </w:r>
      <w:r w:rsidR="00F60B9C" w:rsidRPr="00DA10E0">
        <w:t xml:space="preserve"> </w:t>
      </w:r>
      <w:r w:rsidRPr="00DA10E0">
        <w:t>teknik som vi kan ställa om till ett hållbart samhälle.</w:t>
      </w:r>
    </w:p>
    <w:p w:rsidR="00EE0E00" w:rsidRPr="00DA10E0" w:rsidRDefault="00EE0E00" w:rsidP="00F60B9C">
      <w:pPr>
        <w:pStyle w:val="Normaltindrag"/>
      </w:pPr>
      <w:r w:rsidRPr="00DA10E0">
        <w:t>Miljöpolitiken tar sin utgångspunkt i människors och regeringars engag</w:t>
      </w:r>
      <w:r w:rsidRPr="00DA10E0">
        <w:t>e</w:t>
      </w:r>
      <w:r w:rsidRPr="00DA10E0">
        <w:t>mang för att komma till</w:t>
      </w:r>
      <w:r w:rsidR="00F60B9C" w:rsidRPr="00DA10E0">
        <w:t xml:space="preserve"> </w:t>
      </w:r>
      <w:r w:rsidRPr="00DA10E0">
        <w:t>rätta med miljöproblemen. För att miljöfrågorna ska</w:t>
      </w:r>
      <w:r w:rsidR="00F60B9C" w:rsidRPr="00DA10E0">
        <w:t>ll</w:t>
      </w:r>
      <w:r w:rsidRPr="00DA10E0">
        <w:t xml:space="preserve"> ges utrymme på den globala politiska agendan måste miljöfrågor diskut</w:t>
      </w:r>
      <w:r w:rsidRPr="00DA10E0">
        <w:t>e</w:t>
      </w:r>
      <w:r w:rsidRPr="00DA10E0">
        <w:t>ras och lösas i ett internationellt perspektiv. Miljön ska</w:t>
      </w:r>
      <w:r w:rsidR="00F60B9C" w:rsidRPr="00DA10E0">
        <w:t>ll</w:t>
      </w:r>
      <w:r w:rsidRPr="00DA10E0">
        <w:t xml:space="preserve"> sättas i fokus för att til</w:t>
      </w:r>
      <w:r w:rsidRPr="00DA10E0">
        <w:t>l</w:t>
      </w:r>
      <w:r w:rsidRPr="00DA10E0">
        <w:t>växt och utveckling ska</w:t>
      </w:r>
      <w:r w:rsidR="00F60B9C" w:rsidRPr="00DA10E0">
        <w:t>ll</w:t>
      </w:r>
      <w:r w:rsidRPr="00DA10E0">
        <w:t xml:space="preserve"> kunna svara upp till en hållbar utveckling. Den kor</w:t>
      </w:r>
      <w:r w:rsidRPr="00DA10E0">
        <w:t>t</w:t>
      </w:r>
      <w:r w:rsidRPr="00DA10E0">
        <w:t>siktiga vinningen måste ställas i relation till den långsiktiga rikedom som miljösatsningar ger. Centerpartiet anser att den miljödrivna teknikutvecklin</w:t>
      </w:r>
      <w:r w:rsidRPr="00DA10E0">
        <w:t>g</w:t>
      </w:r>
      <w:r w:rsidRPr="00DA10E0">
        <w:t>en utgör en stor potential i detta sammanhang. Miljön som drivkraft skapar nya tillväxt- och utvecklingsmöjligheter för näringslivet. Genom att vi i Sv</w:t>
      </w:r>
      <w:r w:rsidRPr="00DA10E0">
        <w:t>e</w:t>
      </w:r>
      <w:r w:rsidRPr="00DA10E0">
        <w:t>rige använder lagstiftning och ekonomiska styrmedel för att skydda nat</w:t>
      </w:r>
      <w:r w:rsidRPr="00DA10E0">
        <w:t>u</w:t>
      </w:r>
      <w:r w:rsidRPr="00DA10E0">
        <w:t>ren, kan vi alltså göra en tjänst för de fö</w:t>
      </w:r>
      <w:r w:rsidR="00F60B9C" w:rsidRPr="00DA10E0">
        <w:t>retag</w:t>
      </w:r>
      <w:r w:rsidRPr="00DA10E0">
        <w:t xml:space="preserve"> som satsar på miljöarbete och ny te</w:t>
      </w:r>
      <w:r w:rsidRPr="00DA10E0">
        <w:t>k</w:t>
      </w:r>
      <w:r w:rsidRPr="00DA10E0">
        <w:t>nik. Det är möjligt att tjäna pengar på att förbättra vår miljö! Det är den absolut starkaste drivkraften för att driva på en omställning mot ett hållbart sa</w:t>
      </w:r>
      <w:r w:rsidRPr="00DA10E0">
        <w:t>m</w:t>
      </w:r>
      <w:r w:rsidRPr="00DA10E0">
        <w:t>hälle.</w:t>
      </w:r>
    </w:p>
    <w:p w:rsidR="00EE0E00" w:rsidRPr="00DA10E0" w:rsidRDefault="00EE0E00" w:rsidP="00EE0E00">
      <w:pPr>
        <w:pStyle w:val="Rubrik1"/>
      </w:pPr>
      <w:r w:rsidRPr="00DA10E0">
        <w:t>Anslagsberäkning</w:t>
      </w:r>
      <w:r w:rsidRPr="00DA10E0">
        <w:tab/>
      </w:r>
    </w:p>
    <w:p w:rsidR="00EE0E00" w:rsidRPr="00DA10E0" w:rsidRDefault="00F60B9C" w:rsidP="00EE0E00">
      <w:r w:rsidRPr="00DA10E0">
        <w:t>Vi måste satsa ännu mer</w:t>
      </w:r>
      <w:r w:rsidR="00EE0E00" w:rsidRPr="00DA10E0">
        <w:t xml:space="preserve"> pengar och resurser i forskning och utveckling, men vi behöver nu även börja använda den kunskap som redan finns. Vi b</w:t>
      </w:r>
      <w:r w:rsidR="00EE0E00" w:rsidRPr="00DA10E0">
        <w:t>e</w:t>
      </w:r>
      <w:r w:rsidR="00EE0E00" w:rsidRPr="00DA10E0">
        <w:t>höver skapa incitament och förutsättningar för att implementeringen av den befintl</w:t>
      </w:r>
      <w:r w:rsidR="00EE0E00" w:rsidRPr="00DA10E0">
        <w:t>i</w:t>
      </w:r>
      <w:r w:rsidR="00EE0E00" w:rsidRPr="00DA10E0">
        <w:t>ga nya tekniken och kunskapen ska</w:t>
      </w:r>
      <w:r w:rsidRPr="00DA10E0">
        <w:t>ll</w:t>
      </w:r>
      <w:r w:rsidR="00EE0E00" w:rsidRPr="00DA10E0">
        <w:t xml:space="preserve"> ske snabb</w:t>
      </w:r>
      <w:r w:rsidR="00EE0E00" w:rsidRPr="00DA10E0">
        <w:t>a</w:t>
      </w:r>
      <w:r w:rsidR="00EE0E00" w:rsidRPr="00DA10E0">
        <w:t>re. Centerpartiet ser här två stora områden som behöver extra starka insatser, nämligen Östersjön och arbetet för att min</w:t>
      </w:r>
      <w:r w:rsidR="00EE0E00" w:rsidRPr="00DA10E0">
        <w:t>s</w:t>
      </w:r>
      <w:r w:rsidR="00EE0E00" w:rsidRPr="00DA10E0">
        <w:t>ka växthuseffekten</w:t>
      </w:r>
      <w:r w:rsidRPr="00DA10E0">
        <w:t>.</w:t>
      </w:r>
    </w:p>
    <w:p w:rsidR="00EE0E00" w:rsidRPr="00DA10E0" w:rsidRDefault="00F60B9C" w:rsidP="00F60B9C">
      <w:pPr>
        <w:pStyle w:val="Normaltindrag"/>
      </w:pPr>
      <w:r w:rsidRPr="00DA10E0">
        <w:t>Det kommer l</w:t>
      </w:r>
      <w:r w:rsidR="00EE0E00" w:rsidRPr="00DA10E0">
        <w:t>armrapport efter larmrapport men inget händer, det pratas och skrivs ra</w:t>
      </w:r>
      <w:r w:rsidR="00EE0E00" w:rsidRPr="00DA10E0">
        <w:t>p</w:t>
      </w:r>
      <w:r w:rsidR="00EE0E00" w:rsidRPr="00DA10E0">
        <w:t>porter, det forskas och studeras och regeringen samlar andra regeringar till samtal</w:t>
      </w:r>
      <w:r w:rsidRPr="00DA10E0">
        <w:t>,</w:t>
      </w:r>
      <w:r w:rsidR="00EE0E00" w:rsidRPr="00DA10E0">
        <w:t xml:space="preserve"> </w:t>
      </w:r>
      <w:r w:rsidRPr="00DA10E0">
        <w:t xml:space="preserve">och </w:t>
      </w:r>
      <w:r w:rsidR="00EE0E00" w:rsidRPr="00DA10E0">
        <w:t>samtidigt försämras tillståndet hela tiden för vårt unika innanhav, Östersjön</w:t>
      </w:r>
      <w:r w:rsidRPr="00DA10E0">
        <w:t>,</w:t>
      </w:r>
      <w:r w:rsidR="00EE0E00" w:rsidRPr="00DA10E0">
        <w:t xml:space="preserve"> dör. En utveckling som kräver konkreta beslut och åtgärder i alla lä</w:t>
      </w:r>
      <w:r w:rsidR="00EE0E00" w:rsidRPr="00DA10E0">
        <w:t>n</w:t>
      </w:r>
      <w:r w:rsidR="00EE0E00" w:rsidRPr="00DA10E0">
        <w:t>der som har sina gränser mot detta värdefulla ekosystem. Centerpartiet vill se en förändring, vi vill rädda Östersjön och därför föreslår vi riksdagen att inrätta ett nytt anslag för Östersjön. Anslaget skall gå till att ta fram en he</w:t>
      </w:r>
      <w:r w:rsidR="00EE0E00" w:rsidRPr="00DA10E0">
        <w:t>l</w:t>
      </w:r>
      <w:r w:rsidR="00EE0E00" w:rsidRPr="00DA10E0">
        <w:t>täckande forsknings- och aktionsplan för Östersjöns miljö, ökade forskning</w:t>
      </w:r>
      <w:r w:rsidR="00EE0E00" w:rsidRPr="00DA10E0">
        <w:t>s</w:t>
      </w:r>
      <w:r w:rsidR="00EE0E00" w:rsidRPr="00DA10E0">
        <w:t>insatser samt till ett åtgärdspaket och för att stärka samarbete som ska</w:t>
      </w:r>
      <w:r w:rsidRPr="00DA10E0">
        <w:t>ll</w:t>
      </w:r>
      <w:r w:rsidR="00EE0E00" w:rsidRPr="00DA10E0">
        <w:t xml:space="preserve"> bidra till att alla länder kring </w:t>
      </w:r>
      <w:r w:rsidRPr="00DA10E0">
        <w:t xml:space="preserve">Östersjön </w:t>
      </w:r>
      <w:r w:rsidR="00EE0E00" w:rsidRPr="00DA10E0">
        <w:t>arbetar tillsammans med direkta och snabba åtgä</w:t>
      </w:r>
      <w:r w:rsidR="00EE0E00" w:rsidRPr="00DA10E0">
        <w:t>r</w:t>
      </w:r>
      <w:r w:rsidR="00EE0E00" w:rsidRPr="00DA10E0">
        <w:t>der.</w:t>
      </w:r>
    </w:p>
    <w:p w:rsidR="00EE0E00" w:rsidRPr="00DA10E0" w:rsidRDefault="00EE0E00" w:rsidP="00150C85">
      <w:pPr>
        <w:pStyle w:val="Normaltindrag"/>
      </w:pPr>
      <w:r w:rsidRPr="00DA10E0">
        <w:t>Nya forskarrön menar att växthuse</w:t>
      </w:r>
      <w:r w:rsidRPr="00DA10E0">
        <w:t>f</w:t>
      </w:r>
      <w:r w:rsidRPr="00DA10E0">
        <w:t>fekten går fortare än vad som förut har antagits, samtidigt ser vi idag inte den minskningen av växthu</w:t>
      </w:r>
      <w:r w:rsidRPr="00DA10E0">
        <w:t>s</w:t>
      </w:r>
      <w:r w:rsidRPr="00DA10E0">
        <w:t>gaser som skulle behövas</w:t>
      </w:r>
      <w:r w:rsidR="00150C85" w:rsidRPr="00DA10E0">
        <w:t>,</w:t>
      </w:r>
      <w:r w:rsidRPr="00DA10E0">
        <w:t xml:space="preserve"> snarare blir vi allt mer varse om klimatproblemets komplex</w:t>
      </w:r>
      <w:r w:rsidRPr="00DA10E0">
        <w:t>i</w:t>
      </w:r>
      <w:r w:rsidRPr="00DA10E0">
        <w:t>tet. Nu krävs det snabbare och effektivare politiska beslut och insa</w:t>
      </w:r>
      <w:r w:rsidRPr="00DA10E0">
        <w:t>t</w:t>
      </w:r>
      <w:r w:rsidRPr="00DA10E0">
        <w:t>ser världen över. Därför satsar vi ännu mer på att förverkl</w:t>
      </w:r>
      <w:r w:rsidRPr="00DA10E0">
        <w:t>i</w:t>
      </w:r>
      <w:r w:rsidRPr="00DA10E0">
        <w:t xml:space="preserve">ga Sveriges mål om halverade utsläpp av växthusgaser till år 2050. Centerpartiets mål om att det efter 2015 skall det vara förbjudet att </w:t>
      </w:r>
      <w:r w:rsidRPr="00DA10E0">
        <w:rPr>
          <w:rFonts w:ascii="TimesNewRoman" w:hAnsi="TimesNewRoman" w:cs="TimesNewRoman"/>
          <w:szCs w:val="19"/>
        </w:rPr>
        <w:t>sälja nytillverkade fordon som enbart kan drivas av fossila brän</w:t>
      </w:r>
      <w:r w:rsidRPr="00DA10E0">
        <w:rPr>
          <w:rFonts w:ascii="TimesNewRoman" w:hAnsi="TimesNewRoman" w:cs="TimesNewRoman"/>
          <w:szCs w:val="19"/>
        </w:rPr>
        <w:t>s</w:t>
      </w:r>
      <w:r w:rsidRPr="00DA10E0">
        <w:rPr>
          <w:rFonts w:ascii="TimesNewRoman" w:hAnsi="TimesNewRoman" w:cs="TimesNewRoman"/>
          <w:szCs w:val="19"/>
        </w:rPr>
        <w:t xml:space="preserve">len blir allt viktigare. För att lyckas genomföra en sådan stor omställning behövs det en </w:t>
      </w:r>
      <w:r w:rsidRPr="00DA10E0">
        <w:t>ökad satsning på alternativa drivmedel. Glädjande nog kan vi konstatera, i årets budgetproposition, att även regerin</w:t>
      </w:r>
      <w:r w:rsidRPr="00DA10E0">
        <w:t>g</w:t>
      </w:r>
      <w:r w:rsidRPr="00DA10E0">
        <w:t>en insett behovet av detta när man åter höjer anslaget för energiforskning i det syftet. Centerpartiet väljer ändå att under detta utgiftsområde behålla vårt förslag från föregående år då vi anser att det nu krävs ännu kraftigare insatser för att lyckas genomföra ett s</w:t>
      </w:r>
      <w:r w:rsidRPr="00DA10E0">
        <w:t>å</w:t>
      </w:r>
      <w:r w:rsidRPr="00DA10E0">
        <w:t>dant här stort teknikskifte. Samtidigt ser vi en stor tillväxtmöjlighet för Sverige inom detta område, både då vi har inhemska naturresurser som med rätt teknik kan ge oss ett försprång på biobränsl</w:t>
      </w:r>
      <w:r w:rsidRPr="00DA10E0">
        <w:t>e</w:t>
      </w:r>
      <w:r w:rsidR="00150C85" w:rsidRPr="00DA10E0">
        <w:t>marknaden, och</w:t>
      </w:r>
      <w:r w:rsidRPr="00DA10E0">
        <w:t xml:space="preserve"> då vi som ett av världens bästa länder på forskning och u</w:t>
      </w:r>
      <w:r w:rsidRPr="00DA10E0">
        <w:t>t</w:t>
      </w:r>
      <w:r w:rsidRPr="00DA10E0">
        <w:t>veckling kan bli ledande inom den teknik som krävs för en omställning av transportsektorn.</w:t>
      </w:r>
    </w:p>
    <w:p w:rsidR="00EE0E00" w:rsidRPr="00DA10E0" w:rsidRDefault="00EE0E00" w:rsidP="00150C85">
      <w:pPr>
        <w:pStyle w:val="Normaltindrag"/>
      </w:pPr>
      <w:r w:rsidRPr="00DA10E0">
        <w:t>Anslaget ska</w:t>
      </w:r>
      <w:r w:rsidR="00150C85" w:rsidRPr="00DA10E0">
        <w:t>ll</w:t>
      </w:r>
      <w:r w:rsidRPr="00DA10E0">
        <w:t xml:space="preserve"> a</w:t>
      </w:r>
      <w:r w:rsidRPr="00DA10E0">
        <w:t>n</w:t>
      </w:r>
      <w:r w:rsidRPr="00DA10E0">
        <w:t>vändas till forskning men också till olika typer av stöd till anläggningar för framställning av förnybara dri</w:t>
      </w:r>
      <w:r w:rsidRPr="00DA10E0">
        <w:t>v</w:t>
      </w:r>
      <w:r w:rsidRPr="00DA10E0">
        <w:t>medel. Det är viktigt att forskningsinsatser görs i samarbete med fordonsindustrin samt drivm</w:t>
      </w:r>
      <w:r w:rsidRPr="00DA10E0">
        <w:t>e</w:t>
      </w:r>
      <w:r w:rsidRPr="00DA10E0">
        <w:t>delstillverkare. Det handlar dels om olika typer av stimulansåtgärder för mä</w:t>
      </w:r>
      <w:r w:rsidRPr="00DA10E0">
        <w:t>n</w:t>
      </w:r>
      <w:r w:rsidRPr="00DA10E0">
        <w:t>niskor som väljer att köra på förnybara bränslen som leder till minskade ska</w:t>
      </w:r>
      <w:r w:rsidRPr="00DA10E0">
        <w:t>t</w:t>
      </w:r>
      <w:r w:rsidRPr="00DA10E0">
        <w:t>teintäkter, dels om satsningar på forskning och utveckling. För att frig</w:t>
      </w:r>
      <w:r w:rsidRPr="00DA10E0">
        <w:t>ö</w:t>
      </w:r>
      <w:r w:rsidRPr="00DA10E0">
        <w:t>ra budgetmedel föreslår Centerpartiet att anslagen 34:1 Naturvårdsve</w:t>
      </w:r>
      <w:r w:rsidRPr="00DA10E0">
        <w:t>r</w:t>
      </w:r>
      <w:r w:rsidRPr="00DA10E0">
        <w:t>ket, 34:9 Statens strålskyddsinstitut, 34:10 Statens kärnkraftsinspektion: Förvaltning</w:t>
      </w:r>
      <w:r w:rsidRPr="00DA10E0">
        <w:t>s</w:t>
      </w:r>
      <w:r w:rsidRPr="00DA10E0">
        <w:t>kostnader minska</w:t>
      </w:r>
      <w:r w:rsidR="00150C85" w:rsidRPr="00DA10E0">
        <w:t>s med 5 %, vilket motsvarar 17,</w:t>
      </w:r>
      <w:r w:rsidR="00B248D5" w:rsidRPr="00DA10E0">
        <w:t>5</w:t>
      </w:r>
      <w:r w:rsidRPr="00DA10E0">
        <w:t xml:space="preserve"> respe</w:t>
      </w:r>
      <w:r w:rsidRPr="00DA10E0">
        <w:t>k</w:t>
      </w:r>
      <w:r w:rsidRPr="00DA10E0">
        <w:t>tive 5 miljoner kronor. 34:12 Bidrag till SMHI, minskas med 20 milj</w:t>
      </w:r>
      <w:r w:rsidRPr="00DA10E0">
        <w:t>o</w:t>
      </w:r>
      <w:r w:rsidRPr="00DA10E0">
        <w:t>ner kronor.</w:t>
      </w:r>
    </w:p>
    <w:p w:rsidR="00EE0E00" w:rsidRPr="00DA10E0" w:rsidRDefault="00EE0E00" w:rsidP="00150C85">
      <w:pPr>
        <w:pStyle w:val="Normaltindrag"/>
      </w:pPr>
      <w:r w:rsidRPr="00DA10E0">
        <w:t>Därtill bör anslaget 34:3 Åtgärder för att bevara den biologiska mångfa</w:t>
      </w:r>
      <w:r w:rsidRPr="00DA10E0">
        <w:t>l</w:t>
      </w:r>
      <w:r w:rsidRPr="00DA10E0">
        <w:t>den reduceras med 300 miljoner kronor genom att medlen för inköp av skog</w:t>
      </w:r>
      <w:r w:rsidRPr="00DA10E0">
        <w:t>s</w:t>
      </w:r>
      <w:r w:rsidRPr="00DA10E0">
        <w:t>mark minskas. Detta mot bakgrund av att Centerpartiet förordar en annan modell för bevarande av skyddsvärd skogsmark (naturvårdsavtal m.m.) och inom utgiftsområde 23 förstärker vi insatserna för rådgivning och bioto</w:t>
      </w:r>
      <w:r w:rsidRPr="00DA10E0">
        <w:t>p</w:t>
      </w:r>
      <w:r w:rsidRPr="00DA10E0">
        <w:t>skydd inom skogsbruket.</w:t>
      </w:r>
    </w:p>
    <w:p w:rsidR="00EE0E00" w:rsidRPr="00DA10E0" w:rsidRDefault="00EE0E00" w:rsidP="00150C85">
      <w:pPr>
        <w:pStyle w:val="Normaltindrag"/>
      </w:pPr>
      <w:r w:rsidRPr="00DA10E0">
        <w:t>Miljöproblemen i världen är en säkerhetsrisk och i många fall en orsak till konflikter. På grund av dagens överutnyttjande och bristfälliga hantering av naturresurser, utsläpp, snabba befolkningsökningar, diverse demografiska faktorer och välståndsklyftor är det lätt att se hela det ekologiska systemet som hotat. Ovan nämnda hot mot framtidens säkerhet kommer att kräva ett helt nytt fokus på internationellt samarbete med miljön i fokus då många av miljöproblemen kräver lokala, regionala eller globala lösningar, som inkräktar på nati</w:t>
      </w:r>
      <w:r w:rsidRPr="00DA10E0">
        <w:t>o</w:t>
      </w:r>
      <w:r w:rsidRPr="00DA10E0">
        <w:t>nella regeringars rättigheter. Sveriges befolkning har ett stort ansvar och en enorm utmaning i att minska våra ”ekologiska fotavtryck”, för att vi inte ska</w:t>
      </w:r>
      <w:r w:rsidR="00150C85" w:rsidRPr="00DA10E0">
        <w:t>ll</w:t>
      </w:r>
      <w:r w:rsidRPr="00DA10E0">
        <w:t xml:space="preserve"> fortsätta att stjäla miljöutrymme av andra människor och ko</w:t>
      </w:r>
      <w:r w:rsidRPr="00DA10E0">
        <w:t>m</w:t>
      </w:r>
      <w:r w:rsidRPr="00DA10E0">
        <w:t>mande generationer. Som nation har vi också ett stort ansvar i att bistå fattigare lä</w:t>
      </w:r>
      <w:r w:rsidRPr="00DA10E0">
        <w:t>n</w:t>
      </w:r>
      <w:r w:rsidRPr="00DA10E0">
        <w:t>der i deras mi</w:t>
      </w:r>
      <w:r w:rsidRPr="00DA10E0">
        <w:t>l</w:t>
      </w:r>
      <w:r w:rsidRPr="00DA10E0">
        <w:t>jöarbete. Vi väljer därför att vidmakthålla vårt krav om att Sverige ska</w:t>
      </w:r>
      <w:r w:rsidR="00150C85" w:rsidRPr="00DA10E0">
        <w:t>ll</w:t>
      </w:r>
      <w:r w:rsidRPr="00DA10E0">
        <w:t xml:space="preserve"> satsa pengar på miljöbistånd. Anslaget är på 300 miljoner och återfinns under utgiftso</w:t>
      </w:r>
      <w:r w:rsidRPr="00DA10E0">
        <w:t>m</w:t>
      </w:r>
      <w:r w:rsidRPr="00DA10E0">
        <w:t>råde 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50C85" w:rsidRPr="00DA10E0">
        <w:tblPrEx>
          <w:tblCellMar>
            <w:top w:w="0" w:type="dxa"/>
            <w:bottom w:w="0" w:type="dxa"/>
          </w:tblCellMar>
        </w:tblPrEx>
        <w:trPr>
          <w:cantSplit/>
        </w:trPr>
        <w:tc>
          <w:tcPr>
            <w:tcW w:w="3046" w:type="dxa"/>
          </w:tcPr>
          <w:p w:rsidR="00150C85" w:rsidRPr="00DA10E0" w:rsidRDefault="00150C85" w:rsidP="00514415">
            <w:pPr>
              <w:pStyle w:val="UnderskriftDatum"/>
              <w:spacing w:before="0"/>
            </w:pPr>
            <w:r w:rsidRPr="00DA10E0">
              <w:t>Stockholm den 4 oktober 2005</w:t>
            </w:r>
          </w:p>
        </w:tc>
        <w:tc>
          <w:tcPr>
            <w:tcW w:w="3047" w:type="dxa"/>
          </w:tcPr>
          <w:p w:rsidR="00150C85" w:rsidRPr="00DA10E0" w:rsidRDefault="00150C85" w:rsidP="00514415">
            <w:pPr>
              <w:pStyle w:val="Underskrifter"/>
            </w:pPr>
          </w:p>
        </w:tc>
      </w:tr>
      <w:tr w:rsidR="00150C85" w:rsidRPr="00DA10E0">
        <w:tblPrEx>
          <w:tblCellMar>
            <w:top w:w="0" w:type="dxa"/>
            <w:bottom w:w="0" w:type="dxa"/>
          </w:tblCellMar>
        </w:tblPrEx>
        <w:trPr>
          <w:cantSplit/>
        </w:trPr>
        <w:tc>
          <w:tcPr>
            <w:tcW w:w="3046" w:type="dxa"/>
          </w:tcPr>
          <w:p w:rsidR="00150C85" w:rsidRPr="00DA10E0" w:rsidRDefault="00150C85" w:rsidP="00150C85">
            <w:pPr>
              <w:pStyle w:val="Underskrifter"/>
            </w:pPr>
            <w:r w:rsidRPr="00DA10E0">
              <w:t>Claes Västerteg (c)</w:t>
            </w:r>
          </w:p>
        </w:tc>
        <w:tc>
          <w:tcPr>
            <w:tcW w:w="3047" w:type="dxa"/>
          </w:tcPr>
          <w:p w:rsidR="00150C85" w:rsidRPr="00DA10E0" w:rsidRDefault="00150C85" w:rsidP="00150C85">
            <w:pPr>
              <w:pStyle w:val="Underskrifter"/>
            </w:pPr>
          </w:p>
        </w:tc>
      </w:tr>
      <w:tr w:rsidR="00150C85" w:rsidRPr="00DA10E0">
        <w:tblPrEx>
          <w:tblCellMar>
            <w:top w:w="0" w:type="dxa"/>
            <w:bottom w:w="0" w:type="dxa"/>
          </w:tblCellMar>
        </w:tblPrEx>
        <w:trPr>
          <w:cantSplit/>
        </w:trPr>
        <w:tc>
          <w:tcPr>
            <w:tcW w:w="3046" w:type="dxa"/>
          </w:tcPr>
          <w:p w:rsidR="00150C85" w:rsidRPr="00DA10E0" w:rsidRDefault="00150C85" w:rsidP="00150C85">
            <w:pPr>
              <w:pStyle w:val="Underskrifter"/>
            </w:pPr>
            <w:r w:rsidRPr="00DA10E0">
              <w:t>Jan Andersson (c)</w:t>
            </w:r>
          </w:p>
        </w:tc>
        <w:tc>
          <w:tcPr>
            <w:tcW w:w="3047" w:type="dxa"/>
          </w:tcPr>
          <w:p w:rsidR="00150C85" w:rsidRPr="00DA10E0" w:rsidRDefault="00150C85" w:rsidP="00150C85">
            <w:pPr>
              <w:pStyle w:val="Underskrifter"/>
            </w:pPr>
            <w:r w:rsidRPr="00DA10E0">
              <w:t>Margareta Andersson (c)</w:t>
            </w:r>
          </w:p>
        </w:tc>
      </w:tr>
      <w:tr w:rsidR="00150C85" w:rsidRPr="00DA10E0">
        <w:tblPrEx>
          <w:tblCellMar>
            <w:top w:w="0" w:type="dxa"/>
            <w:bottom w:w="0" w:type="dxa"/>
          </w:tblCellMar>
        </w:tblPrEx>
        <w:trPr>
          <w:cantSplit/>
        </w:trPr>
        <w:tc>
          <w:tcPr>
            <w:tcW w:w="3046" w:type="dxa"/>
          </w:tcPr>
          <w:p w:rsidR="00150C85" w:rsidRPr="00DA10E0" w:rsidRDefault="00150C85" w:rsidP="00150C85">
            <w:pPr>
              <w:pStyle w:val="Underskrifter"/>
            </w:pPr>
            <w:r w:rsidRPr="00DA10E0">
              <w:t>Birgitta Carlsson (c)</w:t>
            </w:r>
          </w:p>
        </w:tc>
        <w:tc>
          <w:tcPr>
            <w:tcW w:w="3047" w:type="dxa"/>
          </w:tcPr>
          <w:p w:rsidR="00150C85" w:rsidRPr="00DA10E0" w:rsidRDefault="00150C85" w:rsidP="00150C85">
            <w:pPr>
              <w:pStyle w:val="Underskrifter"/>
            </w:pPr>
            <w:r w:rsidRPr="00DA10E0">
              <w:t>Kenneth Johansson (c)</w:t>
            </w:r>
          </w:p>
        </w:tc>
      </w:tr>
      <w:tr w:rsidR="00150C85" w:rsidRPr="00DA10E0">
        <w:tblPrEx>
          <w:tblCellMar>
            <w:top w:w="0" w:type="dxa"/>
            <w:bottom w:w="0" w:type="dxa"/>
          </w:tblCellMar>
        </w:tblPrEx>
        <w:trPr>
          <w:cantSplit/>
        </w:trPr>
        <w:tc>
          <w:tcPr>
            <w:tcW w:w="3046" w:type="dxa"/>
          </w:tcPr>
          <w:p w:rsidR="00150C85" w:rsidRPr="00DA10E0" w:rsidRDefault="00150C85" w:rsidP="00150C85">
            <w:pPr>
              <w:pStyle w:val="Underskrifter"/>
            </w:pPr>
            <w:r w:rsidRPr="00DA10E0">
              <w:t>Birgitta Sellén (c)</w:t>
            </w:r>
          </w:p>
        </w:tc>
        <w:tc>
          <w:tcPr>
            <w:tcW w:w="3047" w:type="dxa"/>
          </w:tcPr>
          <w:p w:rsidR="00150C85" w:rsidRPr="00DA10E0" w:rsidRDefault="00150C85" w:rsidP="00150C85">
            <w:pPr>
              <w:pStyle w:val="Underskrifter"/>
            </w:pPr>
          </w:p>
        </w:tc>
      </w:tr>
    </w:tbl>
    <w:p w:rsidR="00E84F25" w:rsidRPr="00DA10E0" w:rsidRDefault="00E84F25" w:rsidP="00150C85">
      <w:pPr>
        <w:pStyle w:val="Normaltindrag"/>
      </w:pPr>
    </w:p>
    <w:sectPr w:rsidR="00E84F25" w:rsidRPr="00DA10E0" w:rsidSect="00150C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12D" w:rsidRPr="00DA10E0" w:rsidRDefault="00CF212D">
      <w:r w:rsidRPr="00DA10E0">
        <w:separator/>
      </w:r>
    </w:p>
  </w:endnote>
  <w:endnote w:type="continuationSeparator" w:id="0">
    <w:p w:rsidR="00CF212D" w:rsidRPr="00DA10E0" w:rsidRDefault="00CF212D">
      <w:r w:rsidRPr="00DA10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415" w:rsidRPr="00DA10E0" w:rsidRDefault="00DA10E0" w:rsidP="00150C85">
    <w:pPr>
      <w:pStyle w:val="Sidfot"/>
    </w:pPr>
    <w:r w:rsidRPr="00DA10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761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415" w:rsidRDefault="00514415">
                          <w:pPr>
                            <w:pStyle w:val="NormalS5sidnrV"/>
                          </w:pPr>
                          <w:r>
                            <w:fldChar w:fldCharType="begin"/>
                          </w:r>
                          <w:r>
                            <w:instrText xml:space="preserve"> PAGE *\charformat</w:instrText>
                          </w:r>
                          <w:r>
                            <w:fldChar w:fldCharType="separate"/>
                          </w:r>
                          <w:r w:rsidR="00B248D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4415" w:rsidRDefault="00514415">
                    <w:pPr>
                      <w:pStyle w:val="NormalS5sidnrV"/>
                    </w:pPr>
                    <w:r>
                      <w:fldChar w:fldCharType="begin"/>
                    </w:r>
                    <w:r>
                      <w:instrText xml:space="preserve"> PAGE *\charformat</w:instrText>
                    </w:r>
                    <w:r>
                      <w:fldChar w:fldCharType="separate"/>
                    </w:r>
                    <w:r w:rsidR="00B248D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415" w:rsidRPr="00DA10E0" w:rsidRDefault="00DA10E0" w:rsidP="00150C85">
    <w:pPr>
      <w:pStyle w:val="Sidfot"/>
    </w:pPr>
    <w:r w:rsidRPr="00DA10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781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415" w:rsidRDefault="00514415">
                          <w:pPr>
                            <w:pStyle w:val="NormalS5sidnrH"/>
                            <w:ind w:right="0"/>
                          </w:pPr>
                          <w:r>
                            <w:fldChar w:fldCharType="begin"/>
                          </w:r>
                          <w:r>
                            <w:instrText xml:space="preserve"> PAGE *\charformat</w:instrText>
                          </w:r>
                          <w:r>
                            <w:fldChar w:fldCharType="separate"/>
                          </w:r>
                          <w:r w:rsidR="00B248D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4415" w:rsidRDefault="00514415">
                    <w:pPr>
                      <w:pStyle w:val="NormalS5sidnrH"/>
                      <w:ind w:right="0"/>
                    </w:pPr>
                    <w:r>
                      <w:fldChar w:fldCharType="begin"/>
                    </w:r>
                    <w:r>
                      <w:instrText xml:space="preserve"> PAGE *\charformat</w:instrText>
                    </w:r>
                    <w:r>
                      <w:fldChar w:fldCharType="separate"/>
                    </w:r>
                    <w:r w:rsidR="00B248D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415" w:rsidRPr="00DA10E0" w:rsidRDefault="00DA10E0" w:rsidP="00150C85">
    <w:pPr>
      <w:pStyle w:val="Sidfot"/>
    </w:pPr>
    <w:r w:rsidRPr="00DA10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4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415" w:rsidRDefault="00514415">
                          <w:pPr>
                            <w:pStyle w:val="NormalS5sidnrH"/>
                            <w:ind w:right="0"/>
                          </w:pPr>
                          <w:r>
                            <w:fldChar w:fldCharType="begin"/>
                          </w:r>
                          <w:r>
                            <w:instrText xml:space="preserve"> PAGE *\charformat</w:instrText>
                          </w:r>
                          <w:r>
                            <w:fldChar w:fldCharType="separate"/>
                          </w:r>
                          <w:r w:rsidR="00B248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4415" w:rsidRDefault="00514415">
                    <w:pPr>
                      <w:pStyle w:val="NormalS5sidnrH"/>
                      <w:ind w:right="0"/>
                    </w:pPr>
                    <w:r>
                      <w:fldChar w:fldCharType="begin"/>
                    </w:r>
                    <w:r>
                      <w:instrText xml:space="preserve"> PAGE *\charformat</w:instrText>
                    </w:r>
                    <w:r>
                      <w:fldChar w:fldCharType="separate"/>
                    </w:r>
                    <w:r w:rsidR="00B248D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12D" w:rsidRPr="00DA10E0" w:rsidRDefault="00CF212D">
      <w:r w:rsidRPr="00DA10E0">
        <w:separator/>
      </w:r>
    </w:p>
  </w:footnote>
  <w:footnote w:type="continuationSeparator" w:id="0">
    <w:p w:rsidR="00CF212D" w:rsidRPr="00DA10E0" w:rsidRDefault="00CF212D">
      <w:r w:rsidRPr="00DA10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415" w:rsidRPr="00DA10E0" w:rsidRDefault="00DA10E0" w:rsidP="00150C85">
    <w:pPr>
      <w:pStyle w:val="Sidhuvud"/>
    </w:pPr>
    <w:r w:rsidRPr="00DA10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67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415" w:rsidRDefault="00514415">
                          <w:pPr>
                            <w:pStyle w:val="KantRubrikS5V"/>
                          </w:pPr>
                          <w:r>
                            <w:fldChar w:fldCharType="begin"/>
                          </w:r>
                          <w:r>
                            <w:instrText xml:space="preserve"> DOCPROPERTY "YearUser" *\charformat </w:instrText>
                          </w:r>
                          <w:r>
                            <w:fldChar w:fldCharType="separate"/>
                          </w:r>
                          <w:r w:rsidR="00B248D5">
                            <w:t>2005/06</w:t>
                          </w:r>
                          <w:r>
                            <w:fldChar w:fldCharType="end"/>
                          </w:r>
                          <w:r>
                            <w:t>:</w:t>
                          </w:r>
                          <w:r>
                            <w:fldChar w:fldCharType="begin"/>
                          </w:r>
                          <w:r>
                            <w:instrText xml:space="preserve"> DOCPROPERTY "Motionsnummer" *\charformat </w:instrText>
                          </w:r>
                          <w:r>
                            <w:fldChar w:fldCharType="separate"/>
                          </w:r>
                          <w:r w:rsidR="00B248D5">
                            <w:t>MJ545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4415" w:rsidRDefault="00514415">
                    <w:pPr>
                      <w:pStyle w:val="KantRubrikS5V"/>
                    </w:pPr>
                    <w:r>
                      <w:fldChar w:fldCharType="begin"/>
                    </w:r>
                    <w:r>
                      <w:instrText xml:space="preserve"> DOCPROPERTY "YearUser" *\charformat </w:instrText>
                    </w:r>
                    <w:r>
                      <w:fldChar w:fldCharType="separate"/>
                    </w:r>
                    <w:r w:rsidR="00B248D5">
                      <w:t>2005/06</w:t>
                    </w:r>
                    <w:r>
                      <w:fldChar w:fldCharType="end"/>
                    </w:r>
                    <w:r>
                      <w:t>:</w:t>
                    </w:r>
                    <w:r>
                      <w:fldChar w:fldCharType="begin"/>
                    </w:r>
                    <w:r>
                      <w:instrText xml:space="preserve"> DOCPROPERTY "Motionsnummer" *\charformat </w:instrText>
                    </w:r>
                    <w:r>
                      <w:fldChar w:fldCharType="separate"/>
                    </w:r>
                    <w:r w:rsidR="00B248D5">
                      <w:t>MJ545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415" w:rsidRPr="00DA10E0" w:rsidRDefault="00DA10E0" w:rsidP="00150C85">
    <w:pPr>
      <w:pStyle w:val="Sidhuvud"/>
    </w:pPr>
    <w:r w:rsidRPr="00DA10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814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415" w:rsidRDefault="00514415">
                          <w:pPr>
                            <w:pStyle w:val="KantRubrikS5H"/>
                            <w:ind w:right="0"/>
                          </w:pPr>
                          <w:r>
                            <w:fldChar w:fldCharType="begin"/>
                          </w:r>
                          <w:r>
                            <w:instrText xml:space="preserve"> DOCPROPERTY "YearUser" *\charformat </w:instrText>
                          </w:r>
                          <w:r>
                            <w:fldChar w:fldCharType="separate"/>
                          </w:r>
                          <w:r w:rsidR="00B248D5">
                            <w:t>2005/06</w:t>
                          </w:r>
                          <w:r>
                            <w:fldChar w:fldCharType="end"/>
                          </w:r>
                          <w:r>
                            <w:t>:</w:t>
                          </w:r>
                          <w:r>
                            <w:fldChar w:fldCharType="begin"/>
                          </w:r>
                          <w:r>
                            <w:instrText xml:space="preserve"> DOCPROPERTY "Motionsnummer" *\charformat </w:instrText>
                          </w:r>
                          <w:r>
                            <w:fldChar w:fldCharType="separate"/>
                          </w:r>
                          <w:r w:rsidR="00B248D5">
                            <w:t>MJ545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4415" w:rsidRDefault="00514415">
                    <w:pPr>
                      <w:pStyle w:val="KantRubrikS5H"/>
                      <w:ind w:right="0"/>
                    </w:pPr>
                    <w:r>
                      <w:fldChar w:fldCharType="begin"/>
                    </w:r>
                    <w:r>
                      <w:instrText xml:space="preserve"> DOCPROPERTY "YearUser" *\charformat </w:instrText>
                    </w:r>
                    <w:r>
                      <w:fldChar w:fldCharType="separate"/>
                    </w:r>
                    <w:r w:rsidR="00B248D5">
                      <w:t>2005/06</w:t>
                    </w:r>
                    <w:r>
                      <w:fldChar w:fldCharType="end"/>
                    </w:r>
                    <w:r>
                      <w:t>:</w:t>
                    </w:r>
                    <w:r>
                      <w:fldChar w:fldCharType="begin"/>
                    </w:r>
                    <w:r>
                      <w:instrText xml:space="preserve"> DOCPROPERTY "Motionsnummer" *\charformat </w:instrText>
                    </w:r>
                    <w:r>
                      <w:fldChar w:fldCharType="separate"/>
                    </w:r>
                    <w:r w:rsidR="00B248D5">
                      <w:t>MJ545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415" w:rsidRPr="00DA10E0" w:rsidRDefault="00514415">
    <w:pPr>
      <w:pStyle w:val="FSHNormal"/>
      <w:tabs>
        <w:tab w:val="right" w:pos="5840"/>
      </w:tabs>
    </w:pPr>
    <w:r w:rsidRPr="00DA10E0">
      <w:br/>
    </w:r>
    <w:r w:rsidRPr="00DA10E0">
      <w:fldChar w:fldCharType="begin" w:fldLock="1"/>
    </w:r>
    <w:r w:rsidRPr="00DA10E0">
      <w:instrText xml:space="preserve"> DOCPROPERTY</w:instrText>
    </w:r>
    <w:r w:rsidRPr="00DA10E0">
      <w:rPr>
        <w:sz w:val="18"/>
      </w:rPr>
      <w:instrText xml:space="preserve"> "YearUser" *\charformat </w:instrText>
    </w:r>
    <w:r w:rsidRPr="00DA10E0">
      <w:fldChar w:fldCharType="separate"/>
    </w:r>
    <w:r w:rsidR="00B248D5" w:rsidRPr="00DA10E0">
      <w:t>2005/06</w:t>
    </w:r>
    <w:r w:rsidRPr="00DA10E0">
      <w:fldChar w:fldCharType="end"/>
    </w:r>
    <w:r w:rsidRPr="00DA10E0">
      <w:t xml:space="preserve"> </w:t>
    </w:r>
    <w:r w:rsidRPr="00DA10E0">
      <w:tab/>
      <w:t xml:space="preserve">mnr: </w:t>
    </w:r>
    <w:r w:rsidRPr="00DA10E0">
      <w:fldChar w:fldCharType="begin" w:fldLock="1"/>
    </w:r>
    <w:r w:rsidRPr="00DA10E0">
      <w:instrText xml:space="preserve"> DOCPROPERTY</w:instrText>
    </w:r>
    <w:r w:rsidRPr="00DA10E0">
      <w:rPr>
        <w:sz w:val="18"/>
      </w:rPr>
      <w:instrText xml:space="preserve"> "Motionsnummer" *\charformat </w:instrText>
    </w:r>
    <w:r w:rsidRPr="00DA10E0">
      <w:fldChar w:fldCharType="separate"/>
    </w:r>
    <w:r w:rsidR="00B248D5" w:rsidRPr="00DA10E0">
      <w:t>MJ545</w:t>
    </w:r>
    <w:r w:rsidRPr="00DA10E0">
      <w:fldChar w:fldCharType="end"/>
    </w:r>
    <w:r w:rsidRPr="00DA10E0">
      <w:br/>
    </w:r>
    <w:r w:rsidRPr="00DA10E0">
      <w:fldChar w:fldCharType="begin" w:fldLock="1"/>
    </w:r>
    <w:r w:rsidRPr="00DA10E0">
      <w:instrText xml:space="preserve"> DOCPROPERTY</w:instrText>
    </w:r>
    <w:r w:rsidRPr="00DA10E0">
      <w:rPr>
        <w:sz w:val="18"/>
      </w:rPr>
      <w:instrText xml:space="preserve"> "Samling" *\charformat </w:instrText>
    </w:r>
    <w:r w:rsidRPr="00DA10E0">
      <w:fldChar w:fldCharType="end"/>
    </w:r>
    <w:r w:rsidRPr="00DA10E0">
      <w:tab/>
      <w:t xml:space="preserve">pnr: </w:t>
    </w:r>
    <w:r w:rsidRPr="00DA10E0">
      <w:fldChar w:fldCharType="begin" w:fldLock="1"/>
    </w:r>
    <w:r w:rsidRPr="00DA10E0">
      <w:instrText xml:space="preserve"> DOCPROPERTY</w:instrText>
    </w:r>
    <w:r w:rsidRPr="00DA10E0">
      <w:rPr>
        <w:sz w:val="18"/>
      </w:rPr>
      <w:instrText xml:space="preserve"> "Partinummer" *\charformat </w:instrText>
    </w:r>
    <w:r w:rsidRPr="00DA10E0">
      <w:fldChar w:fldCharType="separate"/>
    </w:r>
    <w:r w:rsidR="00B248D5" w:rsidRPr="00DA10E0">
      <w:t>c142</w:t>
    </w:r>
    <w:r w:rsidRPr="00DA10E0">
      <w:fldChar w:fldCharType="end"/>
    </w:r>
  </w:p>
  <w:p w:rsidR="00514415" w:rsidRPr="00DA10E0" w:rsidRDefault="00514415">
    <w:pPr>
      <w:pStyle w:val="FSHRub1"/>
    </w:pPr>
    <w:r w:rsidRPr="00DA10E0">
      <w:t>Motion till riksdagen</w:t>
    </w:r>
    <w:r w:rsidRPr="00DA10E0">
      <w:br/>
    </w:r>
    <w:r w:rsidRPr="00DA10E0">
      <w:fldChar w:fldCharType="begin" w:fldLock="1"/>
    </w:r>
    <w:r w:rsidRPr="00DA10E0">
      <w:instrText xml:space="preserve"> DOCPROPERTY "YearUser" *\charformat </w:instrText>
    </w:r>
    <w:r w:rsidRPr="00DA10E0">
      <w:fldChar w:fldCharType="separate"/>
    </w:r>
    <w:r w:rsidR="00B248D5" w:rsidRPr="00DA10E0">
      <w:t>2005/06</w:t>
    </w:r>
    <w:r w:rsidRPr="00DA10E0">
      <w:fldChar w:fldCharType="end"/>
    </w:r>
    <w:r w:rsidRPr="00DA10E0">
      <w:t>:</w:t>
    </w:r>
    <w:r w:rsidRPr="00DA10E0">
      <w:fldChar w:fldCharType="begin" w:fldLock="1"/>
    </w:r>
    <w:r w:rsidRPr="00DA10E0">
      <w:instrText xml:space="preserve"> DOCPROPERTY "Motionsnummer" *\charformat </w:instrText>
    </w:r>
    <w:r w:rsidRPr="00DA10E0">
      <w:fldChar w:fldCharType="separate"/>
    </w:r>
    <w:r w:rsidR="00B248D5" w:rsidRPr="00DA10E0">
      <w:t>MJ545</w:t>
    </w:r>
    <w:r w:rsidRPr="00DA10E0">
      <w:fldChar w:fldCharType="end"/>
    </w:r>
  </w:p>
  <w:p w:rsidR="00514415" w:rsidRPr="00DA10E0" w:rsidRDefault="00514415">
    <w:pPr>
      <w:pStyle w:val="FSHNormalS5"/>
    </w:pPr>
    <w:r w:rsidRPr="00DA10E0">
      <w:fldChar w:fldCharType="begin" w:fldLock="1"/>
    </w:r>
    <w:r w:rsidRPr="00DA10E0">
      <w:instrText xml:space="preserve"> DOCPROPERTY "MotionarText" *\charformat </w:instrText>
    </w:r>
    <w:r w:rsidRPr="00DA10E0">
      <w:fldChar w:fldCharType="separate"/>
    </w:r>
    <w:r w:rsidR="00B248D5" w:rsidRPr="00DA10E0">
      <w:t>av Claes Västerteg m.fl. (c)</w:t>
    </w:r>
    <w:r w:rsidRPr="00DA10E0">
      <w:fldChar w:fldCharType="end"/>
    </w:r>
    <w:r w:rsidRPr="00DA10E0">
      <w:br/>
    </w:r>
    <w:r w:rsidRPr="00DA10E0">
      <w:fldChar w:fldCharType="begin" w:fldLock="1"/>
    </w:r>
    <w:r w:rsidRPr="00DA10E0">
      <w:instrText xml:space="preserve"> DOCPROPERTY "SvarFrasKort" *\charformat </w:instrText>
    </w:r>
    <w:r w:rsidRPr="00DA10E0">
      <w:fldChar w:fldCharType="end"/>
    </w:r>
  </w:p>
  <w:p w:rsidR="00514415" w:rsidRPr="00DA10E0" w:rsidRDefault="00514415">
    <w:pPr>
      <w:pStyle w:val="FSHTitel"/>
    </w:pPr>
    <w:r w:rsidRPr="00DA10E0">
      <w:fldChar w:fldCharType="begin" w:fldLock="1"/>
    </w:r>
    <w:r w:rsidRPr="00DA10E0">
      <w:instrText xml:space="preserve"> DOCPROPERTY</w:instrText>
    </w:r>
    <w:r w:rsidRPr="00DA10E0">
      <w:rPr>
        <w:sz w:val="18"/>
      </w:rPr>
      <w:instrText xml:space="preserve"> "RubrikSvar" *\charformat </w:instrText>
    </w:r>
    <w:r w:rsidRPr="00DA10E0">
      <w:fldChar w:fldCharType="separate"/>
    </w:r>
    <w:r w:rsidR="00B248D5" w:rsidRPr="00DA10E0">
      <w:t>Utgiftsområde 20 Allmän miljö- och naturvård</w:t>
    </w:r>
    <w:r w:rsidRPr="00DA10E0">
      <w:fldChar w:fldCharType="end"/>
    </w:r>
  </w:p>
  <w:p w:rsidR="00514415" w:rsidRPr="00DA10E0" w:rsidRDefault="00514415" w:rsidP="00150C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B91740"/>
    <w:multiLevelType w:val="hybridMultilevel"/>
    <w:tmpl w:val="321CC304"/>
    <w:lvl w:ilvl="0" w:tplc="8132EA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0693775">
    <w:abstractNumId w:val="14"/>
  </w:num>
  <w:num w:numId="2" w16cid:durableId="1545485496">
    <w:abstractNumId w:val="10"/>
  </w:num>
  <w:num w:numId="3" w16cid:durableId="363988905">
    <w:abstractNumId w:val="11"/>
  </w:num>
  <w:num w:numId="4" w16cid:durableId="2077316937">
    <w:abstractNumId w:val="13"/>
  </w:num>
  <w:num w:numId="5" w16cid:durableId="1139609176">
    <w:abstractNumId w:val="8"/>
  </w:num>
  <w:num w:numId="6" w16cid:durableId="2058504790">
    <w:abstractNumId w:val="3"/>
  </w:num>
  <w:num w:numId="7" w16cid:durableId="245500096">
    <w:abstractNumId w:val="2"/>
  </w:num>
  <w:num w:numId="8" w16cid:durableId="1782795854">
    <w:abstractNumId w:val="1"/>
  </w:num>
  <w:num w:numId="9" w16cid:durableId="1355614584">
    <w:abstractNumId w:val="0"/>
  </w:num>
  <w:num w:numId="10" w16cid:durableId="2035884825">
    <w:abstractNumId w:val="9"/>
  </w:num>
  <w:num w:numId="11" w16cid:durableId="1035735146">
    <w:abstractNumId w:val="7"/>
  </w:num>
  <w:num w:numId="12" w16cid:durableId="1465662693">
    <w:abstractNumId w:val="6"/>
  </w:num>
  <w:num w:numId="13" w16cid:durableId="1314987623">
    <w:abstractNumId w:val="5"/>
  </w:num>
  <w:num w:numId="14" w16cid:durableId="236601303">
    <w:abstractNumId w:val="4"/>
  </w:num>
  <w:num w:numId="15" w16cid:durableId="1617906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E97A98"/>
    <w:rsid w:val="0004381F"/>
    <w:rsid w:val="00064BC3"/>
    <w:rsid w:val="00066775"/>
    <w:rsid w:val="00072FB9"/>
    <w:rsid w:val="00100531"/>
    <w:rsid w:val="00150C85"/>
    <w:rsid w:val="00161A12"/>
    <w:rsid w:val="00201DFB"/>
    <w:rsid w:val="00204A63"/>
    <w:rsid w:val="00212FF1"/>
    <w:rsid w:val="00230193"/>
    <w:rsid w:val="0025068A"/>
    <w:rsid w:val="002818D3"/>
    <w:rsid w:val="002D11A8"/>
    <w:rsid w:val="003A528A"/>
    <w:rsid w:val="00445271"/>
    <w:rsid w:val="00476B2F"/>
    <w:rsid w:val="004A0504"/>
    <w:rsid w:val="004E38D9"/>
    <w:rsid w:val="00514415"/>
    <w:rsid w:val="005B145B"/>
    <w:rsid w:val="005F6B86"/>
    <w:rsid w:val="00740D6D"/>
    <w:rsid w:val="00794149"/>
    <w:rsid w:val="007B67A7"/>
    <w:rsid w:val="007C6092"/>
    <w:rsid w:val="00A053C6"/>
    <w:rsid w:val="00AA0CE7"/>
    <w:rsid w:val="00B13BF0"/>
    <w:rsid w:val="00B248D5"/>
    <w:rsid w:val="00B60663"/>
    <w:rsid w:val="00C1285C"/>
    <w:rsid w:val="00C27B7D"/>
    <w:rsid w:val="00CF212D"/>
    <w:rsid w:val="00CF7A43"/>
    <w:rsid w:val="00D1174F"/>
    <w:rsid w:val="00DA10E0"/>
    <w:rsid w:val="00DC6C70"/>
    <w:rsid w:val="00E22893"/>
    <w:rsid w:val="00E360DE"/>
    <w:rsid w:val="00E75D28"/>
    <w:rsid w:val="00E84F25"/>
    <w:rsid w:val="00E97A98"/>
    <w:rsid w:val="00EE0E00"/>
    <w:rsid w:val="00F60B9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76342-8A56-4501-BCD5-E6C64806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97A98"/>
    <w:rPr>
      <w:rFonts w:ascii="Tahoma" w:hAnsi="Tahoma" w:cs="Tahoma"/>
      <w:sz w:val="16"/>
      <w:szCs w:val="16"/>
    </w:rPr>
  </w:style>
  <w:style w:type="paragraph" w:customStyle="1" w:styleId="Hemstlrubrik">
    <w:name w:val="Hemstl_rubrik"/>
    <w:basedOn w:val="Rubrik1"/>
    <w:next w:val="Normal"/>
    <w:rsid w:val="00F60B9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50C8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1108</Words>
  <Characters>6397</Characters>
  <Application>Microsoft Office Word</Application>
  <DocSecurity>4</DocSecurity>
  <Lines>148</Lines>
  <Paragraphs>62</Paragraphs>
  <ScaleCrop>false</ScaleCrop>
  <HeadingPairs>
    <vt:vector size="2" baseType="variant">
      <vt:variant>
        <vt:lpstr>Rubrik</vt:lpstr>
      </vt:variant>
      <vt:variant>
        <vt:i4>1</vt:i4>
      </vt:variant>
    </vt:vector>
  </HeadingPairs>
  <TitlesOfParts>
    <vt:vector size="1" baseType="lpstr">
      <vt:lpstr>MJ545</vt:lpstr>
    </vt:vector>
  </TitlesOfParts>
  <Company>Riksdagen</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MJ545</dc:title>
  <dc:subject>MJ545</dc:subject>
  <dc:creator>Riksdagen</dc:creator>
  <cp:keywords>Riksdagen</cp:keywords>
  <dc:description/>
  <cp:lastModifiedBy>Lars Brink</cp:lastModifiedBy>
  <cp:revision>2</cp:revision>
  <cp:lastPrinted>2005-11-27T08:18:00Z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Claes Västerteg m.fl. (c)</vt:lpwstr>
  </property>
  <property fmtid="{D5CDD505-2E9C-101B-9397-08002B2CF9AE}" pid="26" name="MotionarLista">
    <vt:lpwstr>Västerteg, Claes (c)\Andersson, Jan (c)\Andersson, Margareta (c)\Carlsson, Birgitta (c)\Johansson, Kenneth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Jan Andersson (c), Margareta Andersson (c), Birgitta Carlsson (c), Kenneth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20052006000000000099000001420075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20052006000000000099000001420075</vt:lpwstr>
  </property>
  <property fmtid="{D5CDD505-2E9C-101B-9397-08002B2CF9AE}" pid="50" name="nummer">
    <vt:lpwstr>545</vt:lpwstr>
  </property>
  <property fmtid="{D5CDD505-2E9C-101B-9397-08002B2CF9AE}" pid="51" name="utskottsbeteckning">
    <vt:lpwstr>MJ</vt:lpwstr>
  </property>
</Properties>
</file>