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26B3A">
              <w:rPr>
                <w:b/>
              </w:rPr>
              <w:t>2</w:t>
            </w:r>
            <w:r w:rsidR="00284855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DB25DB">
              <w:t>4</w:t>
            </w:r>
            <w:r w:rsidR="00745634">
              <w:t>-</w:t>
            </w:r>
            <w:r w:rsidR="005456CF">
              <w:t>23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6622E" w:rsidP="00214E90">
            <w:r>
              <w:t>09</w:t>
            </w:r>
            <w:r w:rsidR="00497FA3">
              <w:t>.</w:t>
            </w:r>
            <w:r>
              <w:t>3</w:t>
            </w:r>
            <w:r w:rsidR="00326424">
              <w:t>0</w:t>
            </w:r>
            <w:r w:rsidR="00143484">
              <w:t>-</w:t>
            </w:r>
            <w:r w:rsidR="00EB5D50">
              <w:t>1</w:t>
            </w:r>
            <w:r w:rsidR="006557AC">
              <w:t>0</w:t>
            </w:r>
            <w:r w:rsidR="003D5DFC">
              <w:t>.</w:t>
            </w:r>
            <w:r>
              <w:t>0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B07116">
              <w:t>/</w:t>
            </w:r>
          </w:p>
          <w:p w:rsidR="006A6990" w:rsidRDefault="006A6990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57D4D" w:rsidTr="005F3412">
        <w:tc>
          <w:tcPr>
            <w:tcW w:w="567" w:type="dxa"/>
          </w:tcPr>
          <w:p w:rsidR="00357D4D" w:rsidRDefault="00357D4D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57D4D" w:rsidRDefault="00357D4D" w:rsidP="00357D4D">
            <w:pPr>
              <w:rPr>
                <w:b/>
                <w:bCs/>
                <w:snapToGrid w:val="0"/>
              </w:rPr>
            </w:pPr>
            <w:r w:rsidRPr="00E658CD">
              <w:rPr>
                <w:b/>
                <w:bCs/>
                <w:snapToGrid w:val="0"/>
              </w:rPr>
              <w:t>Medgivande att vara uppkopplade per telefon</w:t>
            </w:r>
            <w:r>
              <w:rPr>
                <w:b/>
                <w:bCs/>
                <w:snapToGrid w:val="0"/>
              </w:rPr>
              <w:t xml:space="preserve"> </w:t>
            </w:r>
          </w:p>
          <w:p w:rsidR="00357D4D" w:rsidRDefault="00357D4D" w:rsidP="00357D4D">
            <w:pPr>
              <w:rPr>
                <w:b/>
                <w:bCs/>
                <w:snapToGrid w:val="0"/>
              </w:rPr>
            </w:pPr>
          </w:p>
          <w:p w:rsidR="00357D4D" w:rsidRPr="00F75B7F" w:rsidRDefault="00357D4D" w:rsidP="00357D4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tillåta följande ordinarie ledamöter och suppleanter att vara uppkopplade per telefon: Fredrik Lundh Sammeli (S), Johan Forssell (M), Petter Löberg</w:t>
            </w:r>
            <w:r w:rsidRPr="00F75B7F">
              <w:rPr>
                <w:bCs/>
                <w:snapToGrid w:val="0"/>
              </w:rPr>
              <w:t xml:space="preserve"> (</w:t>
            </w:r>
            <w:r>
              <w:rPr>
                <w:bCs/>
                <w:snapToGrid w:val="0"/>
              </w:rPr>
              <w:t>S</w:t>
            </w:r>
            <w:r w:rsidRPr="00F75B7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 xml:space="preserve">, Magdalena Schröder (M), Maria Strömkvist (S), Linda Westerlund Snecker (V) </w:t>
            </w:r>
            <w:r w:rsidRPr="00F75B7F">
              <w:rPr>
                <w:bCs/>
                <w:snapToGrid w:val="0"/>
              </w:rPr>
              <w:t>Ellen Juntti (M)</w:t>
            </w:r>
            <w:r>
              <w:rPr>
                <w:bCs/>
                <w:snapToGrid w:val="0"/>
              </w:rPr>
              <w:t xml:space="preserve">, </w:t>
            </w:r>
            <w:r w:rsidR="005B303B">
              <w:rPr>
                <w:bCs/>
                <w:snapToGrid w:val="0"/>
              </w:rPr>
              <w:t xml:space="preserve">Katja Nyberg (SD), </w:t>
            </w:r>
            <w:r>
              <w:rPr>
                <w:bCs/>
                <w:snapToGrid w:val="0"/>
              </w:rPr>
              <w:t>Joakim Sandell (S), Carina Ödebrink (S), Bo Broman (SD), Ingemar Kihlström (KD), Gustaf Lantz, (S), Rasmus Ling (MP) och Helena Vilhelmsson (C).</w:t>
            </w:r>
          </w:p>
          <w:p w:rsidR="00357D4D" w:rsidRDefault="00357D4D" w:rsidP="00357D4D">
            <w:pPr>
              <w:rPr>
                <w:b/>
                <w:bCs/>
                <w:snapToGrid w:val="0"/>
              </w:rPr>
            </w:pPr>
          </w:p>
          <w:p w:rsidR="00357D4D" w:rsidRPr="00DF7B32" w:rsidRDefault="00357D4D" w:rsidP="00357D4D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>
              <w:rPr>
                <w:bCs/>
                <w:snapToGrid w:val="0"/>
              </w:rPr>
              <w:t>.</w:t>
            </w:r>
          </w:p>
          <w:p w:rsidR="00357D4D" w:rsidRDefault="00357D4D" w:rsidP="00351E6E">
            <w:pPr>
              <w:rPr>
                <w:b/>
                <w:bCs/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0C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351E6E" w:rsidRDefault="00351E6E" w:rsidP="00351E6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  <w:p w:rsidR="00351E6E" w:rsidRPr="00C21065" w:rsidRDefault="00351E6E" w:rsidP="00351E6E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2</w:t>
            </w:r>
            <w:r w:rsidR="008036C0">
              <w:rPr>
                <w:bCs/>
                <w:snapToGrid w:val="0"/>
              </w:rPr>
              <w:t>4 och 2019/20:25</w:t>
            </w:r>
            <w:r w:rsidRPr="00C21065">
              <w:rPr>
                <w:bCs/>
                <w:snapToGrid w:val="0"/>
              </w:rPr>
              <w:t>.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0C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A1629" w:rsidRDefault="008A1629" w:rsidP="008A162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2019 års redogörelse för tillämpningen av lagen om särskild utlänningskontroll (JuU16)</w:t>
            </w:r>
          </w:p>
          <w:p w:rsidR="008A1629" w:rsidRDefault="008A1629" w:rsidP="008A1629">
            <w:pPr>
              <w:rPr>
                <w:b/>
                <w:bCs/>
                <w:snapToGrid w:val="0"/>
              </w:rPr>
            </w:pPr>
          </w:p>
          <w:p w:rsidR="008A1629" w:rsidRDefault="008A1629" w:rsidP="008A1629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</w:t>
            </w:r>
            <w:r w:rsidRPr="006D5D04">
              <w:rPr>
                <w:bCs/>
                <w:snapToGrid w:val="0"/>
              </w:rPr>
              <w:t xml:space="preserve"> behandl</w:t>
            </w:r>
            <w:r>
              <w:rPr>
                <w:bCs/>
                <w:snapToGrid w:val="0"/>
              </w:rPr>
              <w:t>ingen av</w:t>
            </w:r>
            <w:r w:rsidRPr="006D5D0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</w:t>
            </w:r>
            <w:r w:rsidRPr="006D5D04">
              <w:rPr>
                <w:bCs/>
                <w:snapToGrid w:val="0"/>
              </w:rPr>
              <w:t xml:space="preserve"> 2019/20:</w:t>
            </w:r>
            <w:r>
              <w:rPr>
                <w:bCs/>
                <w:snapToGrid w:val="0"/>
              </w:rPr>
              <w:t>62 och motioner.</w:t>
            </w:r>
          </w:p>
          <w:p w:rsidR="008A1629" w:rsidRDefault="008A1629" w:rsidP="008A1629">
            <w:pPr>
              <w:rPr>
                <w:b/>
                <w:bCs/>
                <w:snapToGrid w:val="0"/>
              </w:rPr>
            </w:pPr>
          </w:p>
          <w:p w:rsidR="008A1629" w:rsidRPr="006D5D04" w:rsidRDefault="008A1629" w:rsidP="008A1629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Ärendet bordlades.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0C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51E6E" w:rsidRDefault="00351E6E" w:rsidP="00351E6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Polisfrågor (JuU25)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  <w:p w:rsidR="00351E6E" w:rsidRDefault="00351E6E" w:rsidP="00351E6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2019/20.</w:t>
            </w:r>
          </w:p>
          <w:p w:rsidR="00351E6E" w:rsidRDefault="00351E6E" w:rsidP="00351E6E">
            <w:pPr>
              <w:rPr>
                <w:bCs/>
                <w:snapToGrid w:val="0"/>
              </w:rPr>
            </w:pPr>
          </w:p>
          <w:p w:rsidR="00351E6E" w:rsidRDefault="008A1629" w:rsidP="00351E6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351E6E" w:rsidRPr="000D0AE3" w:rsidRDefault="00351E6E" w:rsidP="00351E6E">
            <w:pPr>
              <w:rPr>
                <w:bCs/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0C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A1629" w:rsidRDefault="008A1629" w:rsidP="008A162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Ökat skydd mot hedersrelaterad brottslighet (JuU23)</w:t>
            </w:r>
          </w:p>
          <w:p w:rsidR="008A1629" w:rsidRDefault="008A1629" w:rsidP="008A1629">
            <w:pPr>
              <w:rPr>
                <w:b/>
                <w:bCs/>
                <w:snapToGrid w:val="0"/>
              </w:rPr>
            </w:pPr>
          </w:p>
          <w:p w:rsidR="008A1629" w:rsidRDefault="008A1629" w:rsidP="008A1629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Utskottet behandlade proposition 2019/20:</w:t>
            </w:r>
            <w:r>
              <w:rPr>
                <w:bCs/>
                <w:snapToGrid w:val="0"/>
              </w:rPr>
              <w:t>131 och motioner</w:t>
            </w:r>
          </w:p>
          <w:p w:rsidR="008A1629" w:rsidRDefault="008A1629" w:rsidP="008A1629">
            <w:pPr>
              <w:rPr>
                <w:b/>
                <w:bCs/>
                <w:snapToGrid w:val="0"/>
              </w:rPr>
            </w:pPr>
          </w:p>
          <w:p w:rsidR="008A1629" w:rsidRDefault="008A1629" w:rsidP="008A1629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lastRenderedPageBreak/>
              <w:t>Ärendet bordlades.</w:t>
            </w:r>
          </w:p>
          <w:p w:rsidR="006648FD" w:rsidRDefault="006648FD" w:rsidP="008A1629">
            <w:pPr>
              <w:rPr>
                <w:bCs/>
                <w:snapToGrid w:val="0"/>
              </w:rPr>
            </w:pPr>
          </w:p>
          <w:p w:rsidR="006648FD" w:rsidRDefault="006648FD" w:rsidP="006648F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ge socialutskottet tillfälle att yttra sig över </w:t>
            </w:r>
            <w:r w:rsidRPr="006D5D04">
              <w:rPr>
                <w:bCs/>
                <w:snapToGrid w:val="0"/>
              </w:rPr>
              <w:t>proposition 2019/20:</w:t>
            </w:r>
            <w:r>
              <w:rPr>
                <w:bCs/>
                <w:snapToGrid w:val="0"/>
              </w:rPr>
              <w:t>1</w:t>
            </w:r>
            <w:r w:rsidR="00C822C3">
              <w:rPr>
                <w:bCs/>
                <w:snapToGrid w:val="0"/>
              </w:rPr>
              <w:t>31</w:t>
            </w:r>
            <w:r>
              <w:rPr>
                <w:bCs/>
                <w:snapToGrid w:val="0"/>
              </w:rPr>
              <w:t xml:space="preserve"> och motioner i de delar som berör </w:t>
            </w:r>
            <w:r w:rsidR="00C822C3">
              <w:rPr>
                <w:bCs/>
                <w:snapToGrid w:val="0"/>
              </w:rPr>
              <w:t>socialutskottet</w:t>
            </w:r>
            <w:r>
              <w:rPr>
                <w:bCs/>
                <w:snapToGrid w:val="0"/>
              </w:rPr>
              <w:t>.</w:t>
            </w:r>
          </w:p>
          <w:p w:rsidR="006648FD" w:rsidRDefault="006648FD" w:rsidP="006648FD">
            <w:pPr>
              <w:rPr>
                <w:bCs/>
                <w:snapToGrid w:val="0"/>
              </w:rPr>
            </w:pPr>
          </w:p>
          <w:p w:rsidR="006648FD" w:rsidRDefault="006648FD" w:rsidP="006648F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6648FD" w:rsidRPr="006D5D04" w:rsidRDefault="006648FD" w:rsidP="008A1629">
            <w:pPr>
              <w:rPr>
                <w:bCs/>
                <w:snapToGrid w:val="0"/>
              </w:rPr>
            </w:pPr>
          </w:p>
          <w:p w:rsidR="00351E6E" w:rsidRPr="000D0AE3" w:rsidRDefault="00351E6E" w:rsidP="00351E6E">
            <w:pPr>
              <w:rPr>
                <w:bCs/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D10C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51E6E" w:rsidRDefault="00E14F91" w:rsidP="00351E6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Kamerabevakning i kollektivtrafiken och på apotek – ett enklare förfarande</w:t>
            </w:r>
            <w:r w:rsidR="00351E6E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36</w:t>
            </w:r>
            <w:r w:rsidR="00351E6E">
              <w:rPr>
                <w:b/>
                <w:bCs/>
                <w:snapToGrid w:val="0"/>
              </w:rPr>
              <w:t>)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  <w:p w:rsidR="00351E6E" w:rsidRDefault="00351E6E" w:rsidP="00351E6E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Utskottet behandl</w:t>
            </w:r>
            <w:r w:rsidR="00E14F91">
              <w:rPr>
                <w:bCs/>
                <w:snapToGrid w:val="0"/>
              </w:rPr>
              <w:t>ade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 w:rsidR="00E14F91">
              <w:rPr>
                <w:bCs/>
                <w:snapToGrid w:val="0"/>
              </w:rPr>
              <w:t>109 och motioner.</w:t>
            </w:r>
          </w:p>
          <w:p w:rsidR="006648FD" w:rsidRDefault="006648FD" w:rsidP="00351E6E">
            <w:pPr>
              <w:rPr>
                <w:bCs/>
                <w:snapToGrid w:val="0"/>
              </w:rPr>
            </w:pPr>
          </w:p>
          <w:p w:rsidR="006648FD" w:rsidRDefault="006648FD" w:rsidP="006648F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AD4D82" w:rsidRDefault="00AD4D82" w:rsidP="00351E6E">
            <w:pPr>
              <w:rPr>
                <w:bCs/>
                <w:snapToGrid w:val="0"/>
              </w:rPr>
            </w:pPr>
          </w:p>
          <w:p w:rsidR="00AD4D82" w:rsidRDefault="00AD4D82" w:rsidP="00351E6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ge konstitutionsutskottet tillfälle att yttra sig över </w:t>
            </w:r>
            <w:r w:rsidRPr="006D5D04">
              <w:rPr>
                <w:bCs/>
                <w:snapToGrid w:val="0"/>
              </w:rPr>
              <w:t>proposition 2019/20:</w:t>
            </w:r>
            <w:r>
              <w:rPr>
                <w:bCs/>
                <w:snapToGrid w:val="0"/>
              </w:rPr>
              <w:t>109 och motioner i de delar som berör konstitutionsutskottet.</w:t>
            </w:r>
          </w:p>
          <w:p w:rsidR="00AD4D82" w:rsidRDefault="00AD4D82" w:rsidP="00351E6E">
            <w:pPr>
              <w:rPr>
                <w:bCs/>
                <w:snapToGrid w:val="0"/>
              </w:rPr>
            </w:pPr>
          </w:p>
          <w:p w:rsidR="00351E6E" w:rsidRDefault="00AD4D82" w:rsidP="00351E6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0C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946BD9" w:rsidRDefault="00946BD9" w:rsidP="00946BD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Internationellt samarbete om verkställighet av straff anpassas till nya regler i brottsbalken (JuU37)</w:t>
            </w:r>
          </w:p>
          <w:p w:rsidR="00946BD9" w:rsidRDefault="00946BD9" w:rsidP="00946BD9">
            <w:pPr>
              <w:rPr>
                <w:b/>
                <w:bCs/>
                <w:snapToGrid w:val="0"/>
              </w:rPr>
            </w:pPr>
          </w:p>
          <w:p w:rsidR="00946BD9" w:rsidRDefault="00946BD9" w:rsidP="00946BD9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Utskottet behandlade proposition 2019/20:</w:t>
            </w:r>
            <w:r>
              <w:rPr>
                <w:bCs/>
                <w:snapToGrid w:val="0"/>
              </w:rPr>
              <w:t>119.</w:t>
            </w:r>
          </w:p>
          <w:p w:rsidR="00946BD9" w:rsidRDefault="00946BD9" w:rsidP="00946BD9">
            <w:pPr>
              <w:rPr>
                <w:b/>
                <w:bCs/>
                <w:snapToGrid w:val="0"/>
              </w:rPr>
            </w:pPr>
          </w:p>
          <w:p w:rsidR="00351E6E" w:rsidRPr="00946BD9" w:rsidRDefault="00946BD9" w:rsidP="00351E6E">
            <w:pPr>
              <w:rPr>
                <w:b/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Ärendet bordlades</w:t>
            </w:r>
            <w:r>
              <w:rPr>
                <w:bCs/>
                <w:snapToGrid w:val="0"/>
              </w:rPr>
              <w:t>.</w:t>
            </w:r>
            <w:r>
              <w:rPr>
                <w:b/>
                <w:bCs/>
                <w:snapToGrid w:val="0"/>
              </w:rPr>
              <w:t xml:space="preserve"> </w:t>
            </w:r>
          </w:p>
          <w:p w:rsidR="00351E6E" w:rsidRPr="007D7308" w:rsidRDefault="00351E6E" w:rsidP="00351E6E">
            <w:pPr>
              <w:rPr>
                <w:bCs/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0C9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351E6E" w:rsidRDefault="001538C5" w:rsidP="00351E6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effektivare hantering av ärende om överförande av straffverkställigheten</w:t>
            </w:r>
            <w:r w:rsidR="00351E6E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40</w:t>
            </w:r>
            <w:r w:rsidR="00351E6E">
              <w:rPr>
                <w:b/>
                <w:bCs/>
                <w:snapToGrid w:val="0"/>
              </w:rPr>
              <w:t>)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  <w:p w:rsidR="00351E6E" w:rsidRDefault="00351E6E" w:rsidP="00351E6E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</w:t>
            </w:r>
            <w:r w:rsidRPr="006D5D04">
              <w:rPr>
                <w:bCs/>
                <w:snapToGrid w:val="0"/>
              </w:rPr>
              <w:t xml:space="preserve"> behandl</w:t>
            </w:r>
            <w:r>
              <w:rPr>
                <w:bCs/>
                <w:snapToGrid w:val="0"/>
              </w:rPr>
              <w:t>ingen av</w:t>
            </w:r>
            <w:r w:rsidRPr="006D5D0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</w:t>
            </w:r>
            <w:r w:rsidRPr="006D5D04">
              <w:rPr>
                <w:bCs/>
                <w:snapToGrid w:val="0"/>
              </w:rPr>
              <w:t xml:space="preserve"> 2019/20:</w:t>
            </w:r>
            <w:r w:rsidR="00531437">
              <w:rPr>
                <w:bCs/>
                <w:snapToGrid w:val="0"/>
              </w:rPr>
              <w:t>89</w:t>
            </w:r>
            <w:r>
              <w:rPr>
                <w:bCs/>
                <w:snapToGrid w:val="0"/>
              </w:rPr>
              <w:t xml:space="preserve"> och motioner.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  <w:p w:rsidR="00351E6E" w:rsidRPr="006D5D04" w:rsidRDefault="00351E6E" w:rsidP="00351E6E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Ärendet bordlades.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0C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51E6E" w:rsidRPr="00C24BD9" w:rsidRDefault="00351E6E" w:rsidP="00351E6E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D10C9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3F16AB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3F16AB">
              <w:rPr>
                <w:snapToGrid w:val="0"/>
              </w:rPr>
              <w:t>7 maj</w:t>
            </w:r>
            <w:r>
              <w:rPr>
                <w:snapToGrid w:val="0"/>
              </w:rPr>
              <w:t xml:space="preserve"> 2020 </w:t>
            </w:r>
            <w:r w:rsidR="003F16AB">
              <w:rPr>
                <w:snapToGrid w:val="0"/>
              </w:rPr>
              <w:t>(Tid och plats meddelas senare)</w:t>
            </w: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51E6E" w:rsidRPr="00D504CC" w:rsidRDefault="00351E6E" w:rsidP="00351E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51E6E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  <w:r>
              <w:t>Vid protokollet</w:t>
            </w: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  <w:r>
              <w:t>Virpi Torkkola</w:t>
            </w: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  <w:r>
              <w:t xml:space="preserve">Justeras den </w:t>
            </w:r>
            <w:r w:rsidR="003F16AB">
              <w:t>7 maj</w:t>
            </w:r>
            <w:r>
              <w:t xml:space="preserve"> 2020</w:t>
            </w: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Pr="00142088" w:rsidRDefault="00C2187C" w:rsidP="00351E6E">
            <w:pPr>
              <w:tabs>
                <w:tab w:val="left" w:pos="1701"/>
              </w:tabs>
            </w:pPr>
            <w:r>
              <w:rPr>
                <w:szCs w:val="24"/>
              </w:rPr>
              <w:t>Andreas Carlson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E63B0" w:rsidRPr="004154F3" w:rsidRDefault="00AE63B0" w:rsidP="00AE63B0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126B3A">
              <w:t>2</w:t>
            </w:r>
            <w:r w:rsidR="0096622E">
              <w:t>7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0F6C3F">
              <w:rPr>
                <w:sz w:val="22"/>
              </w:rPr>
              <w:t>1</w:t>
            </w:r>
            <w:r w:rsidR="009D5E53">
              <w:rPr>
                <w:sz w:val="22"/>
              </w:rPr>
              <w:t>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D15437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D15437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11A1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A11A1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A11A1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49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6622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49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11A1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49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11A1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3D3C9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11A1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496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11A1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6622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11A1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6622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  <w:r w:rsidR="00D00016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6622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96622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96622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48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Default="0046748D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96622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33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87647C" w:rsidRDefault="0033333E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33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Default="0033333E" w:rsidP="00720C97">
            <w:pPr>
              <w:rPr>
                <w:b/>
                <w:i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33333E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46748D">
              <w:rPr>
                <w:sz w:val="20"/>
              </w:rPr>
              <w:t>2020-03-06</w:t>
            </w:r>
          </w:p>
          <w:p w:rsidR="0033333E" w:rsidRDefault="0033333E" w:rsidP="003333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33333E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  <w:bookmarkStart w:id="0" w:name="_GoBack"/>
      <w:bookmarkEnd w:id="0"/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A7E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6C22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282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97A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7B67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B8A"/>
    <w:rsid w:val="00152F7D"/>
    <w:rsid w:val="00153172"/>
    <w:rsid w:val="0015378D"/>
    <w:rsid w:val="001538C5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232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18F2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855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4ED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6F8E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2F749B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33E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6E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57D4D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A0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140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C96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6AB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48D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408D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7B9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885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5DB5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437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2EA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6CF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62D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03B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243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8FD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990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4307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6B12"/>
    <w:rsid w:val="007D7006"/>
    <w:rsid w:val="007D7308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6C0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9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052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629"/>
    <w:rsid w:val="008A17B8"/>
    <w:rsid w:val="008A1C68"/>
    <w:rsid w:val="008A3BEE"/>
    <w:rsid w:val="008A3FA0"/>
    <w:rsid w:val="008A4066"/>
    <w:rsid w:val="008A40AD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6E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BD9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22E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E53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6E6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089B"/>
    <w:rsid w:val="00A11A1F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B80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D82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E63B0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116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701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3E27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87C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2C3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8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1A9F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437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9EF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4F91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10C9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78C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588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1A3F-4171-4289-A093-64EDDD03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527</Words>
  <Characters>3957</Characters>
  <Application>Microsoft Office Word</Application>
  <DocSecurity>4</DocSecurity>
  <Lines>1319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2020-05-27T11:38:00Z</dcterms:created>
  <dcterms:modified xsi:type="dcterms:W3CDTF">2020-05-27T11:38:00Z</dcterms:modified>
</cp:coreProperties>
</file>