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4842" w:rsidRPr="00C05A16" w:rsidRDefault="00FE4842">
      <w:pPr>
        <w:pStyle w:val="Frslagsrubrik"/>
      </w:pPr>
      <w:r w:rsidRPr="00C05A16">
        <w:t>Förslag till riksdagsbeslut</w:t>
      </w:r>
    </w:p>
    <w:p w:rsidR="00FE4842" w:rsidRPr="00C05A16" w:rsidRDefault="00FE4842">
      <w:pPr>
        <w:pStyle w:val="Hemstlatt"/>
      </w:pPr>
      <w:r w:rsidRPr="00C05A16">
        <w:t>Riksdagen tillkännager för regeringen som sin mening vad som anförs i motionen om kontroll av försäljning av receptfria läkem</w:t>
      </w:r>
      <w:r w:rsidRPr="00C05A16">
        <w:t>e</w:t>
      </w:r>
      <w:r w:rsidRPr="00C05A16">
        <w:t>del.</w:t>
      </w:r>
    </w:p>
    <w:p w:rsidR="00FE4842" w:rsidRPr="00C05A16" w:rsidRDefault="00FE4842">
      <w:pPr>
        <w:pStyle w:val="Rubrik1"/>
      </w:pPr>
      <w:r w:rsidRPr="00C05A16">
        <w:t>Motivering</w:t>
      </w:r>
    </w:p>
    <w:p w:rsidR="00FE4842" w:rsidRPr="00C05A16" w:rsidRDefault="00FE4842">
      <w:r w:rsidRPr="00C05A16">
        <w:t>Sedan försäljningen av receptfria läkemedel släpptes fri den 1 november 2009 har antalet försäljningsställen ökat från 1 000 till 7 000. Försäljningen av läkemedel, framför allt värktabletter, har samtidigt ökat kraftigt.</w:t>
      </w:r>
    </w:p>
    <w:p w:rsidR="00FE4842" w:rsidRPr="00C05A16" w:rsidRDefault="00FE4842">
      <w:pPr>
        <w:pStyle w:val="Normaltindrag"/>
      </w:pPr>
      <w:r w:rsidRPr="00C05A16">
        <w:t>Samtidigt som försäljningen ökat kommer rapporter om att kommunernas tillsyn på många håll inte kommit i gång alls. Det saknas rutiner, det är oklart vem i kommunen som ska utöva tillsynen och vilken kompetens som krävs.</w:t>
      </w:r>
    </w:p>
    <w:p w:rsidR="00FE4842" w:rsidRPr="00C05A16" w:rsidRDefault="00FE4842">
      <w:pPr>
        <w:pStyle w:val="Normaltindrag"/>
      </w:pPr>
      <w:r w:rsidRPr="00C05A16">
        <w:t>De övertramp i handeln som medierna rapporterat om handlar om felaktig skyltning och marknadsföring. Exempelvis har nikotintuggummin placerats bredvid vanliga tuggummin. I något fall har en skylt upplyst kunden om att ett läkemedel botar allergi när det egentligen bara mildrar symtomen.</w:t>
      </w:r>
    </w:p>
    <w:p w:rsidR="00FE4842" w:rsidRPr="00C05A16" w:rsidRDefault="00FE4842">
      <w:pPr>
        <w:pStyle w:val="Normaltindrag"/>
      </w:pPr>
      <w:r w:rsidRPr="00C05A16">
        <w:t>Riskerna med överkonsumtion av mediciner är väl kända. Redan innan a</w:t>
      </w:r>
      <w:r w:rsidRPr="00C05A16">
        <w:t>v</w:t>
      </w:r>
      <w:r w:rsidRPr="00C05A16">
        <w:t>regleringen var överdosering av värktabletter och den aktiva substansen par</w:t>
      </w:r>
      <w:r w:rsidRPr="00C05A16">
        <w:t>a</w:t>
      </w:r>
      <w:r w:rsidRPr="00C05A16">
        <w:t>cetamol en vanlig orsak till förgiftning. Läkartidningen konstaterade redan 2005 att paracetamol är det enskilda läkemedel som överdoseras mest. De noterar också att varje signifikant överdos av paracetamol innebär risk för akut leve</w:t>
      </w:r>
      <w:r w:rsidRPr="00C05A16">
        <w:t>r</w:t>
      </w:r>
      <w:r w:rsidRPr="00C05A16">
        <w:t>skada och att omhändertagandet är resurskrävande.</w:t>
      </w:r>
    </w:p>
    <w:p w:rsidR="00FE4842" w:rsidRPr="00C05A16" w:rsidRDefault="00FE4842">
      <w:pPr>
        <w:pStyle w:val="Normaltindrag"/>
      </w:pPr>
      <w:r w:rsidRPr="00C05A16">
        <w:t>Eftersom försäljningen av bland annat värktabletter ökat kraftigt samtidigt som tillsynen av försäljningen är undermålig är risken för överkonsumtion b</w:t>
      </w:r>
      <w:r w:rsidRPr="00C05A16">
        <w:t>etydande. Samhället kan stå inför avsevärda problem och kostnader.</w:t>
      </w:r>
    </w:p>
    <w:p w:rsidR="00FE4842" w:rsidRPr="00C05A16" w:rsidRDefault="00FE4842">
      <w:pPr>
        <w:pStyle w:val="Normaltindrag"/>
      </w:pPr>
      <w:r w:rsidRPr="00C05A16">
        <w:t>Staten måste därför säkerställa att kontroll sker så att handeln följer de uppsatta reglerna för den receptfria försäljningen av läkemedel.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5A16">
        <w:trPr>
          <w:cantSplit/>
        </w:trPr>
        <w:tc>
          <w:tcPr>
            <w:tcW w:w="3046" w:type="dxa"/>
          </w:tcPr>
          <w:p w:rsidR="00FE4842" w:rsidRPr="00C05A16" w:rsidRDefault="00FE4842">
            <w:pPr>
              <w:pStyle w:val="UnderskriftDatum"/>
              <w:spacing w:before="240"/>
            </w:pPr>
            <w:r w:rsidRPr="00C05A16">
              <w:lastRenderedPageBreak/>
              <w:t>Stockholm den 29 september 2011</w:t>
            </w:r>
          </w:p>
        </w:tc>
        <w:tc>
          <w:tcPr>
            <w:tcW w:w="3047" w:type="dxa"/>
          </w:tcPr>
          <w:p w:rsidR="00FE4842" w:rsidRPr="00C05A16" w:rsidRDefault="00FE4842">
            <w:pPr>
              <w:pStyle w:val="Underskrifter"/>
              <w:spacing w:before="240"/>
            </w:pPr>
          </w:p>
        </w:tc>
      </w:tr>
      <w:tr w:rsidR="00000000" w:rsidRPr="00C05A16">
        <w:trPr>
          <w:cantSplit/>
        </w:trPr>
        <w:tc>
          <w:tcPr>
            <w:tcW w:w="3046" w:type="dxa"/>
          </w:tcPr>
          <w:p w:rsidR="00FE4842" w:rsidRPr="00C05A16" w:rsidRDefault="00FE4842">
            <w:pPr>
              <w:pStyle w:val="Underskrifter"/>
            </w:pPr>
            <w:r w:rsidRPr="00C05A16">
              <w:t>Phia Andersson (S)</w:t>
            </w:r>
          </w:p>
        </w:tc>
        <w:tc>
          <w:tcPr>
            <w:tcW w:w="3046" w:type="dxa"/>
          </w:tcPr>
          <w:p w:rsidR="00FE4842" w:rsidRPr="00C05A16" w:rsidRDefault="00FE4842">
            <w:pPr>
              <w:pStyle w:val="Underskrifter"/>
            </w:pPr>
          </w:p>
        </w:tc>
      </w:tr>
    </w:tbl>
    <w:p w:rsidR="00FE4842" w:rsidRPr="00C05A16" w:rsidRDefault="00FE4842">
      <w:pPr>
        <w:pStyle w:val="Normaltindrag"/>
      </w:pPr>
    </w:p>
    <w:sectPr w:rsidR="00FE4842" w:rsidRPr="00C05A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4842" w:rsidRPr="00C05A16" w:rsidRDefault="00FE4842">
      <w:r w:rsidRPr="00C05A16">
        <w:separator/>
      </w:r>
    </w:p>
  </w:endnote>
  <w:endnote w:type="continuationSeparator" w:id="0">
    <w:p w:rsidR="00FE4842" w:rsidRPr="00C05A16" w:rsidRDefault="00FE4842">
      <w:r w:rsidRPr="00C05A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842" w:rsidRPr="00C05A16" w:rsidRDefault="00C05A16">
    <w:pPr>
      <w:pStyle w:val="Sidfot"/>
    </w:pPr>
    <w:r w:rsidRPr="00C05A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97844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842" w:rsidRDefault="00FE48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4842" w:rsidRDefault="00FE48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842" w:rsidRPr="00C05A16" w:rsidRDefault="00C05A16">
    <w:pPr>
      <w:pStyle w:val="Sidfot"/>
    </w:pPr>
    <w:r w:rsidRPr="00C05A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42925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842" w:rsidRDefault="00FE484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4842" w:rsidRDefault="00FE484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842" w:rsidRPr="00C05A16" w:rsidRDefault="00C05A16">
    <w:pPr>
      <w:pStyle w:val="Sidfot"/>
    </w:pPr>
    <w:r w:rsidRPr="00C05A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28760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842" w:rsidRDefault="00FE48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4842" w:rsidRDefault="00FE48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4842" w:rsidRPr="00C05A16" w:rsidRDefault="00FE4842">
      <w:r w:rsidRPr="00C05A16">
        <w:separator/>
      </w:r>
    </w:p>
  </w:footnote>
  <w:footnote w:type="continuationSeparator" w:id="0">
    <w:p w:rsidR="00FE4842" w:rsidRPr="00C05A16" w:rsidRDefault="00FE4842">
      <w:r w:rsidRPr="00C05A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842" w:rsidRPr="00C05A16" w:rsidRDefault="00C05A16">
    <w:pPr>
      <w:pStyle w:val="Sidhuvud"/>
    </w:pPr>
    <w:r w:rsidRPr="00C05A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15571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842" w:rsidRDefault="00FE48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4842" w:rsidRDefault="00FE48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842" w:rsidRPr="00C05A16" w:rsidRDefault="00C05A16">
    <w:pPr>
      <w:pStyle w:val="Sidhuvud"/>
    </w:pPr>
    <w:r w:rsidRPr="00C05A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69833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842" w:rsidRDefault="00FE48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4842" w:rsidRDefault="00FE48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842" w:rsidRPr="00C05A16" w:rsidRDefault="00FE4842">
    <w:pPr>
      <w:pStyle w:val="FSHNormal"/>
      <w:tabs>
        <w:tab w:val="right" w:pos="5840"/>
      </w:tabs>
    </w:pPr>
    <w:r w:rsidRPr="00C05A16">
      <w:br/>
    </w:r>
    <w:r w:rsidRPr="00C05A16">
      <w:fldChar w:fldCharType="begin" w:fldLock="1"/>
    </w:r>
    <w:r w:rsidRPr="00C05A16">
      <w:instrText xml:space="preserve"> DOCPROPERTY</w:instrText>
    </w:r>
    <w:r w:rsidRPr="00C05A16">
      <w:rPr>
        <w:sz w:val="18"/>
      </w:rPr>
      <w:instrText xml:space="preserve"> "YearUser" *\charformat </w:instrText>
    </w:r>
    <w:r w:rsidRPr="00C05A16">
      <w:fldChar w:fldCharType="separate"/>
    </w:r>
    <w:r w:rsidRPr="00C05A16">
      <w:t>2011/12</w:t>
    </w:r>
    <w:r w:rsidRPr="00C05A16">
      <w:fldChar w:fldCharType="end"/>
    </w:r>
    <w:r w:rsidRPr="00C05A16">
      <w:t xml:space="preserve"> </w:t>
    </w:r>
    <w:r w:rsidRPr="00C05A16">
      <w:tab/>
      <w:t xml:space="preserve">mnr: </w:t>
    </w:r>
    <w:r w:rsidRPr="00C05A16">
      <w:fldChar w:fldCharType="begin" w:fldLock="1"/>
    </w:r>
    <w:r w:rsidRPr="00C05A16">
      <w:instrText xml:space="preserve"> DOCPROPERTY</w:instrText>
    </w:r>
    <w:r w:rsidRPr="00C05A16">
      <w:rPr>
        <w:sz w:val="18"/>
      </w:rPr>
      <w:instrText xml:space="preserve"> "Motionsnummer" *\charformat </w:instrText>
    </w:r>
    <w:r w:rsidRPr="00C05A16">
      <w:fldChar w:fldCharType="separate"/>
    </w:r>
    <w:r w:rsidRPr="00C05A16">
      <w:t>So356</w:t>
    </w:r>
    <w:r w:rsidRPr="00C05A16">
      <w:fldChar w:fldCharType="end"/>
    </w:r>
    <w:r w:rsidRPr="00C05A16">
      <w:br/>
    </w:r>
    <w:r w:rsidRPr="00C05A16">
      <w:fldChar w:fldCharType="begin" w:fldLock="1"/>
    </w:r>
    <w:r w:rsidRPr="00C05A16">
      <w:instrText xml:space="preserve"> DOCPROPERTY</w:instrText>
    </w:r>
    <w:r w:rsidRPr="00C05A16">
      <w:rPr>
        <w:sz w:val="18"/>
      </w:rPr>
      <w:instrText xml:space="preserve"> "Samling" *\charformat </w:instrText>
    </w:r>
    <w:r w:rsidRPr="00C05A16">
      <w:fldChar w:fldCharType="end"/>
    </w:r>
    <w:r w:rsidRPr="00C05A16">
      <w:tab/>
      <w:t xml:space="preserve">pnr: </w:t>
    </w:r>
    <w:r w:rsidRPr="00C05A16">
      <w:fldChar w:fldCharType="begin" w:fldLock="1"/>
    </w:r>
    <w:r w:rsidRPr="00C05A16">
      <w:instrText xml:space="preserve"> DOCPROPERTY</w:instrText>
    </w:r>
    <w:r w:rsidRPr="00C05A16">
      <w:rPr>
        <w:sz w:val="18"/>
      </w:rPr>
      <w:instrText xml:space="preserve"> "Partinummer" *\charformat </w:instrText>
    </w:r>
    <w:r w:rsidRPr="00C05A16">
      <w:fldChar w:fldCharType="separate"/>
    </w:r>
    <w:r w:rsidRPr="00C05A16">
      <w:t>S2152</w:t>
    </w:r>
    <w:r w:rsidRPr="00C05A16">
      <w:fldChar w:fldCharType="end"/>
    </w:r>
  </w:p>
  <w:p w:rsidR="00FE4842" w:rsidRPr="00C05A16" w:rsidRDefault="00FE4842">
    <w:pPr>
      <w:pStyle w:val="FSHRub1"/>
    </w:pPr>
    <w:r w:rsidRPr="00C05A16">
      <w:t>Motion till riksdagen</w:t>
    </w:r>
    <w:r w:rsidRPr="00C05A16">
      <w:br/>
    </w:r>
    <w:r w:rsidRPr="00C05A16">
      <w:fldChar w:fldCharType="begin" w:fldLock="1"/>
    </w:r>
    <w:r w:rsidRPr="00C05A16">
      <w:instrText xml:space="preserve"> DOCPROPERTY "YearUser" *\charformat </w:instrText>
    </w:r>
    <w:r w:rsidRPr="00C05A16">
      <w:fldChar w:fldCharType="separate"/>
    </w:r>
    <w:r w:rsidRPr="00C05A16">
      <w:t>2011/12</w:t>
    </w:r>
    <w:r w:rsidRPr="00C05A16">
      <w:fldChar w:fldCharType="end"/>
    </w:r>
    <w:r w:rsidRPr="00C05A16">
      <w:t>:</w:t>
    </w:r>
    <w:r w:rsidRPr="00C05A16">
      <w:fldChar w:fldCharType="begin" w:fldLock="1"/>
    </w:r>
    <w:r w:rsidRPr="00C05A16">
      <w:instrText xml:space="preserve"> DOCPROPERTY "Motionsnummer" *\charformat </w:instrText>
    </w:r>
    <w:r w:rsidRPr="00C05A16">
      <w:fldChar w:fldCharType="separate"/>
    </w:r>
    <w:r w:rsidRPr="00C05A16">
      <w:t>So356</w:t>
    </w:r>
    <w:r w:rsidRPr="00C05A16">
      <w:fldChar w:fldCharType="end"/>
    </w:r>
  </w:p>
  <w:p w:rsidR="00FE4842" w:rsidRPr="00C05A16" w:rsidRDefault="00FE4842">
    <w:pPr>
      <w:pStyle w:val="FSHNormalS5"/>
    </w:pPr>
    <w:r w:rsidRPr="00C05A16">
      <w:fldChar w:fldCharType="begin" w:fldLock="1"/>
    </w:r>
    <w:r w:rsidRPr="00C05A16">
      <w:instrText xml:space="preserve"> DOCPROPERTY "MotionarText" *\charformat </w:instrText>
    </w:r>
    <w:r w:rsidRPr="00C05A16">
      <w:fldChar w:fldCharType="separate"/>
    </w:r>
    <w:r w:rsidRPr="00C05A16">
      <w:t>av Phia Andersson (S)</w:t>
    </w:r>
    <w:r w:rsidRPr="00C05A16">
      <w:fldChar w:fldCharType="end"/>
    </w:r>
    <w:r w:rsidRPr="00C05A16">
      <w:br/>
    </w:r>
    <w:r w:rsidRPr="00C05A16">
      <w:fldChar w:fldCharType="begin" w:fldLock="1"/>
    </w:r>
    <w:r w:rsidRPr="00C05A16">
      <w:instrText xml:space="preserve"> DOCPROPERTY "SvarFrasKort" *\charformat </w:instrText>
    </w:r>
    <w:r w:rsidRPr="00C05A16">
      <w:fldChar w:fldCharType="end"/>
    </w:r>
  </w:p>
  <w:p w:rsidR="00FE4842" w:rsidRPr="00C05A16" w:rsidRDefault="00FE4842">
    <w:pPr>
      <w:pStyle w:val="FSHTitel"/>
    </w:pPr>
    <w:r w:rsidRPr="00C05A16">
      <w:fldChar w:fldCharType="begin" w:fldLock="1"/>
    </w:r>
    <w:r w:rsidRPr="00C05A16">
      <w:instrText xml:space="preserve"> DOCPROPERTY</w:instrText>
    </w:r>
    <w:r w:rsidRPr="00C05A16">
      <w:rPr>
        <w:sz w:val="18"/>
      </w:rPr>
      <w:instrText xml:space="preserve"> "RubrikSvar" *\charformat </w:instrText>
    </w:r>
    <w:r w:rsidRPr="00C05A16">
      <w:fldChar w:fldCharType="separate"/>
    </w:r>
    <w:r w:rsidRPr="00C05A16">
      <w:t>Kontroll av försäljning av receptfria läkemedel</w:t>
    </w:r>
    <w:r w:rsidRPr="00C05A16">
      <w:fldChar w:fldCharType="end"/>
    </w:r>
  </w:p>
  <w:p w:rsidR="00FE4842" w:rsidRPr="00C05A16" w:rsidRDefault="00FE4842">
    <w:pPr>
      <w:pStyle w:val="Normal00"/>
    </w:pPr>
  </w:p>
  <w:p w:rsidR="00FE4842" w:rsidRPr="00C05A16" w:rsidRDefault="00FE48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87997080">
    <w:abstractNumId w:val="3"/>
  </w:num>
  <w:num w:numId="2" w16cid:durableId="627710225">
    <w:abstractNumId w:val="2"/>
  </w:num>
  <w:num w:numId="3" w16cid:durableId="1379357115">
    <w:abstractNumId w:val="1"/>
  </w:num>
  <w:num w:numId="4" w16cid:durableId="803616360">
    <w:abstractNumId w:val="0"/>
  </w:num>
  <w:num w:numId="5" w16cid:durableId="1654336624">
    <w:abstractNumId w:val="7"/>
  </w:num>
  <w:num w:numId="6" w16cid:durableId="1848519791">
    <w:abstractNumId w:val="6"/>
  </w:num>
  <w:num w:numId="7" w16cid:durableId="1218973085">
    <w:abstractNumId w:val="5"/>
  </w:num>
  <w:num w:numId="8" w16cid:durableId="1650747004">
    <w:abstractNumId w:val="4"/>
  </w:num>
  <w:num w:numId="9" w16cid:durableId="1918442948">
    <w:abstractNumId w:val="8"/>
  </w:num>
  <w:num w:numId="10" w16cid:durableId="835075442">
    <w:abstractNumId w:val="9"/>
  </w:num>
  <w:num w:numId="11" w16cid:durableId="2060202225">
    <w:abstractNumId w:val="10"/>
  </w:num>
  <w:num w:numId="12" w16cid:durableId="1456674638">
    <w:abstractNumId w:val="13"/>
  </w:num>
  <w:num w:numId="13" w16cid:durableId="1280138501">
    <w:abstractNumId w:val="15"/>
  </w:num>
  <w:num w:numId="14" w16cid:durableId="1304894414">
    <w:abstractNumId w:val="16"/>
  </w:num>
  <w:num w:numId="15" w16cid:durableId="1868791512">
    <w:abstractNumId w:val="11"/>
  </w:num>
  <w:num w:numId="16" w16cid:durableId="1906256778">
    <w:abstractNumId w:val="18"/>
  </w:num>
  <w:num w:numId="17" w16cid:durableId="1973056764">
    <w:abstractNumId w:val="17"/>
  </w:num>
  <w:num w:numId="18" w16cid:durableId="825512728">
    <w:abstractNumId w:val="14"/>
  </w:num>
  <w:num w:numId="19" w16cid:durableId="2225631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FA0527C5-3AA6-475D-959B-A67931987CFE}"/>
  </w:docVars>
  <w:rsids>
    <w:rsidRoot w:val="0041208B"/>
    <w:rsid w:val="0041208B"/>
    <w:rsid w:val="00C05A16"/>
    <w:rsid w:val="00FE48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915C77-F18F-4D0A-8385-83620474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1500</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S2152</vt:lpstr>
    </vt:vector>
  </TitlesOfParts>
  <Company>Riksdagen</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S2152</dc:title>
  <dc:subject>S2152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2011-11-27T10:00:00Z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Kontroll av försäljning av receptfria 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Kontroll av försäljning av receptfria 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Phia Andersson (S)</vt:lpwstr>
  </property>
  <property fmtid="{D5CDD505-2E9C-101B-9397-08002B2CF9AE}" pid="26" name="MotionarLista">
    <vt:lpwstr>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20112012000000000083000021520069</vt:lpwstr>
  </property>
  <property fmtid="{D5CDD505-2E9C-101B-9397-08002B2CF9AE}" pid="47" name="datum">
    <vt:lpwstr>110929</vt:lpwstr>
  </property>
  <property fmtid="{D5CDD505-2E9C-101B-9397-08002B2CF9AE}" pid="48" name="avsändar-e-post">
    <vt:lpwstr>andreas.larses@riksdagen.se</vt:lpwstr>
  </property>
  <property fmtid="{D5CDD505-2E9C-101B-9397-08002B2CF9AE}" pid="49" name="id">
    <vt:lpwstr>20112012000000000083000021520069</vt:lpwstr>
  </property>
  <property fmtid="{D5CDD505-2E9C-101B-9397-08002B2CF9AE}" pid="50" name="nummer">
    <vt:lpwstr>356</vt:lpwstr>
  </property>
  <property fmtid="{D5CDD505-2E9C-101B-9397-08002B2CF9AE}" pid="51" name="utskottsbeteckning">
    <vt:lpwstr>So</vt:lpwstr>
  </property>
  <property fmtid="{D5CDD505-2E9C-101B-9397-08002B2CF9AE}" pid="52" name="GlobalUID">
    <vt:lpwstr>{7EA53E7A-A923-431A-B60D-795830ACB551}</vt:lpwstr>
  </property>
  <property fmtid="{D5CDD505-2E9C-101B-9397-08002B2CF9AE}" pid="53" name="Överföringar">
    <vt:i4>0</vt:i4>
  </property>
  <property fmtid="{D5CDD505-2E9C-101B-9397-08002B2CF9AE}" pid="54" name="Checksum">
    <vt:lpwstr>*1008173746779*</vt:lpwstr>
  </property>
  <property fmtid="{D5CDD505-2E9C-101B-9397-08002B2CF9AE}" pid="55" name="skuggnummer">
    <vt:lpwstr>1163</vt:lpwstr>
  </property>
  <property fmtid="{D5CDD505-2E9C-101B-9397-08002B2CF9AE}" pid="56" name="urixVersion">
    <vt:lpwstr>4.5.0.25</vt:lpwstr>
  </property>
  <property fmtid="{D5CDD505-2E9C-101B-9397-08002B2CF9AE}" pid="57" name="urixOrigin">
    <vt:lpwstr>111127 11:00:41.320</vt:lpwstr>
  </property>
  <property fmtid="{D5CDD505-2E9C-101B-9397-08002B2CF9AE}" pid="58" name="urixGuid">
    <vt:lpwstr>{84A8A151-A10D-4EFB-A244-3AA63047D1C7}</vt:lpwstr>
  </property>
</Properties>
</file>