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6E61A6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6E61A6">
        <w:tc>
          <w:tcPr>
            <w:tcW w:w="9141" w:type="dxa"/>
          </w:tcPr>
          <w:p w:rsidR="00177FF8" w:rsidRPr="006E61A6" w:rsidRDefault="00177FF8">
            <w:pPr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RIKSDAGEN</w:t>
            </w:r>
          </w:p>
          <w:p w:rsidR="00177FF8" w:rsidRPr="006E61A6" w:rsidRDefault="00177FF8">
            <w:pPr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6E61A6" w:rsidRDefault="00177FF8">
      <w:pPr>
        <w:rPr>
          <w:sz w:val="22"/>
          <w:szCs w:val="22"/>
        </w:rPr>
      </w:pPr>
    </w:p>
    <w:p w:rsidR="00177FF8" w:rsidRPr="006E61A6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6E61A6">
        <w:trPr>
          <w:cantSplit/>
          <w:trHeight w:val="742"/>
        </w:trPr>
        <w:tc>
          <w:tcPr>
            <w:tcW w:w="1985" w:type="dxa"/>
          </w:tcPr>
          <w:p w:rsidR="00177FF8" w:rsidRPr="006E61A6" w:rsidRDefault="00177FF8">
            <w:pPr>
              <w:rPr>
                <w:b/>
                <w:sz w:val="22"/>
                <w:szCs w:val="22"/>
              </w:rPr>
            </w:pPr>
            <w:r w:rsidRPr="006E61A6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6E61A6" w:rsidRDefault="00626575" w:rsidP="00D1794C">
            <w:pPr>
              <w:rPr>
                <w:b/>
                <w:sz w:val="22"/>
                <w:szCs w:val="22"/>
              </w:rPr>
            </w:pPr>
            <w:r w:rsidRPr="006E61A6">
              <w:rPr>
                <w:b/>
                <w:sz w:val="22"/>
                <w:szCs w:val="22"/>
              </w:rPr>
              <w:t>UTSKOTTSSAMMANTRÄDE 20</w:t>
            </w:r>
            <w:r w:rsidR="004072D7" w:rsidRPr="006E61A6">
              <w:rPr>
                <w:b/>
                <w:sz w:val="22"/>
                <w:szCs w:val="22"/>
              </w:rPr>
              <w:t>20</w:t>
            </w:r>
            <w:r w:rsidR="000E777E" w:rsidRPr="006E61A6">
              <w:rPr>
                <w:b/>
                <w:sz w:val="22"/>
                <w:szCs w:val="22"/>
              </w:rPr>
              <w:t>/2</w:t>
            </w:r>
            <w:r w:rsidR="004072D7" w:rsidRPr="006E61A6">
              <w:rPr>
                <w:b/>
                <w:sz w:val="22"/>
                <w:szCs w:val="22"/>
              </w:rPr>
              <w:t>1</w:t>
            </w:r>
            <w:r w:rsidR="003B57EC" w:rsidRPr="006E61A6">
              <w:rPr>
                <w:b/>
                <w:sz w:val="22"/>
                <w:szCs w:val="22"/>
              </w:rPr>
              <w:t>:</w:t>
            </w:r>
            <w:r w:rsidR="00567830" w:rsidRPr="006E61A6">
              <w:rPr>
                <w:b/>
                <w:sz w:val="22"/>
                <w:szCs w:val="22"/>
              </w:rPr>
              <w:t>14</w:t>
            </w:r>
          </w:p>
        </w:tc>
      </w:tr>
      <w:tr w:rsidR="00177FF8" w:rsidRPr="006E61A6">
        <w:tc>
          <w:tcPr>
            <w:tcW w:w="1985" w:type="dxa"/>
          </w:tcPr>
          <w:p w:rsidR="00177FF8" w:rsidRPr="006E61A6" w:rsidRDefault="00177FF8">
            <w:pPr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6E61A6" w:rsidRDefault="00626575" w:rsidP="00FB0559">
            <w:pPr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20</w:t>
            </w:r>
            <w:r w:rsidR="00CB71B9" w:rsidRPr="006E61A6">
              <w:rPr>
                <w:sz w:val="22"/>
                <w:szCs w:val="22"/>
              </w:rPr>
              <w:t>20</w:t>
            </w:r>
            <w:r w:rsidR="008C2D5B" w:rsidRPr="006E61A6">
              <w:rPr>
                <w:sz w:val="22"/>
                <w:szCs w:val="22"/>
              </w:rPr>
              <w:t>-</w:t>
            </w:r>
            <w:r w:rsidR="00374911" w:rsidRPr="006E61A6">
              <w:rPr>
                <w:sz w:val="22"/>
                <w:szCs w:val="22"/>
              </w:rPr>
              <w:t>1</w:t>
            </w:r>
            <w:r w:rsidR="00865092" w:rsidRPr="006E61A6">
              <w:rPr>
                <w:sz w:val="22"/>
                <w:szCs w:val="22"/>
              </w:rPr>
              <w:t>1</w:t>
            </w:r>
            <w:r w:rsidR="00374911" w:rsidRPr="006E61A6">
              <w:rPr>
                <w:sz w:val="22"/>
                <w:szCs w:val="22"/>
              </w:rPr>
              <w:t>-</w:t>
            </w:r>
            <w:r w:rsidR="00567830" w:rsidRPr="006E61A6">
              <w:rPr>
                <w:sz w:val="22"/>
                <w:szCs w:val="22"/>
              </w:rPr>
              <w:t>19</w:t>
            </w:r>
          </w:p>
        </w:tc>
      </w:tr>
      <w:tr w:rsidR="00177FF8" w:rsidRPr="006E61A6">
        <w:tc>
          <w:tcPr>
            <w:tcW w:w="1985" w:type="dxa"/>
          </w:tcPr>
          <w:p w:rsidR="00177FF8" w:rsidRPr="006E61A6" w:rsidRDefault="00177FF8">
            <w:pPr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6E61A6" w:rsidRDefault="00567830" w:rsidP="00231475">
            <w:pPr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08</w:t>
            </w:r>
            <w:r w:rsidR="00B54A57" w:rsidRPr="006E61A6">
              <w:rPr>
                <w:sz w:val="22"/>
                <w:szCs w:val="22"/>
              </w:rPr>
              <w:t>.</w:t>
            </w:r>
            <w:r w:rsidR="0021176A" w:rsidRPr="006E61A6">
              <w:rPr>
                <w:sz w:val="22"/>
                <w:szCs w:val="22"/>
              </w:rPr>
              <w:t>0</w:t>
            </w:r>
            <w:r w:rsidR="00B5691D" w:rsidRPr="006E61A6">
              <w:rPr>
                <w:sz w:val="22"/>
                <w:szCs w:val="22"/>
              </w:rPr>
              <w:t>0</w:t>
            </w:r>
            <w:r w:rsidR="00762508" w:rsidRPr="006E61A6">
              <w:rPr>
                <w:sz w:val="22"/>
                <w:szCs w:val="22"/>
              </w:rPr>
              <w:t xml:space="preserve"> </w:t>
            </w:r>
            <w:r w:rsidR="00EF1DAF" w:rsidRPr="006E61A6">
              <w:rPr>
                <w:sz w:val="22"/>
                <w:szCs w:val="22"/>
              </w:rPr>
              <w:t>– 09.45</w:t>
            </w:r>
          </w:p>
        </w:tc>
      </w:tr>
      <w:tr w:rsidR="00177FF8" w:rsidRPr="006E61A6">
        <w:tc>
          <w:tcPr>
            <w:tcW w:w="1985" w:type="dxa"/>
          </w:tcPr>
          <w:p w:rsidR="00177FF8" w:rsidRPr="006E61A6" w:rsidRDefault="00177FF8">
            <w:pPr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6E61A6" w:rsidRDefault="00177FF8">
            <w:pPr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Se bilaga 1</w:t>
            </w:r>
          </w:p>
        </w:tc>
      </w:tr>
    </w:tbl>
    <w:p w:rsidR="00177FF8" w:rsidRPr="006E61A6" w:rsidRDefault="00177FF8">
      <w:pPr>
        <w:rPr>
          <w:sz w:val="22"/>
          <w:szCs w:val="22"/>
        </w:rPr>
      </w:pPr>
    </w:p>
    <w:p w:rsidR="00177FF8" w:rsidRPr="006E61A6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6E61A6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6E61A6" w:rsidTr="002241EF">
        <w:tc>
          <w:tcPr>
            <w:tcW w:w="567" w:type="dxa"/>
          </w:tcPr>
          <w:p w:rsidR="00177FF8" w:rsidRPr="006E61A6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61A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6E61A6" w:rsidRDefault="00374911" w:rsidP="00374911">
            <w:pPr>
              <w:rPr>
                <w:snapToGrid w:val="0"/>
                <w:sz w:val="22"/>
                <w:szCs w:val="22"/>
              </w:rPr>
            </w:pPr>
            <w:r w:rsidRPr="006E61A6">
              <w:rPr>
                <w:b/>
                <w:sz w:val="22"/>
                <w:szCs w:val="22"/>
              </w:rPr>
              <w:t>Fråga om medgivande till deltagande på distans</w:t>
            </w:r>
            <w:r w:rsidRPr="006E61A6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6E61A6" w:rsidRDefault="00FC47A3" w:rsidP="00C22E5F">
            <w:pPr>
              <w:rPr>
                <w:snapToGrid w:val="0"/>
                <w:sz w:val="22"/>
                <w:szCs w:val="22"/>
              </w:rPr>
            </w:pPr>
            <w:r w:rsidRPr="006E61A6">
              <w:rPr>
                <w:b/>
                <w:bCs/>
                <w:color w:val="000000"/>
                <w:sz w:val="22"/>
                <w:szCs w:val="22"/>
              </w:rPr>
              <w:br/>
            </w:r>
            <w:r w:rsidR="007555BE" w:rsidRPr="006E61A6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7555BE" w:rsidRPr="006E61A6">
              <w:rPr>
                <w:sz w:val="22"/>
                <w:szCs w:val="22"/>
              </w:rPr>
              <w:t xml:space="preserve">beslutade att tillåta följande ordinarie ledamöter och suppleanter att vara uppkopplade via videolänk: </w:t>
            </w:r>
            <w:r w:rsidR="00C22E5F" w:rsidRPr="006E61A6">
              <w:rPr>
                <w:sz w:val="22"/>
                <w:szCs w:val="22"/>
              </w:rPr>
              <w:t>Maria Gardfjell (MP), Jessica Rosencrantz (M), Hanna Westerén (S), Isak From (S),</w:t>
            </w:r>
            <w:r w:rsidR="00DB1D54" w:rsidRPr="006E61A6">
              <w:rPr>
                <w:sz w:val="22"/>
                <w:szCs w:val="22"/>
              </w:rPr>
              <w:t xml:space="preserve"> </w:t>
            </w:r>
            <w:r w:rsidR="00C22E5F" w:rsidRPr="006E61A6">
              <w:rPr>
                <w:sz w:val="22"/>
                <w:szCs w:val="22"/>
              </w:rPr>
              <w:t xml:space="preserve">John Widegren (M), Runar Filper (SD), Magnus Manhammar (S), Elin Segerlind (V), Betty Malmberg (M), </w:t>
            </w:r>
            <w:r w:rsidR="002732B8" w:rsidRPr="006E61A6">
              <w:rPr>
                <w:sz w:val="22"/>
                <w:szCs w:val="22"/>
              </w:rPr>
              <w:t xml:space="preserve">Martin Kinnunen (SD), </w:t>
            </w:r>
            <w:r w:rsidR="00C22E5F" w:rsidRPr="006E61A6">
              <w:rPr>
                <w:sz w:val="22"/>
                <w:szCs w:val="22"/>
              </w:rPr>
              <w:t xml:space="preserve">Malin Larsson (S), Magnus Oscarsson (KD), </w:t>
            </w:r>
            <w:r w:rsidR="002732B8" w:rsidRPr="006E61A6">
              <w:rPr>
                <w:sz w:val="22"/>
                <w:szCs w:val="22"/>
              </w:rPr>
              <w:t xml:space="preserve">Marlene Burwick (S), Mats Nordberg (SD), </w:t>
            </w:r>
            <w:r w:rsidR="00DB1D54" w:rsidRPr="006E61A6">
              <w:rPr>
                <w:sz w:val="22"/>
                <w:szCs w:val="22"/>
              </w:rPr>
              <w:t xml:space="preserve">Markus Selin (S), </w:t>
            </w:r>
            <w:r w:rsidR="00C22E5F" w:rsidRPr="006E61A6">
              <w:rPr>
                <w:sz w:val="22"/>
                <w:szCs w:val="22"/>
              </w:rPr>
              <w:t xml:space="preserve">Marléne Lund Kopparklint (M), Yasmine Eriksson (SD), </w:t>
            </w:r>
            <w:r w:rsidR="00567830" w:rsidRPr="006E61A6">
              <w:rPr>
                <w:sz w:val="22"/>
                <w:szCs w:val="22"/>
              </w:rPr>
              <w:t xml:space="preserve">Rickard Nordin (C), </w:t>
            </w:r>
            <w:r w:rsidR="00C22E5F" w:rsidRPr="006E61A6">
              <w:rPr>
                <w:sz w:val="22"/>
                <w:szCs w:val="22"/>
              </w:rPr>
              <w:t>Staffan Eklöf (SD), Kjell-Arne Ottosson (KD),</w:t>
            </w:r>
            <w:r w:rsidR="00567830" w:rsidRPr="006E61A6">
              <w:rPr>
                <w:sz w:val="22"/>
                <w:szCs w:val="22"/>
              </w:rPr>
              <w:t xml:space="preserve"> </w:t>
            </w:r>
            <w:r w:rsidR="002732B8" w:rsidRPr="006E61A6">
              <w:rPr>
                <w:sz w:val="22"/>
                <w:szCs w:val="22"/>
              </w:rPr>
              <w:t xml:space="preserve">Lorentz Tovatt (MP), </w:t>
            </w:r>
            <w:r w:rsidR="00567830" w:rsidRPr="006E61A6">
              <w:rPr>
                <w:sz w:val="22"/>
                <w:szCs w:val="22"/>
              </w:rPr>
              <w:t xml:space="preserve">Jens Holm (V), </w:t>
            </w:r>
            <w:r w:rsidR="00C22E5F" w:rsidRPr="006E61A6">
              <w:rPr>
                <w:sz w:val="22"/>
                <w:szCs w:val="22"/>
              </w:rPr>
              <w:t xml:space="preserve"> Jon Thorbjörnsson (V)</w:t>
            </w:r>
            <w:r w:rsidR="00567830" w:rsidRPr="006E61A6">
              <w:rPr>
                <w:sz w:val="22"/>
                <w:szCs w:val="22"/>
              </w:rPr>
              <w:t xml:space="preserve">, </w:t>
            </w:r>
            <w:r w:rsidR="00DE7DB2" w:rsidRPr="006E61A6">
              <w:rPr>
                <w:sz w:val="22"/>
                <w:szCs w:val="22"/>
              </w:rPr>
              <w:t>Bengt Eliasson (L)</w:t>
            </w:r>
            <w:r w:rsidR="0098668D" w:rsidRPr="006E61A6">
              <w:rPr>
                <w:sz w:val="22"/>
                <w:szCs w:val="22"/>
              </w:rPr>
              <w:t xml:space="preserve"> och Peter Helander (C).  </w:t>
            </w:r>
            <w:r w:rsidR="00567830" w:rsidRPr="006E61A6">
              <w:rPr>
                <w:sz w:val="22"/>
                <w:szCs w:val="22"/>
              </w:rPr>
              <w:t xml:space="preserve"> </w:t>
            </w:r>
          </w:p>
          <w:p w:rsidR="00857B2D" w:rsidRPr="006E61A6" w:rsidRDefault="00857B2D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567830" w:rsidRPr="006E61A6" w:rsidTr="002241EF">
        <w:tc>
          <w:tcPr>
            <w:tcW w:w="567" w:type="dxa"/>
          </w:tcPr>
          <w:p w:rsidR="00567830" w:rsidRPr="006E61A6" w:rsidRDefault="005678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61A6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567830" w:rsidRPr="006E61A6" w:rsidRDefault="00567830" w:rsidP="00374911">
            <w:pPr>
              <w:rPr>
                <w:b/>
                <w:sz w:val="22"/>
                <w:szCs w:val="22"/>
              </w:rPr>
            </w:pPr>
            <w:r w:rsidRPr="006E61A6">
              <w:rPr>
                <w:b/>
                <w:sz w:val="22"/>
                <w:szCs w:val="22"/>
              </w:rPr>
              <w:t>Fråga om medgivande till deltagande på distans för tjänsteman</w:t>
            </w:r>
            <w:r w:rsidRPr="006E61A6">
              <w:rPr>
                <w:b/>
                <w:sz w:val="22"/>
                <w:szCs w:val="22"/>
              </w:rPr>
              <w:br/>
            </w:r>
            <w:r w:rsidRPr="006E61A6">
              <w:rPr>
                <w:b/>
                <w:sz w:val="22"/>
                <w:szCs w:val="22"/>
              </w:rPr>
              <w:br/>
            </w:r>
            <w:r w:rsidRPr="006E61A6">
              <w:rPr>
                <w:sz w:val="22"/>
                <w:szCs w:val="22"/>
              </w:rPr>
              <w:t xml:space="preserve">Utskottet beslutade att en tjänsteman vid EU-nämnden fick </w:t>
            </w:r>
            <w:r w:rsidRPr="000F5BC8">
              <w:rPr>
                <w:sz w:val="22"/>
                <w:szCs w:val="22"/>
              </w:rPr>
              <w:t xml:space="preserve">delta </w:t>
            </w:r>
            <w:r w:rsidR="00490B2C" w:rsidRPr="000F5BC8">
              <w:rPr>
                <w:sz w:val="22"/>
                <w:szCs w:val="22"/>
              </w:rPr>
              <w:t>på distans</w:t>
            </w:r>
            <w:r w:rsidR="00490B2C">
              <w:rPr>
                <w:sz w:val="22"/>
                <w:szCs w:val="22"/>
              </w:rPr>
              <w:t xml:space="preserve"> </w:t>
            </w:r>
            <w:r w:rsidR="0098668D" w:rsidRPr="006E61A6">
              <w:rPr>
                <w:sz w:val="22"/>
                <w:szCs w:val="22"/>
              </w:rPr>
              <w:t xml:space="preserve">under punkten 3. </w:t>
            </w:r>
            <w:r w:rsidRPr="006E61A6">
              <w:rPr>
                <w:b/>
                <w:sz w:val="22"/>
                <w:szCs w:val="22"/>
              </w:rPr>
              <w:br/>
            </w:r>
          </w:p>
        </w:tc>
      </w:tr>
      <w:tr w:rsidR="00567830" w:rsidRPr="006E61A6" w:rsidTr="002241EF">
        <w:tc>
          <w:tcPr>
            <w:tcW w:w="567" w:type="dxa"/>
          </w:tcPr>
          <w:p w:rsidR="00567830" w:rsidRPr="006E61A6" w:rsidRDefault="005678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61A6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567830" w:rsidRDefault="00567830" w:rsidP="00374911">
            <w:pPr>
              <w:rPr>
                <w:b/>
                <w:sz w:val="22"/>
                <w:szCs w:val="22"/>
              </w:rPr>
            </w:pPr>
            <w:r w:rsidRPr="006E61A6">
              <w:rPr>
                <w:b/>
                <w:sz w:val="22"/>
                <w:szCs w:val="22"/>
              </w:rPr>
              <w:t>Kommissionens meddelande om höjning av Europas klimatambition för 2030</w:t>
            </w:r>
          </w:p>
          <w:p w:rsidR="00703E47" w:rsidRPr="006E61A6" w:rsidRDefault="00703E47" w:rsidP="00374911">
            <w:pPr>
              <w:rPr>
                <w:b/>
                <w:sz w:val="22"/>
                <w:szCs w:val="22"/>
              </w:rPr>
            </w:pPr>
          </w:p>
          <w:p w:rsidR="00703E47" w:rsidRPr="00BE5DEB" w:rsidRDefault="00703E47" w:rsidP="00703E47">
            <w:pPr>
              <w:rPr>
                <w:snapToGrid w:val="0"/>
                <w:sz w:val="22"/>
                <w:szCs w:val="22"/>
              </w:rPr>
            </w:pPr>
            <w:r w:rsidRPr="00BE5DEB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inledde en </w:t>
            </w:r>
            <w:r w:rsidRPr="00BE5DEB">
              <w:rPr>
                <w:snapToGrid w:val="0"/>
                <w:sz w:val="22"/>
                <w:szCs w:val="22"/>
              </w:rPr>
              <w:t>överl</w:t>
            </w:r>
            <w:r>
              <w:rPr>
                <w:snapToGrid w:val="0"/>
                <w:sz w:val="22"/>
                <w:szCs w:val="22"/>
              </w:rPr>
              <w:t>äggning</w:t>
            </w:r>
            <w:r w:rsidRPr="00BE5DEB">
              <w:rPr>
                <w:snapToGrid w:val="0"/>
                <w:sz w:val="22"/>
                <w:szCs w:val="22"/>
              </w:rPr>
              <w:t xml:space="preserve"> med miljö- och klimatminister Isabella Lövin, som tillsammans med medarbetare vid Miljödepartementet deltog via videolänk.</w:t>
            </w:r>
          </w:p>
          <w:p w:rsidR="00703E47" w:rsidRPr="00BE5DEB" w:rsidRDefault="00703E47" w:rsidP="00703E47">
            <w:pPr>
              <w:rPr>
                <w:bCs/>
                <w:color w:val="000000"/>
                <w:sz w:val="22"/>
                <w:szCs w:val="22"/>
              </w:rPr>
            </w:pPr>
          </w:p>
          <w:p w:rsidR="00703E47" w:rsidRPr="00BE5DEB" w:rsidRDefault="00703E47" w:rsidP="00703E47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BE5DEB">
              <w:rPr>
                <w:bCs/>
                <w:color w:val="000000"/>
                <w:sz w:val="22"/>
                <w:szCs w:val="22"/>
              </w:rPr>
              <w:t>Underlaget utgjordes av kommissionens meddelande om höjning av</w:t>
            </w:r>
          </w:p>
          <w:p w:rsidR="00703E47" w:rsidRDefault="00703E47" w:rsidP="00703E47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BE5DEB">
              <w:rPr>
                <w:bCs/>
                <w:color w:val="000000"/>
                <w:sz w:val="22"/>
                <w:szCs w:val="22"/>
              </w:rPr>
              <w:t>Europas klimatambition för 2030 (</w:t>
            </w:r>
            <w:proofErr w:type="gramStart"/>
            <w:r w:rsidRPr="00BE5DEB"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 w:rsidRPr="00BE5DEB">
              <w:rPr>
                <w:bCs/>
                <w:color w:val="000000"/>
                <w:sz w:val="22"/>
                <w:szCs w:val="22"/>
              </w:rPr>
              <w:t xml:space="preserve">2020) 562) och Regeringskansliets överläggningspromemoria (dnr </w:t>
            </w:r>
            <w:r w:rsidRPr="00BE5DEB">
              <w:rPr>
                <w:sz w:val="22"/>
                <w:szCs w:val="22"/>
              </w:rPr>
              <w:t>624-2020/21</w:t>
            </w:r>
            <w:r w:rsidRPr="00BE5DEB">
              <w:rPr>
                <w:bCs/>
                <w:color w:val="000000"/>
                <w:sz w:val="22"/>
                <w:szCs w:val="22"/>
              </w:rPr>
              <w:t>).</w:t>
            </w:r>
          </w:p>
          <w:p w:rsidR="00703E47" w:rsidRDefault="00703E47" w:rsidP="00703E47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703E47" w:rsidRPr="00BE5DEB" w:rsidRDefault="00703E47" w:rsidP="00703E47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Överläggningen bordlades. </w:t>
            </w:r>
            <w:r w:rsidRPr="00BE5DEB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567830" w:rsidRPr="006E61A6" w:rsidRDefault="00567830" w:rsidP="00374911">
            <w:pPr>
              <w:rPr>
                <w:b/>
                <w:sz w:val="22"/>
                <w:szCs w:val="22"/>
              </w:rPr>
            </w:pPr>
          </w:p>
        </w:tc>
      </w:tr>
      <w:tr w:rsidR="00CC5952" w:rsidRPr="006E61A6" w:rsidTr="002241EF">
        <w:tc>
          <w:tcPr>
            <w:tcW w:w="567" w:type="dxa"/>
          </w:tcPr>
          <w:p w:rsidR="00CC5952" w:rsidRPr="006E61A6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61A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7830" w:rsidRPr="006E61A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D87D66" w:rsidRPr="006E61A6" w:rsidRDefault="00FC47A3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61A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567830" w:rsidRPr="006E61A6" w:rsidRDefault="00567830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830" w:rsidRPr="006E61A6" w:rsidRDefault="00567830" w:rsidP="00567830">
            <w:pPr>
              <w:rPr>
                <w:bCs/>
                <w:color w:val="000000"/>
                <w:sz w:val="22"/>
                <w:szCs w:val="22"/>
              </w:rPr>
            </w:pPr>
            <w:r w:rsidRPr="006E61A6">
              <w:rPr>
                <w:bCs/>
                <w:color w:val="000000"/>
                <w:sz w:val="22"/>
                <w:szCs w:val="22"/>
              </w:rPr>
              <w:t xml:space="preserve">Utskottet justerade protokoll 2020/21:12. </w:t>
            </w:r>
          </w:p>
          <w:p w:rsidR="00305501" w:rsidRPr="006E61A6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6E61A6" w:rsidTr="00C5706E">
        <w:tc>
          <w:tcPr>
            <w:tcW w:w="567" w:type="dxa"/>
          </w:tcPr>
          <w:p w:rsidR="00D30A97" w:rsidRPr="006E61A6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61A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7830" w:rsidRPr="006E61A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D87D66" w:rsidRPr="006E61A6" w:rsidRDefault="00567830" w:rsidP="00305501">
            <w:pPr>
              <w:rPr>
                <w:b/>
                <w:snapToGrid w:val="0"/>
                <w:sz w:val="22"/>
                <w:szCs w:val="22"/>
              </w:rPr>
            </w:pPr>
            <w:r w:rsidRPr="006E61A6">
              <w:rPr>
                <w:b/>
                <w:snapToGrid w:val="0"/>
                <w:sz w:val="22"/>
                <w:szCs w:val="22"/>
              </w:rPr>
              <w:t>Riksrevisionens rapport om statliga åtgärder för fler miljöbilar (MJU3)</w:t>
            </w:r>
          </w:p>
          <w:p w:rsidR="003220E6" w:rsidRPr="006E61A6" w:rsidRDefault="003220E6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3220E6" w:rsidRPr="006E61A6" w:rsidRDefault="003220E6" w:rsidP="003220E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E61A6">
              <w:rPr>
                <w:bCs/>
                <w:color w:val="000000"/>
                <w:sz w:val="22"/>
                <w:szCs w:val="22"/>
              </w:rPr>
              <w:t xml:space="preserve">Utskottet fortsatte behandlingen av </w:t>
            </w:r>
            <w:r w:rsidR="00334812" w:rsidRPr="006E61A6">
              <w:rPr>
                <w:bCs/>
                <w:color w:val="000000"/>
                <w:sz w:val="22"/>
                <w:szCs w:val="22"/>
              </w:rPr>
              <w:t>skrivelse</w:t>
            </w:r>
            <w:r w:rsidRPr="006E61A6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6E61A6">
              <w:rPr>
                <w:color w:val="000000"/>
                <w:sz w:val="22"/>
                <w:szCs w:val="22"/>
              </w:rPr>
              <w:t>20</w:t>
            </w:r>
            <w:r w:rsidR="00334812" w:rsidRPr="006E61A6">
              <w:rPr>
                <w:color w:val="000000"/>
                <w:sz w:val="22"/>
                <w:szCs w:val="22"/>
              </w:rPr>
              <w:t>19</w:t>
            </w:r>
            <w:r w:rsidRPr="006E61A6">
              <w:rPr>
                <w:color w:val="000000"/>
                <w:sz w:val="22"/>
                <w:szCs w:val="22"/>
              </w:rPr>
              <w:t>/20:</w:t>
            </w:r>
            <w:r w:rsidR="00334812" w:rsidRPr="006E61A6">
              <w:rPr>
                <w:color w:val="000000"/>
                <w:sz w:val="22"/>
                <w:szCs w:val="22"/>
              </w:rPr>
              <w:t>170 och motioner</w:t>
            </w:r>
            <w:r w:rsidRPr="006E61A6">
              <w:rPr>
                <w:color w:val="000000"/>
                <w:sz w:val="22"/>
                <w:szCs w:val="22"/>
              </w:rPr>
              <w:t>.</w:t>
            </w:r>
          </w:p>
          <w:p w:rsidR="003220E6" w:rsidRPr="006E61A6" w:rsidRDefault="003220E6" w:rsidP="003220E6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6E61A6">
              <w:rPr>
                <w:bCs/>
                <w:color w:val="000000"/>
                <w:sz w:val="22"/>
                <w:szCs w:val="22"/>
              </w:rPr>
              <w:br/>
              <w:t>Utskottet justerade</w:t>
            </w:r>
            <w:r w:rsidRPr="006E61A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E61A6">
              <w:rPr>
                <w:bCs/>
                <w:color w:val="000000"/>
                <w:sz w:val="22"/>
                <w:szCs w:val="22"/>
              </w:rPr>
              <w:t>betänkande 2020/</w:t>
            </w:r>
            <w:proofErr w:type="gramStart"/>
            <w:r w:rsidRPr="006E61A6">
              <w:rPr>
                <w:bCs/>
                <w:color w:val="000000"/>
                <w:sz w:val="22"/>
                <w:szCs w:val="22"/>
              </w:rPr>
              <w:t>21:MJU</w:t>
            </w:r>
            <w:proofErr w:type="gramEnd"/>
            <w:r w:rsidRPr="006E61A6">
              <w:rPr>
                <w:bCs/>
                <w:color w:val="000000"/>
                <w:sz w:val="22"/>
                <w:szCs w:val="22"/>
              </w:rPr>
              <w:t>3.</w:t>
            </w:r>
          </w:p>
          <w:p w:rsidR="0098668D" w:rsidRPr="006E61A6" w:rsidRDefault="0098668D" w:rsidP="003220E6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98668D" w:rsidRDefault="0098668D" w:rsidP="003220E6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6E61A6">
              <w:rPr>
                <w:bCs/>
                <w:color w:val="000000"/>
                <w:sz w:val="22"/>
                <w:szCs w:val="22"/>
              </w:rPr>
              <w:t xml:space="preserve">M-, SD-, och KD-ledamöterna anmälde reservationer.  </w:t>
            </w:r>
          </w:p>
          <w:p w:rsidR="008014CD" w:rsidRDefault="008014CD" w:rsidP="003220E6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8014CD" w:rsidRDefault="008014CD" w:rsidP="003220E6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8014CD" w:rsidRDefault="008014CD" w:rsidP="003220E6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8014CD" w:rsidRDefault="008014CD" w:rsidP="003220E6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8014CD" w:rsidRDefault="008014CD" w:rsidP="003220E6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8014CD" w:rsidRPr="006E61A6" w:rsidRDefault="008014CD" w:rsidP="003220E6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305501" w:rsidRPr="006E61A6" w:rsidRDefault="00305501" w:rsidP="00334812">
            <w:pPr>
              <w:tabs>
                <w:tab w:val="left" w:pos="1701"/>
              </w:tabs>
              <w:rPr>
                <w:b/>
                <w:snapToGrid w:val="0"/>
                <w:color w:val="FF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A1132" w:rsidRPr="006E61A6" w:rsidTr="00201DCD">
        <w:tc>
          <w:tcPr>
            <w:tcW w:w="567" w:type="dxa"/>
          </w:tcPr>
          <w:p w:rsidR="007A1132" w:rsidRPr="006E61A6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61A6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3220E6" w:rsidRPr="006E61A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7A1132" w:rsidRPr="006E61A6" w:rsidRDefault="003220E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61A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Nytt regelverk för handel med utsläppsrätter (MJU4)</w:t>
            </w:r>
          </w:p>
          <w:p w:rsidR="003220E6" w:rsidRPr="006E61A6" w:rsidRDefault="003220E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220E6" w:rsidRPr="006E61A6" w:rsidRDefault="003220E6" w:rsidP="003220E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E61A6">
              <w:rPr>
                <w:bCs/>
                <w:color w:val="000000"/>
                <w:sz w:val="22"/>
                <w:szCs w:val="22"/>
              </w:rPr>
              <w:t xml:space="preserve">Utskottet fortsatte behandlingen av proposition </w:t>
            </w:r>
            <w:r w:rsidRPr="006E61A6">
              <w:rPr>
                <w:color w:val="000000"/>
                <w:sz w:val="22"/>
                <w:szCs w:val="22"/>
              </w:rPr>
              <w:t>20</w:t>
            </w:r>
            <w:r w:rsidR="00334812" w:rsidRPr="006E61A6">
              <w:rPr>
                <w:color w:val="000000"/>
                <w:sz w:val="22"/>
                <w:szCs w:val="22"/>
              </w:rPr>
              <w:t>20</w:t>
            </w:r>
            <w:r w:rsidRPr="006E61A6">
              <w:rPr>
                <w:color w:val="000000"/>
                <w:sz w:val="22"/>
                <w:szCs w:val="22"/>
              </w:rPr>
              <w:t>/2</w:t>
            </w:r>
            <w:r w:rsidR="00334812" w:rsidRPr="006E61A6">
              <w:rPr>
                <w:color w:val="000000"/>
                <w:sz w:val="22"/>
                <w:szCs w:val="22"/>
              </w:rPr>
              <w:t>1</w:t>
            </w:r>
            <w:r w:rsidRPr="006E61A6">
              <w:rPr>
                <w:color w:val="000000"/>
                <w:sz w:val="22"/>
                <w:szCs w:val="22"/>
              </w:rPr>
              <w:t>:2</w:t>
            </w:r>
            <w:r w:rsidR="00334812" w:rsidRPr="006E61A6">
              <w:rPr>
                <w:color w:val="000000"/>
                <w:sz w:val="22"/>
                <w:szCs w:val="22"/>
              </w:rPr>
              <w:t>7 och en motion</w:t>
            </w:r>
            <w:r w:rsidRPr="006E61A6">
              <w:rPr>
                <w:color w:val="000000"/>
                <w:sz w:val="22"/>
                <w:szCs w:val="22"/>
              </w:rPr>
              <w:t>.</w:t>
            </w:r>
          </w:p>
          <w:p w:rsidR="003220E6" w:rsidRPr="006E61A6" w:rsidRDefault="003220E6" w:rsidP="003220E6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6E61A6">
              <w:rPr>
                <w:bCs/>
                <w:color w:val="000000"/>
                <w:sz w:val="22"/>
                <w:szCs w:val="22"/>
              </w:rPr>
              <w:br/>
              <w:t>Utskottet justerade</w:t>
            </w:r>
            <w:r w:rsidRPr="006E61A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E61A6">
              <w:rPr>
                <w:bCs/>
                <w:color w:val="000000"/>
                <w:sz w:val="22"/>
                <w:szCs w:val="22"/>
              </w:rPr>
              <w:t>betänkande 2020/</w:t>
            </w:r>
            <w:proofErr w:type="gramStart"/>
            <w:r w:rsidRPr="006E61A6">
              <w:rPr>
                <w:bCs/>
                <w:color w:val="000000"/>
                <w:sz w:val="22"/>
                <w:szCs w:val="22"/>
              </w:rPr>
              <w:t>21:MJU</w:t>
            </w:r>
            <w:proofErr w:type="gramEnd"/>
            <w:r w:rsidRPr="006E61A6">
              <w:rPr>
                <w:bCs/>
                <w:color w:val="000000"/>
                <w:sz w:val="22"/>
                <w:szCs w:val="22"/>
              </w:rPr>
              <w:t>4.</w:t>
            </w:r>
          </w:p>
          <w:p w:rsidR="0098668D" w:rsidRPr="006E61A6" w:rsidRDefault="0098668D" w:rsidP="003220E6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98668D" w:rsidRPr="006E61A6" w:rsidRDefault="0098668D" w:rsidP="003220E6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6E61A6">
              <w:rPr>
                <w:bCs/>
                <w:color w:val="000000"/>
                <w:sz w:val="22"/>
                <w:szCs w:val="22"/>
              </w:rPr>
              <w:t xml:space="preserve">V-ledamoten anmälde en reservation. </w:t>
            </w:r>
          </w:p>
          <w:p w:rsidR="003220E6" w:rsidRPr="006E61A6" w:rsidRDefault="003220E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20E6" w:rsidRPr="006E61A6" w:rsidTr="00201DCD">
        <w:tc>
          <w:tcPr>
            <w:tcW w:w="567" w:type="dxa"/>
          </w:tcPr>
          <w:p w:rsidR="003220E6" w:rsidRPr="006E61A6" w:rsidRDefault="003220E6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61A6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:rsidR="003220E6" w:rsidRPr="006E61A6" w:rsidRDefault="003220E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61A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Skyddsjakt på varg (MJU5)</w:t>
            </w:r>
          </w:p>
          <w:p w:rsidR="003220E6" w:rsidRPr="006E61A6" w:rsidRDefault="003220E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34812" w:rsidRPr="006E61A6" w:rsidRDefault="003220E6" w:rsidP="003348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61A6">
              <w:rPr>
                <w:bCs/>
                <w:color w:val="000000"/>
                <w:sz w:val="22"/>
                <w:szCs w:val="22"/>
              </w:rPr>
              <w:t xml:space="preserve">Utskottet fortsatte behandlingen av </w:t>
            </w:r>
            <w:r w:rsidR="0098668D" w:rsidRPr="006E61A6">
              <w:rPr>
                <w:iCs/>
                <w:sz w:val="22"/>
                <w:szCs w:val="22"/>
              </w:rPr>
              <w:t xml:space="preserve">ett </w:t>
            </w:r>
            <w:r w:rsidR="00334812" w:rsidRPr="006E61A6">
              <w:rPr>
                <w:iCs/>
                <w:sz w:val="22"/>
                <w:szCs w:val="22"/>
              </w:rPr>
              <w:t>utskottsinitiativ om skyddsjakt på varg.</w:t>
            </w:r>
          </w:p>
          <w:p w:rsidR="00334812" w:rsidRPr="006E61A6" w:rsidRDefault="003220E6" w:rsidP="003220E6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6E61A6">
              <w:rPr>
                <w:bCs/>
                <w:color w:val="000000"/>
                <w:sz w:val="22"/>
                <w:szCs w:val="22"/>
              </w:rPr>
              <w:br/>
              <w:t>Utskottet justerade</w:t>
            </w:r>
            <w:r w:rsidRPr="006E61A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8668D" w:rsidRPr="006E61A6">
              <w:rPr>
                <w:bCs/>
                <w:color w:val="000000"/>
                <w:sz w:val="22"/>
                <w:szCs w:val="22"/>
              </w:rPr>
              <w:t>be</w:t>
            </w:r>
            <w:r w:rsidR="00334812" w:rsidRPr="006E61A6">
              <w:rPr>
                <w:bCs/>
                <w:color w:val="000000"/>
                <w:sz w:val="22"/>
                <w:szCs w:val="22"/>
              </w:rPr>
              <w:t>t</w:t>
            </w:r>
            <w:r w:rsidR="00581B21">
              <w:rPr>
                <w:bCs/>
                <w:color w:val="000000"/>
                <w:sz w:val="22"/>
                <w:szCs w:val="22"/>
              </w:rPr>
              <w:t>änkande</w:t>
            </w:r>
            <w:r w:rsidRPr="006E61A6">
              <w:rPr>
                <w:bCs/>
                <w:color w:val="000000"/>
                <w:sz w:val="22"/>
                <w:szCs w:val="22"/>
              </w:rPr>
              <w:t xml:space="preserve"> 2020/21:MJU5.</w:t>
            </w:r>
          </w:p>
          <w:p w:rsidR="0098668D" w:rsidRPr="006E61A6" w:rsidRDefault="0098668D" w:rsidP="003220E6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3220E6" w:rsidRDefault="0098668D" w:rsidP="00C73B2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6E61A6">
              <w:rPr>
                <w:bCs/>
                <w:color w:val="000000"/>
                <w:sz w:val="22"/>
                <w:szCs w:val="22"/>
              </w:rPr>
              <w:t xml:space="preserve">S-, MP-, V- och L-ledamöterna anmälde reservationer.  </w:t>
            </w:r>
          </w:p>
          <w:p w:rsidR="00703E47" w:rsidRPr="00C73B24" w:rsidRDefault="00703E47" w:rsidP="00C73B2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</w:tc>
      </w:tr>
      <w:tr w:rsidR="003220E6" w:rsidRPr="006E61A6" w:rsidTr="00201DCD">
        <w:tc>
          <w:tcPr>
            <w:tcW w:w="567" w:type="dxa"/>
          </w:tcPr>
          <w:p w:rsidR="003220E6" w:rsidRPr="006E61A6" w:rsidRDefault="003220E6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61A6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:rsidR="003220E6" w:rsidRPr="006E61A6" w:rsidRDefault="003220E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61A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Sveriges genomförande av Agenda 2030 (MJU5y)</w:t>
            </w:r>
          </w:p>
          <w:p w:rsidR="003220E6" w:rsidRPr="006E61A6" w:rsidRDefault="003220E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668D" w:rsidRPr="006E61A6" w:rsidRDefault="003220E6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E61A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beredningen av yttrande</w:t>
            </w:r>
            <w:r w:rsidR="0098668D" w:rsidRPr="006E61A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</w:t>
            </w:r>
            <w:r w:rsidRPr="006E61A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till finansutskottet</w:t>
            </w:r>
            <w:r w:rsidR="0098668D" w:rsidRPr="006E61A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över proposition</w:t>
            </w:r>
            <w:r w:rsidR="0098668D" w:rsidRPr="006E61A6">
              <w:rPr>
                <w:bCs/>
                <w:color w:val="000000"/>
                <w:sz w:val="22"/>
                <w:szCs w:val="22"/>
              </w:rPr>
              <w:t xml:space="preserve"> 2019/20:188 och motioner.</w:t>
            </w:r>
            <w:r w:rsidR="0098668D" w:rsidRPr="006E61A6">
              <w:rPr>
                <w:bCs/>
                <w:color w:val="000000"/>
                <w:sz w:val="22"/>
                <w:szCs w:val="22"/>
              </w:rPr>
              <w:br/>
            </w:r>
          </w:p>
          <w:p w:rsidR="003220E6" w:rsidRPr="006E61A6" w:rsidRDefault="003220E6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E61A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Ärendet bordlades. </w:t>
            </w:r>
          </w:p>
          <w:p w:rsidR="003220E6" w:rsidRPr="006E61A6" w:rsidRDefault="003220E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20E6" w:rsidRPr="006E61A6" w:rsidTr="00201DCD">
        <w:tc>
          <w:tcPr>
            <w:tcW w:w="567" w:type="dxa"/>
          </w:tcPr>
          <w:p w:rsidR="003220E6" w:rsidRPr="006E61A6" w:rsidRDefault="003220E6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61A6"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:rsidR="003220E6" w:rsidRPr="006E61A6" w:rsidRDefault="003220E6" w:rsidP="003220E6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61A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Kontaktgrupp för EU:s gemensamma fiskeripolitik</w:t>
            </w:r>
          </w:p>
          <w:p w:rsidR="003220E6" w:rsidRPr="006E61A6" w:rsidRDefault="003220E6" w:rsidP="003220E6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220E6" w:rsidRPr="006E61A6" w:rsidRDefault="003220E6" w:rsidP="003220E6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bookmarkStart w:id="1" w:name="_Hlk56507707"/>
            <w:r w:rsidRPr="006E61A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Elisabeth Falkhaven (MP) ersätter Maria Gardfjell (MP) i kontaktgrupp</w:t>
            </w:r>
            <w:r w:rsidR="0098668D" w:rsidRPr="006E61A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en</w:t>
            </w:r>
            <w:r w:rsidRPr="006E61A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för EU:s gemensamma fiskeripolitik</w:t>
            </w:r>
            <w:r w:rsidR="0098668D" w:rsidRPr="006E61A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bookmarkEnd w:id="1"/>
          <w:p w:rsidR="003220E6" w:rsidRPr="006E61A6" w:rsidRDefault="003220E6" w:rsidP="003220E6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6E61A6" w:rsidTr="00C5706E">
        <w:tc>
          <w:tcPr>
            <w:tcW w:w="567" w:type="dxa"/>
          </w:tcPr>
          <w:p w:rsidR="00D87D66" w:rsidRPr="006E61A6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61A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220E6" w:rsidRPr="006E61A6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:rsidR="00D87D66" w:rsidRPr="006E61A6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E61A6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6E61A6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6E61A6" w:rsidRDefault="005957E5" w:rsidP="002A14AC">
            <w:pPr>
              <w:rPr>
                <w:snapToGrid w:val="0"/>
                <w:sz w:val="22"/>
                <w:szCs w:val="22"/>
              </w:rPr>
            </w:pPr>
            <w:r w:rsidRPr="006E61A6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3220E6" w:rsidRPr="006E61A6">
              <w:rPr>
                <w:snapToGrid w:val="0"/>
                <w:sz w:val="22"/>
                <w:szCs w:val="22"/>
              </w:rPr>
              <w:t>tis</w:t>
            </w:r>
            <w:r w:rsidRPr="006E61A6">
              <w:rPr>
                <w:snapToGrid w:val="0"/>
                <w:sz w:val="22"/>
                <w:szCs w:val="22"/>
              </w:rPr>
              <w:t>dagen den</w:t>
            </w:r>
            <w:r w:rsidR="00305501" w:rsidRPr="006E61A6">
              <w:rPr>
                <w:snapToGrid w:val="0"/>
                <w:sz w:val="22"/>
                <w:szCs w:val="22"/>
              </w:rPr>
              <w:t xml:space="preserve"> </w:t>
            </w:r>
            <w:r w:rsidR="003220E6" w:rsidRPr="006E61A6">
              <w:rPr>
                <w:snapToGrid w:val="0"/>
                <w:sz w:val="22"/>
                <w:szCs w:val="22"/>
              </w:rPr>
              <w:t>24</w:t>
            </w:r>
            <w:r w:rsidR="005F6E22" w:rsidRPr="006E61A6">
              <w:rPr>
                <w:snapToGrid w:val="0"/>
                <w:sz w:val="22"/>
                <w:szCs w:val="22"/>
              </w:rPr>
              <w:t xml:space="preserve"> </w:t>
            </w:r>
            <w:r w:rsidR="003220E6" w:rsidRPr="006E61A6">
              <w:rPr>
                <w:snapToGrid w:val="0"/>
                <w:sz w:val="22"/>
                <w:szCs w:val="22"/>
              </w:rPr>
              <w:t>nove</w:t>
            </w:r>
            <w:r w:rsidR="005F6E22" w:rsidRPr="006E61A6">
              <w:rPr>
                <w:snapToGrid w:val="0"/>
                <w:sz w:val="22"/>
                <w:szCs w:val="22"/>
              </w:rPr>
              <w:t>m</w:t>
            </w:r>
            <w:r w:rsidR="007A1132" w:rsidRPr="006E61A6">
              <w:rPr>
                <w:snapToGrid w:val="0"/>
                <w:sz w:val="22"/>
                <w:szCs w:val="22"/>
              </w:rPr>
              <w:t>ber</w:t>
            </w:r>
            <w:r w:rsidR="00CB71B9" w:rsidRPr="006E61A6">
              <w:rPr>
                <w:snapToGrid w:val="0"/>
                <w:sz w:val="22"/>
                <w:szCs w:val="22"/>
              </w:rPr>
              <w:t xml:space="preserve"> 2020</w:t>
            </w:r>
            <w:r w:rsidRPr="006E61A6">
              <w:rPr>
                <w:snapToGrid w:val="0"/>
                <w:sz w:val="22"/>
                <w:szCs w:val="22"/>
              </w:rPr>
              <w:t xml:space="preserve"> kl. </w:t>
            </w:r>
            <w:r w:rsidR="003220E6" w:rsidRPr="006E61A6">
              <w:rPr>
                <w:snapToGrid w:val="0"/>
                <w:sz w:val="22"/>
                <w:szCs w:val="22"/>
              </w:rPr>
              <w:t>11</w:t>
            </w:r>
            <w:r w:rsidRPr="006E61A6">
              <w:rPr>
                <w:snapToGrid w:val="0"/>
                <w:sz w:val="22"/>
                <w:szCs w:val="22"/>
              </w:rPr>
              <w:t>.00.</w:t>
            </w:r>
          </w:p>
          <w:p w:rsidR="005957E5" w:rsidRPr="006E61A6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6E61A6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6E61A6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6E61A6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Vid protokollet</w:t>
            </w:r>
          </w:p>
          <w:p w:rsidR="00D5250E" w:rsidRPr="006E61A6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732B8" w:rsidRPr="006E61A6" w:rsidRDefault="002732B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732B8" w:rsidRPr="006E61A6" w:rsidRDefault="002732B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6E61A6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Justeras den</w:t>
            </w:r>
            <w:r w:rsidR="00505A58" w:rsidRPr="006E61A6">
              <w:rPr>
                <w:sz w:val="22"/>
                <w:szCs w:val="22"/>
              </w:rPr>
              <w:t xml:space="preserve"> </w:t>
            </w:r>
            <w:r w:rsidR="002732B8" w:rsidRPr="006E61A6">
              <w:rPr>
                <w:sz w:val="22"/>
                <w:szCs w:val="22"/>
              </w:rPr>
              <w:t>1</w:t>
            </w:r>
            <w:r w:rsidR="00505A58" w:rsidRPr="006E61A6">
              <w:rPr>
                <w:sz w:val="22"/>
                <w:szCs w:val="22"/>
              </w:rPr>
              <w:t xml:space="preserve"> </w:t>
            </w:r>
            <w:r w:rsidR="002732B8" w:rsidRPr="006E61A6">
              <w:rPr>
                <w:sz w:val="22"/>
                <w:szCs w:val="22"/>
              </w:rPr>
              <w:t>dec</w:t>
            </w:r>
            <w:r w:rsidR="00505A58" w:rsidRPr="006E61A6">
              <w:rPr>
                <w:sz w:val="22"/>
                <w:szCs w:val="22"/>
              </w:rPr>
              <w:t>emb</w:t>
            </w:r>
            <w:r w:rsidR="00374911" w:rsidRPr="006E61A6">
              <w:rPr>
                <w:sz w:val="22"/>
                <w:szCs w:val="22"/>
              </w:rPr>
              <w:t>er</w:t>
            </w:r>
            <w:r w:rsidR="00CB71B9" w:rsidRPr="006E61A6">
              <w:rPr>
                <w:sz w:val="22"/>
                <w:szCs w:val="22"/>
              </w:rPr>
              <w:t xml:space="preserve"> 202</w:t>
            </w:r>
            <w:r w:rsidR="00700E36" w:rsidRPr="006E61A6">
              <w:rPr>
                <w:sz w:val="22"/>
                <w:szCs w:val="22"/>
              </w:rPr>
              <w:t>0</w:t>
            </w:r>
          </w:p>
          <w:p w:rsidR="00D5250E" w:rsidRPr="006E61A6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6E61A6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98668D" w:rsidRPr="006E61A6" w:rsidRDefault="00D01246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6E61A6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6E61A6" w:rsidRDefault="00B96E81" w:rsidP="001806D9">
      <w:pPr>
        <w:pStyle w:val="Brdtext"/>
        <w:rPr>
          <w:sz w:val="22"/>
          <w:szCs w:val="22"/>
        </w:rPr>
        <w:sectPr w:rsidR="00B96E81" w:rsidRPr="006E61A6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6E61A6" w:rsidTr="00A6532F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6E61A6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lastRenderedPageBreak/>
              <w:br w:type="page"/>
            </w:r>
            <w:r w:rsidRPr="006E61A6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6E61A6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E61A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6E61A6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E61A6">
              <w:rPr>
                <w:b/>
                <w:sz w:val="22"/>
                <w:szCs w:val="22"/>
              </w:rPr>
              <w:t xml:space="preserve">Bilaga 1 </w:t>
            </w:r>
            <w:r w:rsidRPr="006E61A6">
              <w:rPr>
                <w:sz w:val="22"/>
                <w:szCs w:val="22"/>
              </w:rPr>
              <w:t xml:space="preserve">till </w:t>
            </w:r>
          </w:p>
          <w:p w:rsidR="009823FA" w:rsidRPr="006E61A6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prot. 20</w:t>
            </w:r>
            <w:r w:rsidR="007A1132" w:rsidRPr="006E61A6">
              <w:rPr>
                <w:sz w:val="22"/>
                <w:szCs w:val="22"/>
              </w:rPr>
              <w:t>20</w:t>
            </w:r>
            <w:r w:rsidRPr="006E61A6">
              <w:rPr>
                <w:sz w:val="22"/>
                <w:szCs w:val="22"/>
              </w:rPr>
              <w:t>/</w:t>
            </w:r>
            <w:r w:rsidR="000E777E" w:rsidRPr="006E61A6">
              <w:rPr>
                <w:sz w:val="22"/>
                <w:szCs w:val="22"/>
              </w:rPr>
              <w:t>2</w:t>
            </w:r>
            <w:r w:rsidR="007A1132" w:rsidRPr="006E61A6">
              <w:rPr>
                <w:sz w:val="22"/>
                <w:szCs w:val="22"/>
              </w:rPr>
              <w:t>1</w:t>
            </w:r>
            <w:r w:rsidRPr="006E61A6">
              <w:rPr>
                <w:sz w:val="22"/>
                <w:szCs w:val="22"/>
              </w:rPr>
              <w:t>:</w:t>
            </w:r>
            <w:r w:rsidR="00567830" w:rsidRPr="006E61A6">
              <w:rPr>
                <w:sz w:val="22"/>
                <w:szCs w:val="22"/>
              </w:rPr>
              <w:t>14</w:t>
            </w:r>
          </w:p>
        </w:tc>
      </w:tr>
      <w:tr w:rsidR="009823FA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6E61A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6E61A6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 xml:space="preserve">§ </w:t>
            </w:r>
            <w:r w:rsidR="00EF1DAF" w:rsidRPr="006E61A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6E61A6" w:rsidRDefault="00EF1DA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§ 2–3</w:t>
            </w:r>
            <w:r w:rsidR="009823FA" w:rsidRPr="006E61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6E61A6" w:rsidRDefault="00EF1DA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 xml:space="preserve">§ </w:t>
            </w:r>
            <w:r w:rsidR="006E1AE2" w:rsidRPr="006E61A6">
              <w:rPr>
                <w:sz w:val="22"/>
                <w:szCs w:val="22"/>
              </w:rPr>
              <w:t>4–10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6E61A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6E61A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6E61A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V</w:t>
            </w: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A5C" w:rsidRPr="00581B21" w:rsidRDefault="00B40F4D" w:rsidP="00B40F4D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6E61A6">
              <w:rPr>
                <w:sz w:val="22"/>
                <w:szCs w:val="22"/>
                <w:lang w:eastAsia="en-US"/>
              </w:rPr>
              <w:t>Kristina Yngwe (C),</w:t>
            </w:r>
            <w:r w:rsidRPr="00581B21">
              <w:rPr>
                <w:color w:val="000000"/>
                <w:sz w:val="22"/>
                <w:szCs w:val="22"/>
              </w:rPr>
              <w:t xml:space="preserve"> </w:t>
            </w:r>
            <w:r w:rsidRPr="00581B21">
              <w:rPr>
                <w:color w:val="000000"/>
                <w:sz w:val="16"/>
                <w:szCs w:val="16"/>
              </w:rPr>
              <w:t>ordf.</w:t>
            </w:r>
            <w:r w:rsidR="00070A5C" w:rsidRPr="00581B21">
              <w:rPr>
                <w:color w:val="000000"/>
                <w:sz w:val="16"/>
                <w:szCs w:val="16"/>
              </w:rPr>
              <w:t xml:space="preserve">, </w:t>
            </w:r>
            <w:r w:rsidR="00070A5C" w:rsidRPr="000F5BC8">
              <w:rPr>
                <w:sz w:val="16"/>
                <w:szCs w:val="16"/>
                <w:lang w:eastAsia="en-US"/>
              </w:rPr>
              <w:t>tjl. t.o.m.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20F9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 xml:space="preserve">Maria Gardfjell (MP), </w:t>
            </w:r>
            <w:r w:rsidRPr="000F5BC8">
              <w:rPr>
                <w:sz w:val="16"/>
                <w:szCs w:val="16"/>
                <w:lang w:eastAsia="en-US"/>
              </w:rPr>
              <w:t>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E61A6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0F5BC8">
              <w:rPr>
                <w:sz w:val="16"/>
                <w:szCs w:val="16"/>
                <w:lang w:val="en-US" w:eastAsia="en-US"/>
              </w:rPr>
              <w:t>andre</w:t>
            </w:r>
            <w:proofErr w:type="spellEnd"/>
            <w:r w:rsidRPr="000F5BC8">
              <w:rPr>
                <w:sz w:val="16"/>
                <w:szCs w:val="16"/>
                <w:lang w:val="en-US" w:eastAsia="en-US"/>
              </w:rPr>
              <w:t xml:space="preserve"> vice </w:t>
            </w:r>
            <w:proofErr w:type="spellStart"/>
            <w:r w:rsidRPr="000F5BC8">
              <w:rPr>
                <w:sz w:val="16"/>
                <w:szCs w:val="16"/>
                <w:lang w:val="en-US" w:eastAsia="en-US"/>
              </w:rPr>
              <w:t>ordf</w:t>
            </w:r>
            <w:proofErr w:type="spellEnd"/>
            <w:r w:rsidRPr="000F5BC8">
              <w:rPr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E61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E61A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E61A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E61A6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6E61A6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6E61A6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E61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E61A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E61A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6E61A6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6E61A6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6E61A6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6E61A6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6E61A6"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81508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6E61A6"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>Nina Lundström</w:t>
            </w:r>
            <w:r w:rsidR="00B40F4D" w:rsidRPr="006E61A6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>Ulrika Heie (C)</w:t>
            </w:r>
            <w:r w:rsidR="00070A5C" w:rsidRPr="006E61A6">
              <w:rPr>
                <w:sz w:val="22"/>
                <w:szCs w:val="22"/>
                <w:lang w:eastAsia="en-US"/>
              </w:rPr>
              <w:t xml:space="preserve">, vik. </w:t>
            </w:r>
            <w:r w:rsidR="00070A5C" w:rsidRPr="000F5BC8">
              <w:rPr>
                <w:sz w:val="16"/>
                <w:szCs w:val="16"/>
                <w:lang w:eastAsia="en-US"/>
              </w:rPr>
              <w:t>ordf. t.o.m</w:t>
            </w:r>
            <w:r w:rsidR="00311886" w:rsidRPr="000F5BC8">
              <w:rPr>
                <w:sz w:val="16"/>
                <w:szCs w:val="16"/>
                <w:lang w:eastAsia="en-US"/>
              </w:rPr>
              <w:t>.</w:t>
            </w:r>
            <w:r w:rsidR="00070A5C" w:rsidRPr="000F5BC8">
              <w:rPr>
                <w:sz w:val="16"/>
                <w:szCs w:val="16"/>
                <w:lang w:eastAsia="en-US"/>
              </w:rPr>
              <w:t xml:space="preserve">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E61A6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E61A6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6E61A6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6E61A6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6E61A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6E61A6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6E61A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6E61A6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E61A6">
              <w:rPr>
                <w:sz w:val="22"/>
                <w:szCs w:val="22"/>
              </w:rPr>
              <w:t xml:space="preserve">Birger </w:t>
            </w:r>
            <w:r w:rsidRPr="006E61A6">
              <w:rPr>
                <w:sz w:val="22"/>
                <w:szCs w:val="22"/>
                <w:lang w:eastAsia="en-US"/>
              </w:rPr>
              <w:t>Lahti</w:t>
            </w:r>
            <w:r w:rsidRPr="006E61A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E61A6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E61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E61A6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E61A6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E61A6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E61A6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E61A6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E61A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E61A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E61A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E61A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E61A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E61A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E61A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E61A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E61A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E61A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E61A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E61A6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E57AB">
              <w:rPr>
                <w:sz w:val="22"/>
                <w:szCs w:val="22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E57AB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E57AB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E57AB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EC264A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E57AB">
              <w:rPr>
                <w:sz w:val="22"/>
                <w:szCs w:val="22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E57AB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EC264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E57AB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E57AB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3E57A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1DAF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DAF" w:rsidRPr="003E57AB" w:rsidRDefault="00EC264A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E57AB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DAF" w:rsidRPr="003E57AB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E57AB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DAF" w:rsidRPr="003E57AB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DAF" w:rsidRPr="003E57AB" w:rsidRDefault="00EC264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E57AB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DAF" w:rsidRPr="003E57AB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DAF" w:rsidRPr="003E57AB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E57AB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DAF" w:rsidRPr="003E57AB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DAF" w:rsidRPr="003E57AB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DAF" w:rsidRPr="003E57AB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DAF" w:rsidRPr="003E57AB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DAF" w:rsidRPr="003E57AB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DAF" w:rsidRPr="003E57AB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DAF" w:rsidRPr="003E57AB" w:rsidRDefault="00EF1DA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6E61A6" w:rsidTr="00A65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6E61A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61A6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4E030E" w:rsidRPr="006E61A6" w:rsidRDefault="004E030E" w:rsidP="00574B3D">
      <w:pPr>
        <w:tabs>
          <w:tab w:val="left" w:pos="5245"/>
        </w:tabs>
        <w:rPr>
          <w:sz w:val="22"/>
          <w:szCs w:val="22"/>
        </w:rPr>
      </w:pPr>
    </w:p>
    <w:sectPr w:rsidR="004E030E" w:rsidRPr="006E61A6" w:rsidSect="00574B3D">
      <w:pgSz w:w="11906" w:h="16838" w:code="9"/>
      <w:pgMar w:top="142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7ADB"/>
    <w:rsid w:val="00091EA6"/>
    <w:rsid w:val="000A29E4"/>
    <w:rsid w:val="000D44D4"/>
    <w:rsid w:val="000E402E"/>
    <w:rsid w:val="000E777E"/>
    <w:rsid w:val="000F5BC8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732B8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0E6"/>
    <w:rsid w:val="00322167"/>
    <w:rsid w:val="00334812"/>
    <w:rsid w:val="00335837"/>
    <w:rsid w:val="00335938"/>
    <w:rsid w:val="00342CC6"/>
    <w:rsid w:val="003443ED"/>
    <w:rsid w:val="00366300"/>
    <w:rsid w:val="00374911"/>
    <w:rsid w:val="00381298"/>
    <w:rsid w:val="00387440"/>
    <w:rsid w:val="003941CA"/>
    <w:rsid w:val="00396766"/>
    <w:rsid w:val="003A006F"/>
    <w:rsid w:val="003B57EC"/>
    <w:rsid w:val="003B70D3"/>
    <w:rsid w:val="003E21B4"/>
    <w:rsid w:val="003E2DA5"/>
    <w:rsid w:val="003E57AB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0B2C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49C1"/>
    <w:rsid w:val="00524D20"/>
    <w:rsid w:val="00530BD4"/>
    <w:rsid w:val="005654CA"/>
    <w:rsid w:val="00567830"/>
    <w:rsid w:val="00573E17"/>
    <w:rsid w:val="00573F9E"/>
    <w:rsid w:val="00574B3D"/>
    <w:rsid w:val="00581B21"/>
    <w:rsid w:val="005855D5"/>
    <w:rsid w:val="005957E5"/>
    <w:rsid w:val="005A3E8B"/>
    <w:rsid w:val="005B0CFF"/>
    <w:rsid w:val="005B1B2C"/>
    <w:rsid w:val="005B4F75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27F8"/>
    <w:rsid w:val="0069597E"/>
    <w:rsid w:val="006A63A7"/>
    <w:rsid w:val="006D05CF"/>
    <w:rsid w:val="006D312E"/>
    <w:rsid w:val="006D5F8F"/>
    <w:rsid w:val="006E15D9"/>
    <w:rsid w:val="006E1AE2"/>
    <w:rsid w:val="006E61A6"/>
    <w:rsid w:val="006F4672"/>
    <w:rsid w:val="00700E36"/>
    <w:rsid w:val="007027D6"/>
    <w:rsid w:val="00703E47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E14E2"/>
    <w:rsid w:val="007F12BB"/>
    <w:rsid w:val="007F7A91"/>
    <w:rsid w:val="00800F79"/>
    <w:rsid w:val="008014CD"/>
    <w:rsid w:val="008032FE"/>
    <w:rsid w:val="008072FF"/>
    <w:rsid w:val="008124A2"/>
    <w:rsid w:val="0081508C"/>
    <w:rsid w:val="00817C1C"/>
    <w:rsid w:val="00821792"/>
    <w:rsid w:val="00834E22"/>
    <w:rsid w:val="0084464A"/>
    <w:rsid w:val="008458B4"/>
    <w:rsid w:val="008504EB"/>
    <w:rsid w:val="00856389"/>
    <w:rsid w:val="00857B2D"/>
    <w:rsid w:val="00865092"/>
    <w:rsid w:val="00865C85"/>
    <w:rsid w:val="008856C5"/>
    <w:rsid w:val="00886349"/>
    <w:rsid w:val="00894936"/>
    <w:rsid w:val="00894D88"/>
    <w:rsid w:val="0089673E"/>
    <w:rsid w:val="008A28BD"/>
    <w:rsid w:val="008A2C1B"/>
    <w:rsid w:val="008B5472"/>
    <w:rsid w:val="008B5D35"/>
    <w:rsid w:val="008B7CC5"/>
    <w:rsid w:val="008C0FEE"/>
    <w:rsid w:val="008C2D5B"/>
    <w:rsid w:val="008D692B"/>
    <w:rsid w:val="008F4883"/>
    <w:rsid w:val="008F4D6D"/>
    <w:rsid w:val="008F7308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8668D"/>
    <w:rsid w:val="00994906"/>
    <w:rsid w:val="009A0C25"/>
    <w:rsid w:val="009B0A47"/>
    <w:rsid w:val="009B1CDF"/>
    <w:rsid w:val="009B1EEE"/>
    <w:rsid w:val="009B38A7"/>
    <w:rsid w:val="009C0C9D"/>
    <w:rsid w:val="009D0A5D"/>
    <w:rsid w:val="009D2985"/>
    <w:rsid w:val="009D4D1A"/>
    <w:rsid w:val="009D6206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093C"/>
    <w:rsid w:val="00A645AD"/>
    <w:rsid w:val="00A64CA0"/>
    <w:rsid w:val="00A64DBA"/>
    <w:rsid w:val="00A6532F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7289B"/>
    <w:rsid w:val="00B80318"/>
    <w:rsid w:val="00B8512A"/>
    <w:rsid w:val="00B86868"/>
    <w:rsid w:val="00B916EB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22E5F"/>
    <w:rsid w:val="00C55553"/>
    <w:rsid w:val="00C65F27"/>
    <w:rsid w:val="00C6697A"/>
    <w:rsid w:val="00C674DC"/>
    <w:rsid w:val="00C73B24"/>
    <w:rsid w:val="00C80EBD"/>
    <w:rsid w:val="00C87141"/>
    <w:rsid w:val="00CA60EE"/>
    <w:rsid w:val="00CA677B"/>
    <w:rsid w:val="00CA75B8"/>
    <w:rsid w:val="00CB2E80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D01246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209C"/>
    <w:rsid w:val="00D46465"/>
    <w:rsid w:val="00D5250E"/>
    <w:rsid w:val="00D75A18"/>
    <w:rsid w:val="00D830E6"/>
    <w:rsid w:val="00D87D66"/>
    <w:rsid w:val="00D94117"/>
    <w:rsid w:val="00D94F64"/>
    <w:rsid w:val="00DA2C47"/>
    <w:rsid w:val="00DA34F3"/>
    <w:rsid w:val="00DA5AAC"/>
    <w:rsid w:val="00DB1D54"/>
    <w:rsid w:val="00DB491C"/>
    <w:rsid w:val="00DC46BF"/>
    <w:rsid w:val="00DC48A8"/>
    <w:rsid w:val="00DC7CE4"/>
    <w:rsid w:val="00DD06D6"/>
    <w:rsid w:val="00DD7DD7"/>
    <w:rsid w:val="00DE45E6"/>
    <w:rsid w:val="00DE7DB2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264A"/>
    <w:rsid w:val="00EC7E9B"/>
    <w:rsid w:val="00EE0BF7"/>
    <w:rsid w:val="00EE6E7B"/>
    <w:rsid w:val="00EF1B0A"/>
    <w:rsid w:val="00EF1DAF"/>
    <w:rsid w:val="00EF4ADF"/>
    <w:rsid w:val="00EF4B6A"/>
    <w:rsid w:val="00EF74BB"/>
    <w:rsid w:val="00F143DB"/>
    <w:rsid w:val="00F25AFF"/>
    <w:rsid w:val="00F52E1E"/>
    <w:rsid w:val="00F55F4B"/>
    <w:rsid w:val="00F6549A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2969"/>
    <w:rsid w:val="00F97D4A"/>
    <w:rsid w:val="00FA6C99"/>
    <w:rsid w:val="00FB0559"/>
    <w:rsid w:val="00FB5AF3"/>
    <w:rsid w:val="00FC1B12"/>
    <w:rsid w:val="00FC47A3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6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F490E-00E6-42FC-91E9-EF920B41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656</Words>
  <Characters>4178</Characters>
  <Application>Microsoft Office Word</Application>
  <DocSecurity>4</DocSecurity>
  <Lines>1044</Lines>
  <Paragraphs>284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2020-11-26T09:43:00Z</cp:lastPrinted>
  <dcterms:created xsi:type="dcterms:W3CDTF">2020-12-02T10:25:00Z</dcterms:created>
  <dcterms:modified xsi:type="dcterms:W3CDTF">2020-12-02T10:25:00Z</dcterms:modified>
</cp:coreProperties>
</file>