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56825" w:rsidRDefault="004E5086">
      <w:pPr>
        <w:pStyle w:val="Datum"/>
        <w:outlineLvl w:val="0"/>
      </w:pPr>
      <w:r w:rsidRPr="00956825">
        <w:fldChar w:fldCharType="begin" w:fldLock="1"/>
      </w:r>
      <w:r w:rsidRPr="00956825">
        <w:instrText xml:space="preserve"> DOCPROPERTY "DocumentDate" </w:instrText>
      </w:r>
      <w:r w:rsidRPr="00956825">
        <w:fldChar w:fldCharType="separate"/>
      </w:r>
      <w:r w:rsidR="007700DB" w:rsidRPr="00956825">
        <w:t>Onsdagen den 18 januari 2006</w:t>
      </w:r>
      <w:r w:rsidRPr="009568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956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56825" w:rsidRDefault="004E5086">
            <w:pPr>
              <w:pStyle w:val="Plenum"/>
              <w:tabs>
                <w:tab w:val="clear" w:pos="1418"/>
              </w:tabs>
            </w:pPr>
            <w:r w:rsidRPr="00956825">
              <w:t>Kl.</w:t>
            </w:r>
          </w:p>
        </w:tc>
        <w:tc>
          <w:tcPr>
            <w:tcW w:w="851" w:type="dxa"/>
          </w:tcPr>
          <w:p w:rsidR="004E5086" w:rsidRPr="00956825" w:rsidRDefault="00BE4B3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56825">
              <w:t>09.00</w:t>
            </w:r>
          </w:p>
        </w:tc>
        <w:tc>
          <w:tcPr>
            <w:tcW w:w="397" w:type="dxa"/>
          </w:tcPr>
          <w:p w:rsidR="004E5086" w:rsidRPr="0095682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956825" w:rsidRDefault="00BE4B31">
            <w:pPr>
              <w:pStyle w:val="Plenum"/>
              <w:tabs>
                <w:tab w:val="clear" w:pos="1418"/>
              </w:tabs>
              <w:ind w:right="1"/>
            </w:pPr>
            <w:r w:rsidRPr="00956825">
              <w:t>Partiledardebatt</w:t>
            </w:r>
          </w:p>
        </w:tc>
      </w:tr>
    </w:tbl>
    <w:p w:rsidR="00007FC2" w:rsidRPr="00956825" w:rsidRDefault="004E5086" w:rsidP="00007FC2">
      <w:pPr>
        <w:pStyle w:val="StreckLngt"/>
      </w:pPr>
      <w:r w:rsidRPr="00956825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9D7514" w:rsidP="00F70082">
            <w:pPr>
              <w:pStyle w:val="renderubrik"/>
              <w:rPr>
                <w:rFonts w:ascii="Times New Roman" w:hAnsi="Times New Roman"/>
                <w:b w:val="0"/>
              </w:rPr>
            </w:pPr>
            <w:r w:rsidRPr="00956825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8392" w:type="dxa"/>
          </w:tcPr>
          <w:p w:rsidR="00007FC2" w:rsidRPr="00956825" w:rsidRDefault="00007FC2" w:rsidP="00F70082">
            <w:pPr>
              <w:pStyle w:val="renderubrik"/>
            </w:pPr>
            <w:r w:rsidRPr="00956825">
              <w:t>Partiledardebatt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IngenText"/>
            </w:pPr>
          </w:p>
        </w:tc>
        <w:tc>
          <w:tcPr>
            <w:tcW w:w="8392" w:type="dxa"/>
          </w:tcPr>
          <w:p w:rsidR="00007FC2" w:rsidRPr="00956825" w:rsidRDefault="00007FC2" w:rsidP="00F70082">
            <w:pPr>
              <w:pStyle w:val="Underrubrik"/>
            </w:pPr>
            <w:r w:rsidRPr="00956825">
              <w:t>Debattregler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IngenText"/>
            </w:pPr>
          </w:p>
        </w:tc>
        <w:tc>
          <w:tcPr>
            <w:tcW w:w="8392" w:type="dxa"/>
          </w:tcPr>
          <w:p w:rsidR="00007FC2" w:rsidRPr="00956825" w:rsidRDefault="00007FC2" w:rsidP="00F70082">
            <w:pPr>
              <w:ind w:right="991"/>
            </w:pPr>
            <w:r w:rsidRPr="00956825">
              <w:t xml:space="preserve">Varje debattdeltagare disponerar 25 minuter med undantag </w:t>
            </w:r>
            <w:r w:rsidR="00403C28" w:rsidRPr="00956825">
              <w:t xml:space="preserve">för </w:t>
            </w:r>
            <w:r w:rsidRPr="00956825">
              <w:t>statsministern som har 40 minuter till sitt förfogande. Ett huvudanförande får inte överstiga 12 minuter. Efter första debattomgången kan deltagarna få ordet för ytterligare inlägg.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IngenText"/>
            </w:pPr>
          </w:p>
        </w:tc>
        <w:tc>
          <w:tcPr>
            <w:tcW w:w="8392" w:type="dxa"/>
          </w:tcPr>
          <w:p w:rsidR="00007FC2" w:rsidRPr="00956825" w:rsidRDefault="00007FC2" w:rsidP="00F70082">
            <w:pPr>
              <w:pStyle w:val="Debattregler"/>
            </w:pPr>
            <w:r w:rsidRPr="00956825">
              <w:t>Repliker kan begäras oavsett om huvudanförande har hållits eller inte. En replik får inte vara längre än 2 minuter och ett replikskifte får omfatta högst två inlägg per deltagare. Duellmetoden tillämpas, partierna i storleksordning. Repliker tas i talarstolen.</w:t>
            </w:r>
          </w:p>
        </w:tc>
      </w:tr>
    </w:tbl>
    <w:p w:rsidR="00007FC2" w:rsidRPr="00956825" w:rsidRDefault="00007FC2" w:rsidP="00007FC2">
      <w:pPr>
        <w:pStyle w:val="Blankrad"/>
      </w:pPr>
      <w:r w:rsidRPr="00956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7FC2" w:rsidRPr="00956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07FC2" w:rsidRPr="00956825" w:rsidRDefault="00007FC2" w:rsidP="00F70082"/>
        </w:tc>
        <w:tc>
          <w:tcPr>
            <w:tcW w:w="5670" w:type="dxa"/>
          </w:tcPr>
          <w:p w:rsidR="00007FC2" w:rsidRPr="00956825" w:rsidRDefault="00007FC2" w:rsidP="00F70082">
            <w:pPr>
              <w:rPr>
                <w:b/>
                <w:i/>
              </w:rPr>
            </w:pPr>
            <w:r w:rsidRPr="00956825">
              <w:rPr>
                <w:b/>
                <w:i/>
              </w:rPr>
              <w:t>Debattdeltagare</w:t>
            </w:r>
          </w:p>
        </w:tc>
        <w:tc>
          <w:tcPr>
            <w:tcW w:w="2721" w:type="dxa"/>
            <w:gridSpan w:val="2"/>
          </w:tcPr>
          <w:p w:rsidR="00007FC2" w:rsidRPr="00956825" w:rsidRDefault="00007FC2" w:rsidP="00F70082">
            <w:pPr>
              <w:rPr>
                <w:b/>
                <w:i/>
              </w:rPr>
            </w:pPr>
            <w:r w:rsidRPr="00956825">
              <w:rPr>
                <w:b/>
                <w:i/>
              </w:rPr>
              <w:t>Tid till förfogande (min.)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007FC2" w:rsidP="00F70082">
            <w:r w:rsidRPr="00956825">
              <w:t>Statsminister Göran Persson (s)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40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7700DB" w:rsidP="00F70082">
            <w:r w:rsidRPr="00956825">
              <w:t>Fredrik Reinfeldt (m)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25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7700DB" w:rsidP="00F70082">
            <w:r w:rsidRPr="00956825">
              <w:t>Lars Leijonborg (fp)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25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007FC2" w:rsidP="00F70082">
            <w:r w:rsidRPr="00956825">
              <w:t>Göran Hägglund (kd)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25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007FC2" w:rsidP="00F70082">
            <w:r w:rsidRPr="00956825">
              <w:t>Lars Ohly (v)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25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7700DB" w:rsidP="00F70082">
            <w:r w:rsidRPr="00956825">
              <w:t>Maud Olofsson (c)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25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670" w:type="dxa"/>
          </w:tcPr>
          <w:p w:rsidR="00007FC2" w:rsidRPr="00956825" w:rsidRDefault="00007FC2" w:rsidP="00F70082">
            <w:r w:rsidRPr="00956825">
              <w:t>Peter Eriksson (mp)</w:t>
            </w:r>
          </w:p>
        </w:tc>
        <w:tc>
          <w:tcPr>
            <w:tcW w:w="1247" w:type="dxa"/>
          </w:tcPr>
          <w:p w:rsidR="00007FC2" w:rsidRPr="00956825" w:rsidRDefault="00007FC2" w:rsidP="00F70082"/>
        </w:tc>
        <w:tc>
          <w:tcPr>
            <w:tcW w:w="1474" w:type="dxa"/>
          </w:tcPr>
          <w:p w:rsidR="00007FC2" w:rsidRPr="00956825" w:rsidRDefault="00007FC2" w:rsidP="00F70082">
            <w:r w:rsidRPr="00956825">
              <w:t>25</w:t>
            </w:r>
          </w:p>
        </w:tc>
      </w:tr>
      <w:tr w:rsidR="00007FC2" w:rsidRPr="00956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07FC2" w:rsidRPr="00956825" w:rsidRDefault="00007FC2" w:rsidP="00F70082"/>
        </w:tc>
        <w:tc>
          <w:tcPr>
            <w:tcW w:w="8391" w:type="dxa"/>
            <w:gridSpan w:val="3"/>
          </w:tcPr>
          <w:p w:rsidR="00007FC2" w:rsidRPr="00956825" w:rsidRDefault="00007FC2" w:rsidP="00F70082">
            <w:pPr>
              <w:jc w:val="right"/>
              <w:rPr>
                <w:b/>
                <w:i/>
              </w:rPr>
            </w:pPr>
            <w:r w:rsidRPr="00956825">
              <w:rPr>
                <w:b/>
                <w:i/>
              </w:rPr>
              <w:t>Beräknad talartid: 3.10 tim.</w:t>
            </w:r>
          </w:p>
        </w:tc>
      </w:tr>
    </w:tbl>
    <w:p w:rsidR="00007FC2" w:rsidRPr="00956825" w:rsidRDefault="00007FC2" w:rsidP="00007FC2">
      <w:pPr>
        <w:pStyle w:val="Blankrad"/>
      </w:pPr>
      <w:r w:rsidRPr="00956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7FC2" w:rsidRPr="009568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7FC2" w:rsidRPr="00956825" w:rsidRDefault="00007FC2" w:rsidP="00F70082">
            <w:pPr>
              <w:widowControl/>
              <w:tabs>
                <w:tab w:val="clear" w:pos="6804"/>
              </w:tabs>
              <w:spacing w:after="0" w:line="240" w:lineRule="auto"/>
            </w:pPr>
          </w:p>
        </w:tc>
        <w:tc>
          <w:tcPr>
            <w:tcW w:w="8392" w:type="dxa"/>
          </w:tcPr>
          <w:p w:rsidR="00007FC2" w:rsidRPr="00956825" w:rsidRDefault="00007FC2" w:rsidP="00F70082">
            <w:pPr>
              <w:pStyle w:val="StreckMitten"/>
            </w:pPr>
            <w:r w:rsidRPr="00956825">
              <w:tab/>
            </w:r>
            <w:r w:rsidRPr="00956825">
              <w:tab/>
            </w:r>
          </w:p>
        </w:tc>
      </w:tr>
    </w:tbl>
    <w:p w:rsidR="00007FC2" w:rsidRPr="00956825" w:rsidRDefault="00007FC2" w:rsidP="00007FC2"/>
    <w:p w:rsidR="00007FC2" w:rsidRPr="00956825" w:rsidRDefault="00007FC2" w:rsidP="00007FC2"/>
    <w:p w:rsidR="00007FC2" w:rsidRPr="00956825" w:rsidRDefault="00007FC2" w:rsidP="00007FC2"/>
    <w:p w:rsidR="00007FC2" w:rsidRPr="00956825" w:rsidRDefault="00007FC2" w:rsidP="00007FC2"/>
    <w:p w:rsidR="00007FC2" w:rsidRPr="00956825" w:rsidRDefault="00007FC2" w:rsidP="00007FC2"/>
    <w:p w:rsidR="004E5086" w:rsidRPr="00956825" w:rsidRDefault="004E5086"/>
    <w:sectPr w:rsidR="004E5086" w:rsidRPr="009568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37C" w:rsidRPr="00956825" w:rsidRDefault="0079437C">
      <w:r w:rsidRPr="00956825">
        <w:separator/>
      </w:r>
    </w:p>
  </w:endnote>
  <w:endnote w:type="continuationSeparator" w:id="0">
    <w:p w:rsidR="0079437C" w:rsidRPr="00956825" w:rsidRDefault="0079437C">
      <w:r w:rsidRPr="009568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B31" w:rsidRPr="00956825" w:rsidRDefault="00BE4B31">
    <w:pPr>
      <w:pStyle w:val="Sidhuvud"/>
      <w:jc w:val="center"/>
    </w:pPr>
    <w:r w:rsidRPr="00956825">
      <w:fldChar w:fldCharType="begin" w:fldLock="1"/>
    </w:r>
    <w:r w:rsidRPr="00956825">
      <w:instrText xml:space="preserve"> PAGE </w:instrText>
    </w:r>
    <w:r w:rsidRPr="00956825">
      <w:fldChar w:fldCharType="separate"/>
    </w:r>
    <w:r w:rsidR="007700DB" w:rsidRPr="00956825">
      <w:t>1</w:t>
    </w:r>
    <w:r w:rsidRPr="00956825">
      <w:fldChar w:fldCharType="end"/>
    </w:r>
    <w:r w:rsidRPr="00956825">
      <w:t>(</w:t>
    </w:r>
    <w:r w:rsidRPr="00956825">
      <w:fldChar w:fldCharType="begin" w:fldLock="1"/>
    </w:r>
    <w:r w:rsidRPr="00956825">
      <w:instrText xml:space="preserve"> NUMPAGES </w:instrText>
    </w:r>
    <w:r w:rsidRPr="00956825">
      <w:fldChar w:fldCharType="separate"/>
    </w:r>
    <w:r w:rsidR="007700DB" w:rsidRPr="00956825">
      <w:t>1</w:t>
    </w:r>
    <w:r w:rsidRPr="00956825">
      <w:fldChar w:fldCharType="end"/>
    </w:r>
    <w:r w:rsidRPr="0095682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B31" w:rsidRPr="00956825" w:rsidRDefault="00BE4B31">
    <w:pPr>
      <w:pStyle w:val="Sidhuvud"/>
      <w:jc w:val="center"/>
    </w:pPr>
    <w:r w:rsidRPr="00956825">
      <w:fldChar w:fldCharType="begin" w:fldLock="1"/>
    </w:r>
    <w:r w:rsidRPr="00956825">
      <w:instrText xml:space="preserve"> PAGE </w:instrText>
    </w:r>
    <w:r w:rsidRPr="00956825">
      <w:fldChar w:fldCharType="separate"/>
    </w:r>
    <w:r w:rsidR="0079437C" w:rsidRPr="00956825">
      <w:t>1</w:t>
    </w:r>
    <w:r w:rsidRPr="00956825">
      <w:fldChar w:fldCharType="end"/>
    </w:r>
    <w:r w:rsidRPr="00956825">
      <w:t>(</w:t>
    </w:r>
    <w:r w:rsidRPr="00956825">
      <w:fldChar w:fldCharType="begin" w:fldLock="1"/>
    </w:r>
    <w:r w:rsidRPr="00956825">
      <w:instrText xml:space="preserve"> NUMPAGES </w:instrText>
    </w:r>
    <w:r w:rsidRPr="00956825">
      <w:fldChar w:fldCharType="separate"/>
    </w:r>
    <w:r w:rsidR="007700DB" w:rsidRPr="00956825">
      <w:t>1</w:t>
    </w:r>
    <w:r w:rsidRPr="00956825">
      <w:fldChar w:fldCharType="end"/>
    </w:r>
    <w:r w:rsidRPr="009568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37C" w:rsidRPr="00956825" w:rsidRDefault="0079437C">
      <w:r w:rsidRPr="00956825">
        <w:separator/>
      </w:r>
    </w:p>
  </w:footnote>
  <w:footnote w:type="continuationSeparator" w:id="0">
    <w:p w:rsidR="0079437C" w:rsidRPr="00956825" w:rsidRDefault="0079437C">
      <w:r w:rsidRPr="009568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B31" w:rsidRPr="00956825" w:rsidRDefault="00BE4B31">
    <w:pPr>
      <w:pStyle w:val="Sidhuvud"/>
      <w:tabs>
        <w:tab w:val="clear" w:pos="4536"/>
      </w:tabs>
    </w:pPr>
    <w:r w:rsidRPr="00956825">
      <w:fldChar w:fldCharType="begin" w:fldLock="1"/>
    </w:r>
    <w:r w:rsidRPr="00956825">
      <w:instrText xml:space="preserve"> DOCPROPERTY "DocumentDate" </w:instrText>
    </w:r>
    <w:r w:rsidRPr="00956825">
      <w:fldChar w:fldCharType="separate"/>
    </w:r>
    <w:r w:rsidR="007700DB" w:rsidRPr="00956825">
      <w:t>Onsdagen den 18 januari 2006</w:t>
    </w:r>
    <w:r w:rsidRPr="00956825">
      <w:fldChar w:fldCharType="end"/>
    </w:r>
    <w:r w:rsidRPr="00956825">
      <w:tab/>
    </w:r>
  </w:p>
  <w:p w:rsidR="00BE4B31" w:rsidRPr="00956825" w:rsidRDefault="00BE4B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56825">
      <w:rPr>
        <w:sz w:val="12"/>
      </w:rPr>
      <w:tab/>
    </w:r>
  </w:p>
  <w:p w:rsidR="00BE4B31" w:rsidRPr="00956825" w:rsidRDefault="00BE4B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B31" w:rsidRPr="00956825" w:rsidRDefault="0095682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568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4B31" w:rsidRPr="00956825" w:rsidRDefault="00BE4B31">
    <w:pPr>
      <w:pStyle w:val="Dokumentrubrik"/>
      <w:spacing w:after="360"/>
    </w:pPr>
    <w:r w:rsidRPr="0095682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DE765C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846298">
    <w:abstractNumId w:val="5"/>
  </w:num>
  <w:num w:numId="2" w16cid:durableId="1228036669">
    <w:abstractNumId w:val="2"/>
  </w:num>
  <w:num w:numId="3" w16cid:durableId="666176720">
    <w:abstractNumId w:val="4"/>
  </w:num>
  <w:num w:numId="4" w16cid:durableId="981081018">
    <w:abstractNumId w:val="1"/>
  </w:num>
  <w:num w:numId="5" w16cid:durableId="1657799767">
    <w:abstractNumId w:val="0"/>
  </w:num>
  <w:num w:numId="6" w16cid:durableId="855508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6825"/>
    <w:rsid w:val="00007FC2"/>
    <w:rsid w:val="00051B7F"/>
    <w:rsid w:val="00087EDD"/>
    <w:rsid w:val="000F675C"/>
    <w:rsid w:val="0022035F"/>
    <w:rsid w:val="00372576"/>
    <w:rsid w:val="003F2E4B"/>
    <w:rsid w:val="00403C28"/>
    <w:rsid w:val="00461900"/>
    <w:rsid w:val="004E5086"/>
    <w:rsid w:val="0054322C"/>
    <w:rsid w:val="00630EB2"/>
    <w:rsid w:val="00752CAC"/>
    <w:rsid w:val="007700DB"/>
    <w:rsid w:val="0079437C"/>
    <w:rsid w:val="00810320"/>
    <w:rsid w:val="00914AAB"/>
    <w:rsid w:val="00956825"/>
    <w:rsid w:val="00962EE8"/>
    <w:rsid w:val="009D7514"/>
    <w:rsid w:val="00A42F10"/>
    <w:rsid w:val="00B515F0"/>
    <w:rsid w:val="00BA4FBB"/>
    <w:rsid w:val="00BD2477"/>
    <w:rsid w:val="00BE4B31"/>
    <w:rsid w:val="00C10CBD"/>
    <w:rsid w:val="00C65B6D"/>
    <w:rsid w:val="00DA526C"/>
    <w:rsid w:val="00DD0A08"/>
    <w:rsid w:val="00F70082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0C798-EC2B-4E0A-9517-81A0CC3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138</Words>
  <Characters>784</Characters>
  <Application>Microsoft Office Word</Application>
  <DocSecurity>4</DocSecurity>
  <Lines>71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18 januari 2006</vt:lpstr>
    </vt:vector>
  </TitlesOfParts>
  <Company>Riksdagen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2006-01-17T14:10:00Z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januari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