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2E095B4D3A5495B9AB7EB6F97F5D2B9"/>
        </w:placeholder>
        <w:text/>
      </w:sdtPr>
      <w:sdtEndPr/>
      <w:sdtContent>
        <w:p w:rsidRPr="009B062B" w:rsidR="00AF30DD" w:rsidP="006C540A" w:rsidRDefault="00AF30DD" w14:paraId="5307DA3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f6548fa-d4ac-4451-89dd-404cf7455a29"/>
        <w:id w:val="358545602"/>
        <w:lock w:val="sdtLocked"/>
      </w:sdtPr>
      <w:sdtEndPr/>
      <w:sdtContent>
        <w:p w:rsidR="00C45223" w:rsidRDefault="007E20B6" w14:paraId="5EC37011" w14:textId="22F2B65C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en utredning om hur markägare kan skyddas samtidigt som allemansrätten bevaras bör övervägas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61EEDAF912249318C2B44998C85A9C6"/>
        </w:placeholder>
        <w:text/>
      </w:sdtPr>
      <w:sdtEndPr/>
      <w:sdtContent>
        <w:p w:rsidRPr="009B062B" w:rsidR="006D79C9" w:rsidP="00333E95" w:rsidRDefault="006D79C9" w14:paraId="5E498314" w14:textId="77777777">
          <w:pPr>
            <w:pStyle w:val="Rubrik1"/>
          </w:pPr>
          <w:r>
            <w:t>Motivering</w:t>
          </w:r>
        </w:p>
      </w:sdtContent>
    </w:sdt>
    <w:p w:rsidRPr="00422B9E" w:rsidR="00422B9E" w:rsidP="00DB3F0A" w:rsidRDefault="00D60C96" w14:paraId="4536701B" w14:textId="1C4903E0">
      <w:pPr>
        <w:pStyle w:val="Normalutanindragellerluft"/>
      </w:pPr>
      <w:r>
        <w:t xml:space="preserve">Den svenska </w:t>
      </w:r>
      <w:r w:rsidRPr="00D60C96">
        <w:t xml:space="preserve">allemansrätten </w:t>
      </w:r>
      <w:r>
        <w:t xml:space="preserve">innebär att alla som bor i och besöker Sverige kan röra sig fritt och njuta av vår natur. </w:t>
      </w:r>
      <w:r w:rsidRPr="00D60C96">
        <w:t xml:space="preserve">Man får bada vid stränder, </w:t>
      </w:r>
      <w:r>
        <w:t xml:space="preserve">vandra, plocka blommor, bär och svamp såvida de inte är fridlysta, </w:t>
      </w:r>
      <w:r w:rsidRPr="00D60C96">
        <w:t>åka båt, förtöja båten och campa för att övernatta något dygn.</w:t>
      </w:r>
      <w:r>
        <w:t xml:space="preserve"> Allemansrätten bjuder på stor frihet men</w:t>
      </w:r>
      <w:r w:rsidR="00834B43">
        <w:t xml:space="preserve"> den innebär</w:t>
      </w:r>
      <w:r>
        <w:t xml:space="preserve"> också ett ansvar gent</w:t>
      </w:r>
      <w:r w:rsidR="00DB3F0A">
        <w:softHyphen/>
      </w:r>
      <w:r>
        <w:t>emot markägare</w:t>
      </w:r>
      <w:r w:rsidR="00834B43">
        <w:t xml:space="preserve"> och vår natur. Det sistnämnda leder oss in på att det på senare tid </w:t>
      </w:r>
      <w:r w:rsidRPr="00D60C96">
        <w:t xml:space="preserve">blivit allt vanligare att </w:t>
      </w:r>
      <w:r w:rsidR="00834B43">
        <w:t xml:space="preserve">olika aktörer har börjat använda </w:t>
      </w:r>
      <w:r w:rsidRPr="00D60C96">
        <w:t xml:space="preserve">allemansrätten som en möjlighet </w:t>
      </w:r>
      <w:r w:rsidR="00834B43">
        <w:t xml:space="preserve">utföra </w:t>
      </w:r>
      <w:r w:rsidR="007F73F3">
        <w:t xml:space="preserve">att utveckla sitt företag genom </w:t>
      </w:r>
      <w:r w:rsidR="00834B43">
        <w:t xml:space="preserve">olika </w:t>
      </w:r>
      <w:r w:rsidR="007F73F3">
        <w:t xml:space="preserve">naturupplevelser och kurser. Myndigheter utför provtagningar, utför utredningar etc. </w:t>
      </w:r>
      <w:r w:rsidR="00AC5F5D">
        <w:t>Aktiviteter kan utföras gång på gång och sättas i system flera dagar i sträck eller upprepade gånger i veckan, där man kan hävda att akti</w:t>
      </w:r>
      <w:r w:rsidR="00DB3F0A">
        <w:softHyphen/>
      </w:r>
      <w:r w:rsidR="00AC5F5D">
        <w:t xml:space="preserve">viteten med en grupp avslutas efter ett dygn. </w:t>
      </w:r>
      <w:r w:rsidRPr="00DB3F0A" w:rsidR="00AC5F5D">
        <w:rPr>
          <w:spacing w:val="-1"/>
        </w:rPr>
        <w:t xml:space="preserve">Sedan att det kommer en ny grupp med samma företag spelar ingen roll, markägaren har i princip ingenting att säga till om med hänvisning till allemansrätten. </w:t>
      </w:r>
      <w:r w:rsidRPr="00DB3F0A" w:rsidR="007F73F3">
        <w:rPr>
          <w:spacing w:val="-1"/>
        </w:rPr>
        <w:t>Många gör detta utan att informera</w:t>
      </w:r>
      <w:r w:rsidRPr="00DB3F0A" w:rsidR="00AC5F5D">
        <w:rPr>
          <w:spacing w:val="-1"/>
        </w:rPr>
        <w:t xml:space="preserve"> eller fråga </w:t>
      </w:r>
      <w:r w:rsidRPr="00DB3F0A" w:rsidR="007F73F3">
        <w:rPr>
          <w:spacing w:val="-1"/>
        </w:rPr>
        <w:t xml:space="preserve">markägaren </w:t>
      </w:r>
      <w:r w:rsidRPr="00DB3F0A" w:rsidR="00AC5F5D">
        <w:rPr>
          <w:spacing w:val="-1"/>
        </w:rPr>
        <w:t>om lov, vilket heller inte är ett krav.</w:t>
      </w:r>
      <w:r w:rsidR="00AC5F5D">
        <w:t xml:space="preserve"> </w:t>
      </w:r>
      <w:r w:rsidR="00732ACC">
        <w:t>Att en markägare ska tillfrågas eller åtminstone in</w:t>
      </w:r>
      <w:r w:rsidR="00DB3F0A">
        <w:softHyphen/>
      </w:r>
      <w:r w:rsidR="00732ACC">
        <w:t>formeras borde vara ett krav, åtminstone när ma</w:t>
      </w:r>
      <w:r w:rsidR="00021BB4">
        <w:t>r</w:t>
      </w:r>
      <w:r w:rsidR="00732ACC">
        <w:t>ken som utnyttjas genom allemans</w:t>
      </w:r>
      <w:bookmarkStart w:name="_GoBack" w:id="1"/>
      <w:bookmarkEnd w:id="1"/>
      <w:r w:rsidR="00732ACC">
        <w:t>rät</w:t>
      </w:r>
      <w:r w:rsidR="00DB3F0A">
        <w:softHyphen/>
      </w:r>
      <w:r w:rsidR="00732ACC">
        <w:t xml:space="preserve">ten ligger i nära anslutning till bostaden. </w:t>
      </w:r>
      <w:r w:rsidR="001442A6">
        <w:t>Det bör</w:t>
      </w:r>
      <w:r w:rsidR="00732ACC">
        <w:t xml:space="preserve"> utred</w:t>
      </w:r>
      <w:r w:rsidR="00BD7C7E">
        <w:t>as</w:t>
      </w:r>
      <w:r w:rsidR="00732ACC">
        <w:t xml:space="preserve"> hur markägaren</w:t>
      </w:r>
      <w:r w:rsidR="00BD7C7E">
        <w:t xml:space="preserve"> kan </w:t>
      </w:r>
      <w:r w:rsidR="00732ACC">
        <w:t>skyddas samtidigt som allemansrätten bevaras.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408F9DEBD34458B96711D8CBFA72DCE"/>
        </w:placeholder>
      </w:sdtPr>
      <w:sdtEndPr>
        <w:rPr>
          <w:i w:val="0"/>
          <w:noProof w:val="0"/>
        </w:rPr>
      </w:sdtEndPr>
      <w:sdtContent>
        <w:p w:rsidR="006C540A" w:rsidP="006C540A" w:rsidRDefault="006C540A" w14:paraId="4BFF73C3" w14:textId="77777777"/>
        <w:p w:rsidRPr="008E0FE2" w:rsidR="004801AC" w:rsidP="006C540A" w:rsidRDefault="00DB3F0A" w14:paraId="6B40EAE1" w14:textId="56801961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Sofia Westergren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</w:tr>
    </w:tbl>
    <w:p w:rsidR="009F55D8" w:rsidRDefault="009F55D8" w14:paraId="429014E1" w14:textId="77777777"/>
    <w:sectPr w:rsidR="009F55D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4B0B4" w14:textId="77777777" w:rsidR="001A12A5" w:rsidRDefault="001A12A5" w:rsidP="000C1CAD">
      <w:pPr>
        <w:spacing w:line="240" w:lineRule="auto"/>
      </w:pPr>
      <w:r>
        <w:separator/>
      </w:r>
    </w:p>
  </w:endnote>
  <w:endnote w:type="continuationSeparator" w:id="0">
    <w:p w14:paraId="6286645B" w14:textId="77777777" w:rsidR="001A12A5" w:rsidRDefault="001A12A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A1CE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A83B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AD1E2" w14:textId="48588F89" w:rsidR="00262EA3" w:rsidRPr="006C540A" w:rsidRDefault="00262EA3" w:rsidP="006C54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D5F9D" w14:textId="77777777" w:rsidR="001A12A5" w:rsidRDefault="001A12A5" w:rsidP="000C1CAD">
      <w:pPr>
        <w:spacing w:line="240" w:lineRule="auto"/>
      </w:pPr>
      <w:r>
        <w:separator/>
      </w:r>
    </w:p>
  </w:footnote>
  <w:footnote w:type="continuationSeparator" w:id="0">
    <w:p w14:paraId="3BC15BB6" w14:textId="77777777" w:rsidR="001A12A5" w:rsidRDefault="001A12A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5288AC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9F706C7" wp14:anchorId="2F8FC7F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B3F0A" w14:paraId="0897CB02" w14:textId="656180CB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79944DCDF87479BA849CB6B1EB34F41"/>
                              </w:placeholder>
                              <w:text/>
                            </w:sdtPr>
                            <w:sdtEndPr/>
                            <w:sdtContent>
                              <w:r w:rsidR="00D60C9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561788AB43E430BA5BC8A726540451F"/>
                              </w:placeholder>
                              <w:text/>
                            </w:sdtPr>
                            <w:sdtEndPr/>
                            <w:sdtContent>
                              <w:r w:rsidR="005768EA">
                                <w:t>1524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F8FC7F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B3F0A" w14:paraId="0897CB02" w14:textId="656180C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79944DCDF87479BA849CB6B1EB34F41"/>
                        </w:placeholder>
                        <w:text/>
                      </w:sdtPr>
                      <w:sdtEndPr/>
                      <w:sdtContent>
                        <w:r w:rsidR="00D60C9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561788AB43E430BA5BC8A726540451F"/>
                        </w:placeholder>
                        <w:text/>
                      </w:sdtPr>
                      <w:sdtEndPr/>
                      <w:sdtContent>
                        <w:r w:rsidR="005768EA">
                          <w:t>1524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F5F88F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4A8523E" w14:textId="77777777">
    <w:pPr>
      <w:jc w:val="right"/>
    </w:pPr>
  </w:p>
  <w:p w:rsidR="00262EA3" w:rsidP="00776B74" w:rsidRDefault="00262EA3" w14:paraId="0867E20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B3F0A" w14:paraId="0D9605D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AB8A4D2" wp14:anchorId="54CBD50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B3F0A" w14:paraId="4F6AF9B9" w14:textId="7E62B7EA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60C9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5768EA">
          <w:t>1524</w:t>
        </w:r>
      </w:sdtContent>
    </w:sdt>
  </w:p>
  <w:p w:rsidRPr="008227B3" w:rsidR="00262EA3" w:rsidP="008227B3" w:rsidRDefault="00DB3F0A" w14:paraId="55FB084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B3F0A" w14:paraId="1A7925A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:2607</w:t>
        </w:r>
      </w:sdtContent>
    </w:sdt>
  </w:p>
  <w:p w:rsidR="00262EA3" w:rsidP="00E03A3D" w:rsidRDefault="00DB3F0A" w14:paraId="34A5F7F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Sofia Westergren och Sten Bergheden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32ACC" w14:paraId="5E26B471" w14:textId="77777777">
        <w:pPr>
          <w:pStyle w:val="FSHRub2"/>
        </w:pPr>
        <w:r>
          <w:t>Värna allemansrätten och markägare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DE53A9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D60C9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1BB4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0B30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2A6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2A5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8EA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486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40A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ACC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2E8D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0B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3F3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B43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51E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85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55D8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2D1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5F5D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0EEF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D7C7E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1F2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223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0B15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852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0E50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0C96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3F0A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0D5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F1DEB10"/>
  <w15:chartTrackingRefBased/>
  <w15:docId w15:val="{46B4029C-43D2-4EFC-A538-354D3854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Normalwebb">
    <w:name w:val="Normal (Web)"/>
    <w:basedOn w:val="Normal"/>
    <w:uiPriority w:val="99"/>
    <w:semiHidden/>
    <w:unhideWhenUsed/>
    <w:locked/>
    <w:rsid w:val="00D60C9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2E095B4D3A5495B9AB7EB6F97F5D2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9A18BC-0974-4388-A396-2AE71B3D54E2}"/>
      </w:docPartPr>
      <w:docPartBody>
        <w:p w:rsidR="00540F2E" w:rsidRDefault="00540F2E">
          <w:pPr>
            <w:pStyle w:val="12E095B4D3A5495B9AB7EB6F97F5D2B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61EEDAF912249318C2B44998C85A9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9CBD17-DA03-4C02-95C0-9BE03004DF18}"/>
      </w:docPartPr>
      <w:docPartBody>
        <w:p w:rsidR="00540F2E" w:rsidRDefault="00540F2E">
          <w:pPr>
            <w:pStyle w:val="B61EEDAF912249318C2B44998C85A9C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79944DCDF87479BA849CB6B1EB34F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52371F-2DB5-48AB-AEE7-A8890A7F6286}"/>
      </w:docPartPr>
      <w:docPartBody>
        <w:p w:rsidR="00540F2E" w:rsidRDefault="00540F2E">
          <w:pPr>
            <w:pStyle w:val="F79944DCDF87479BA849CB6B1EB34F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61788AB43E430BA5BC8A72654045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62D022-6D87-4EBF-89D8-E06A7E213F4F}"/>
      </w:docPartPr>
      <w:docPartBody>
        <w:p w:rsidR="00540F2E" w:rsidRDefault="00540F2E">
          <w:pPr>
            <w:pStyle w:val="D561788AB43E430BA5BC8A726540451F"/>
          </w:pPr>
          <w:r>
            <w:t xml:space="preserve"> </w:t>
          </w:r>
        </w:p>
      </w:docPartBody>
    </w:docPart>
    <w:docPart>
      <w:docPartPr>
        <w:name w:val="3408F9DEBD34458B96711D8CBFA72D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25C077-1A72-40DF-9A32-3BABE952EC23}"/>
      </w:docPartPr>
      <w:docPartBody>
        <w:p w:rsidR="00A33D3E" w:rsidRDefault="00A33D3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2E"/>
    <w:rsid w:val="001223B3"/>
    <w:rsid w:val="00540F2E"/>
    <w:rsid w:val="00A33D3E"/>
    <w:rsid w:val="00B23495"/>
    <w:rsid w:val="00BB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2E095B4D3A5495B9AB7EB6F97F5D2B9">
    <w:name w:val="12E095B4D3A5495B9AB7EB6F97F5D2B9"/>
  </w:style>
  <w:style w:type="paragraph" w:customStyle="1" w:styleId="61EE9DC197E64A578C7A56C9374F40E3">
    <w:name w:val="61EE9DC197E64A578C7A56C9374F40E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838D7DFBC0C4D188E96EAC4EE66C5DD">
    <w:name w:val="6838D7DFBC0C4D188E96EAC4EE66C5DD"/>
  </w:style>
  <w:style w:type="paragraph" w:customStyle="1" w:styleId="B61EEDAF912249318C2B44998C85A9C6">
    <w:name w:val="B61EEDAF912249318C2B44998C85A9C6"/>
  </w:style>
  <w:style w:type="paragraph" w:customStyle="1" w:styleId="1E15C4325D644C909E7E794372E1FEB6">
    <w:name w:val="1E15C4325D644C909E7E794372E1FEB6"/>
  </w:style>
  <w:style w:type="paragraph" w:customStyle="1" w:styleId="999205E30B844CC79C2D3AF4A196DC77">
    <w:name w:val="999205E30B844CC79C2D3AF4A196DC77"/>
  </w:style>
  <w:style w:type="paragraph" w:customStyle="1" w:styleId="F79944DCDF87479BA849CB6B1EB34F41">
    <w:name w:val="F79944DCDF87479BA849CB6B1EB34F41"/>
  </w:style>
  <w:style w:type="paragraph" w:customStyle="1" w:styleId="D561788AB43E430BA5BC8A726540451F">
    <w:name w:val="D561788AB43E430BA5BC8A72654045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7D7CD5-2D7D-45E8-B368-A986FF6A8632}"/>
</file>

<file path=customXml/itemProps2.xml><?xml version="1.0" encoding="utf-8"?>
<ds:datastoreItem xmlns:ds="http://schemas.openxmlformats.org/officeDocument/2006/customXml" ds:itemID="{F3E198FD-8534-4262-9BF2-CFB82442F990}"/>
</file>

<file path=customXml/itemProps3.xml><?xml version="1.0" encoding="utf-8"?>
<ds:datastoreItem xmlns:ds="http://schemas.openxmlformats.org/officeDocument/2006/customXml" ds:itemID="{A6A2A2FF-6B70-43DC-80A5-72A99CEC28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1382</Characters>
  <Application>Microsoft Office Word</Application>
  <DocSecurity>0</DocSecurity>
  <Lines>27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M1524 Värna allemansrätten och markägare</vt:lpstr>
      <vt:lpstr>
      </vt:lpstr>
    </vt:vector>
  </TitlesOfParts>
  <Company>Sveriges riksdag</Company>
  <LinksUpToDate>false</LinksUpToDate>
  <CharactersWithSpaces>1631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