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3C1A7" w14:textId="77777777" w:rsidR="00FB32B9" w:rsidRDefault="00A40E03" w:rsidP="00FB32B9">
      <w:pPr>
        <w:pStyle w:val="UDrubrik"/>
        <w:tabs>
          <w:tab w:val="left" w:pos="1701"/>
          <w:tab w:val="left" w:pos="1985"/>
        </w:tabs>
        <w:rPr>
          <w:rFonts w:cs="Arial"/>
          <w:sz w:val="28"/>
        </w:rPr>
      </w:pPr>
      <w:bookmarkStart w:id="0" w:name="_GoBack"/>
      <w:bookmarkEnd w:id="0"/>
    </w:p>
    <w:p w14:paraId="0D43C1A8" w14:textId="77777777" w:rsidR="00FB32B9" w:rsidRDefault="00A40E03" w:rsidP="00FB32B9">
      <w:pPr>
        <w:pStyle w:val="UDrubrik"/>
        <w:tabs>
          <w:tab w:val="left" w:pos="1701"/>
          <w:tab w:val="left" w:pos="1985"/>
        </w:tabs>
        <w:rPr>
          <w:rFonts w:cs="Arial"/>
          <w:sz w:val="28"/>
        </w:rPr>
      </w:pPr>
    </w:p>
    <w:p w14:paraId="0D43C1A9" w14:textId="77777777" w:rsidR="00FB32B9" w:rsidRDefault="00A40E03" w:rsidP="00FB32B9">
      <w:pPr>
        <w:pStyle w:val="UDrubrik"/>
        <w:tabs>
          <w:tab w:val="left" w:pos="1701"/>
          <w:tab w:val="left" w:pos="1985"/>
        </w:tabs>
        <w:rPr>
          <w:rFonts w:cs="Arial"/>
          <w:sz w:val="28"/>
        </w:rPr>
      </w:pPr>
    </w:p>
    <w:p w14:paraId="0D43C1AA" w14:textId="77777777" w:rsidR="00FB32B9" w:rsidRDefault="00A40E03" w:rsidP="00FB32B9">
      <w:pPr>
        <w:pStyle w:val="UDrubrik"/>
        <w:tabs>
          <w:tab w:val="left" w:pos="1701"/>
          <w:tab w:val="left" w:pos="1985"/>
        </w:tabs>
        <w:rPr>
          <w:rFonts w:cs="Arial"/>
          <w:sz w:val="28"/>
        </w:rPr>
      </w:pPr>
    </w:p>
    <w:p w14:paraId="0D43C1AB" w14:textId="65F8DA51" w:rsidR="00FB32B9" w:rsidRDefault="00E762CA" w:rsidP="00FB32B9">
      <w:pPr>
        <w:pStyle w:val="UDrubrik"/>
        <w:tabs>
          <w:tab w:val="left" w:pos="1701"/>
          <w:tab w:val="left" w:pos="1985"/>
        </w:tabs>
        <w:rPr>
          <w:rFonts w:cs="Arial"/>
          <w:sz w:val="28"/>
        </w:rPr>
      </w:pPr>
      <w:r>
        <w:rPr>
          <w:rFonts w:cs="Arial"/>
          <w:sz w:val="28"/>
        </w:rPr>
        <w:t xml:space="preserve">Troliga A-punkter inför kommande rådsmöten som förväntas godkännas vid Coreper </w:t>
      </w:r>
      <w:r w:rsidR="00C54448">
        <w:rPr>
          <w:rFonts w:cs="Arial"/>
          <w:sz w:val="28"/>
        </w:rPr>
        <w:t>I</w:t>
      </w:r>
      <w:r>
        <w:rPr>
          <w:rFonts w:cs="Arial"/>
          <w:sz w:val="28"/>
        </w:rPr>
        <w:t xml:space="preserve">I </w:t>
      </w:r>
      <w:r w:rsidR="00C54448">
        <w:rPr>
          <w:rFonts w:cs="Arial"/>
          <w:sz w:val="28"/>
        </w:rPr>
        <w:t>fredagen den 12 juni 2015, vecka 24</w:t>
      </w:r>
      <w:r>
        <w:rPr>
          <w:rFonts w:cs="Arial"/>
          <w:sz w:val="28"/>
        </w:rPr>
        <w:t>.</w:t>
      </w:r>
    </w:p>
    <w:p w14:paraId="0D43C1AC" w14:textId="77777777" w:rsidR="00FB32B9" w:rsidRDefault="00A40E03" w:rsidP="00FB32B9">
      <w:pPr>
        <w:pStyle w:val="Brdtext"/>
      </w:pPr>
    </w:p>
    <w:p w14:paraId="0D43C1AD" w14:textId="505F1613" w:rsidR="00FB32B9" w:rsidRDefault="00E762CA" w:rsidP="00FB32B9">
      <w:pPr>
        <w:pStyle w:val="Brdtext"/>
      </w:pPr>
      <w:r>
        <w:t xml:space="preserve">Överlämnas för skriftligt samråd till </w:t>
      </w:r>
      <w:r w:rsidR="00C54448">
        <w:t xml:space="preserve">måndagen den 15 juni 2015, </w:t>
      </w:r>
      <w:proofErr w:type="spellStart"/>
      <w:r w:rsidR="00C54448">
        <w:t>kl</w:t>
      </w:r>
      <w:proofErr w:type="spellEnd"/>
      <w:r w:rsidR="00C54448">
        <w:t xml:space="preserve"> 08.30</w:t>
      </w:r>
      <w:r>
        <w:t>.</w:t>
      </w:r>
    </w:p>
    <w:p w14:paraId="0D43C1AE" w14:textId="77777777" w:rsidR="00FB32B9" w:rsidRDefault="00E762CA">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0D43C1AF" w14:textId="77777777" w:rsidR="00D957FB" w:rsidRPr="00FB32B9" w:rsidRDefault="00E762CA">
          <w:pPr>
            <w:pStyle w:val="Innehllsfrteckningsrubrik"/>
            <w:rPr>
              <w:color w:val="auto"/>
            </w:rPr>
          </w:pPr>
          <w:r w:rsidRPr="00FB32B9">
            <w:rPr>
              <w:color w:val="auto"/>
            </w:rPr>
            <w:t>Innehållsförteckning</w:t>
          </w:r>
        </w:p>
        <w:p w14:paraId="0D43C1B0" w14:textId="77777777" w:rsidR="00DA7250" w:rsidRPr="00DA7250" w:rsidRDefault="00A40E03" w:rsidP="00DA7250">
          <w:pPr>
            <w:rPr>
              <w:lang w:val="en-US" w:eastAsia="ja-JP"/>
            </w:rPr>
          </w:pPr>
        </w:p>
        <w:p w14:paraId="0A3F0A78" w14:textId="77777777" w:rsidR="00C54448" w:rsidRDefault="00E762CA">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21870732" w:history="1">
            <w:r w:rsidR="00C54448" w:rsidRPr="00BE4042">
              <w:rPr>
                <w:rStyle w:val="Hyperlnk"/>
                <w:noProof/>
              </w:rPr>
              <w:t>1.</w:t>
            </w:r>
            <w:r w:rsidR="00C54448">
              <w:rPr>
                <w:rFonts w:asciiTheme="minorHAnsi" w:eastAsiaTheme="minorEastAsia" w:hAnsiTheme="minorHAnsi" w:cstheme="minorBidi"/>
                <w:noProof/>
                <w:lang w:eastAsia="sv-SE"/>
              </w:rPr>
              <w:tab/>
            </w:r>
            <w:r w:rsidR="00C54448" w:rsidRPr="00BE4042">
              <w:rPr>
                <w:rStyle w:val="Hyperlnk"/>
                <w:noProof/>
              </w:rPr>
              <w:t>Relations with the Republic of Moldova - Council Decision on the Union position to be taken in the Trade and Sustainable Development Sub-Committee established by the Association Agreement between the European Union and the European Atomic Energy Community and their Member States, of the one part, and the Republic of Moldova, of the other par</w:t>
            </w:r>
            <w:r w:rsidR="00C54448" w:rsidRPr="00BE4042">
              <w:rPr>
                <w:rStyle w:val="Hyperlnk"/>
                <w:noProof/>
                <w:lang w:val="en-US"/>
              </w:rPr>
              <w:t>t 9795/15 COEST 176 WTO 128 9369/15 COEST 158 WTO 119 1106/15 1107/15</w:t>
            </w:r>
            <w:r w:rsidR="00C54448">
              <w:rPr>
                <w:noProof/>
                <w:webHidden/>
              </w:rPr>
              <w:tab/>
            </w:r>
            <w:r w:rsidR="00C54448">
              <w:rPr>
                <w:noProof/>
                <w:webHidden/>
              </w:rPr>
              <w:fldChar w:fldCharType="begin"/>
            </w:r>
            <w:r w:rsidR="00C54448">
              <w:rPr>
                <w:noProof/>
                <w:webHidden/>
              </w:rPr>
              <w:instrText xml:space="preserve"> PAGEREF _Toc421870732 \h </w:instrText>
            </w:r>
            <w:r w:rsidR="00C54448">
              <w:rPr>
                <w:noProof/>
                <w:webHidden/>
              </w:rPr>
            </w:r>
            <w:r w:rsidR="00C54448">
              <w:rPr>
                <w:noProof/>
                <w:webHidden/>
              </w:rPr>
              <w:fldChar w:fldCharType="separate"/>
            </w:r>
            <w:r w:rsidR="00C54448">
              <w:rPr>
                <w:noProof/>
                <w:webHidden/>
              </w:rPr>
              <w:t>3</w:t>
            </w:r>
            <w:r w:rsidR="00C54448">
              <w:rPr>
                <w:noProof/>
                <w:webHidden/>
              </w:rPr>
              <w:fldChar w:fldCharType="end"/>
            </w:r>
          </w:hyperlink>
        </w:p>
        <w:p w14:paraId="2F8150EC" w14:textId="77777777" w:rsidR="00C54448" w:rsidRDefault="00A40E03">
          <w:pPr>
            <w:pStyle w:val="Innehll1"/>
            <w:tabs>
              <w:tab w:val="left" w:pos="440"/>
              <w:tab w:val="right" w:leader="dot" w:pos="9062"/>
            </w:tabs>
            <w:rPr>
              <w:rFonts w:asciiTheme="minorHAnsi" w:eastAsiaTheme="minorEastAsia" w:hAnsiTheme="minorHAnsi" w:cstheme="minorBidi"/>
              <w:noProof/>
              <w:lang w:eastAsia="sv-SE"/>
            </w:rPr>
          </w:pPr>
          <w:hyperlink w:anchor="_Toc421870733" w:history="1">
            <w:r w:rsidR="00C54448" w:rsidRPr="00BE4042">
              <w:rPr>
                <w:rStyle w:val="Hyperlnk"/>
                <w:noProof/>
                <w:lang w:val="en-US"/>
              </w:rPr>
              <w:t>2.</w:t>
            </w:r>
            <w:r w:rsidR="00C54448">
              <w:rPr>
                <w:rFonts w:asciiTheme="minorHAnsi" w:eastAsiaTheme="minorEastAsia" w:hAnsiTheme="minorHAnsi" w:cstheme="minorBidi"/>
                <w:noProof/>
                <w:lang w:eastAsia="sv-SE"/>
              </w:rPr>
              <w:tab/>
            </w:r>
            <w:r w:rsidR="00C54448" w:rsidRPr="00BE4042">
              <w:rPr>
                <w:rStyle w:val="Hyperlnk"/>
                <w:noProof/>
              </w:rPr>
              <w:t>Draft Council Conclusions concerning the introduction of mandatory standardised marking of construction machinery and agricultural and forestry vehicles in order to better protect them against theft</w:t>
            </w:r>
            <w:r w:rsidR="00C54448" w:rsidRPr="00BE4042">
              <w:rPr>
                <w:rStyle w:val="Hyperlnk"/>
                <w:noProof/>
                <w:lang w:val="en-US"/>
              </w:rPr>
              <w:t xml:space="preserve"> 9223/15 ENFOPOL 114</w:t>
            </w:r>
            <w:r w:rsidR="00C54448" w:rsidRPr="00BE4042">
              <w:rPr>
                <w:rStyle w:val="Hyperlnk"/>
                <w:noProof/>
              </w:rPr>
              <w:t xml:space="preserve"> </w:t>
            </w:r>
            <w:r w:rsidR="00C54448" w:rsidRPr="00BE4042">
              <w:rPr>
                <w:rStyle w:val="Hyperlnk"/>
                <w:noProof/>
                <w:lang w:val="en-US"/>
              </w:rPr>
              <w:t>9665/15 ENFOPOL 135</w:t>
            </w:r>
            <w:r w:rsidR="00C54448">
              <w:rPr>
                <w:noProof/>
                <w:webHidden/>
              </w:rPr>
              <w:tab/>
            </w:r>
            <w:r w:rsidR="00C54448">
              <w:rPr>
                <w:noProof/>
                <w:webHidden/>
              </w:rPr>
              <w:fldChar w:fldCharType="begin"/>
            </w:r>
            <w:r w:rsidR="00C54448">
              <w:rPr>
                <w:noProof/>
                <w:webHidden/>
              </w:rPr>
              <w:instrText xml:space="preserve"> PAGEREF _Toc421870733 \h </w:instrText>
            </w:r>
            <w:r w:rsidR="00C54448">
              <w:rPr>
                <w:noProof/>
                <w:webHidden/>
              </w:rPr>
            </w:r>
            <w:r w:rsidR="00C54448">
              <w:rPr>
                <w:noProof/>
                <w:webHidden/>
              </w:rPr>
              <w:fldChar w:fldCharType="separate"/>
            </w:r>
            <w:r w:rsidR="00C54448">
              <w:rPr>
                <w:noProof/>
                <w:webHidden/>
              </w:rPr>
              <w:t>3</w:t>
            </w:r>
            <w:r w:rsidR="00C54448">
              <w:rPr>
                <w:noProof/>
                <w:webHidden/>
              </w:rPr>
              <w:fldChar w:fldCharType="end"/>
            </w:r>
          </w:hyperlink>
        </w:p>
        <w:p w14:paraId="0D43C1B4" w14:textId="77777777" w:rsidR="00D957FB" w:rsidRDefault="00E762CA">
          <w:r>
            <w:rPr>
              <w:b/>
              <w:bCs/>
              <w:noProof/>
            </w:rPr>
            <w:fldChar w:fldCharType="end"/>
          </w:r>
        </w:p>
      </w:sdtContent>
    </w:sdt>
    <w:p w14:paraId="0D43C1B5" w14:textId="77777777" w:rsidR="00D957FB" w:rsidRDefault="00E762CA">
      <w:pPr>
        <w:ind w:left="0"/>
      </w:pPr>
      <w:r>
        <w:br w:type="page"/>
      </w:r>
    </w:p>
    <w:p w14:paraId="0D43C1B6" w14:textId="77777777" w:rsidR="00643D86" w:rsidRDefault="00A40E03" w:rsidP="00643D86">
      <w:pPr>
        <w:pStyle w:val="Rubrik1"/>
        <w:numPr>
          <w:ilvl w:val="0"/>
          <w:numId w:val="0"/>
        </w:numPr>
      </w:pPr>
      <w:bookmarkStart w:id="1" w:name="_Toc364854645"/>
    </w:p>
    <w:p w14:paraId="149ABA5F" w14:textId="0836DEA5" w:rsidR="00C54448" w:rsidRPr="00C54448" w:rsidRDefault="00E762CA" w:rsidP="00643D86">
      <w:pPr>
        <w:pStyle w:val="Rubrik1"/>
      </w:pPr>
      <w:bookmarkStart w:id="2" w:name="_Toc421870732"/>
      <w:r>
        <w:rPr>
          <w:noProof/>
        </w:rPr>
        <w:t>Relations with the Republic of Moldova</w:t>
      </w:r>
      <w:r w:rsidR="00C54448">
        <w:rPr>
          <w:noProof/>
        </w:rPr>
        <w:t xml:space="preserve"> -</w:t>
      </w:r>
      <w:r>
        <w:rPr>
          <w:noProof/>
        </w:rPr>
        <w:t xml:space="preserve"> Council Decision on the Union position to be taken in the Trade and Sustainable Development Sub-Committee established by the Association Agreement between the European Union and the European Atomic Energy Community and their Member States, of the one part, and the Republic of Moldova, of the other par</w:t>
      </w:r>
      <w:r w:rsidRPr="00C54448">
        <w:rPr>
          <w:noProof/>
          <w:lang w:val="en-US"/>
        </w:rPr>
        <w:t>t</w:t>
      </w:r>
      <w:r w:rsidRPr="00C54448">
        <w:rPr>
          <w:lang w:val="en-US"/>
        </w:rPr>
        <w:br/>
      </w:r>
      <w:r w:rsidRPr="00C54448">
        <w:rPr>
          <w:b w:val="0"/>
          <w:lang w:val="en-US"/>
        </w:rPr>
        <w:t>9795/15 COEST 176 WTO 128</w:t>
      </w:r>
      <w:r w:rsidR="00C54448" w:rsidRPr="00C54448">
        <w:rPr>
          <w:b w:val="0"/>
          <w:lang w:val="en-US"/>
        </w:rPr>
        <w:t xml:space="preserve"> </w:t>
      </w:r>
      <w:r w:rsidRPr="00C54448">
        <w:rPr>
          <w:b w:val="0"/>
          <w:lang w:val="en-US"/>
        </w:rPr>
        <w:t>9369/15 COEST 158 WTO 119</w:t>
      </w:r>
      <w:r w:rsidR="00C54448" w:rsidRPr="00C54448">
        <w:rPr>
          <w:b w:val="0"/>
          <w:lang w:val="en-US"/>
        </w:rPr>
        <w:t xml:space="preserve"> </w:t>
      </w:r>
      <w:r w:rsidRPr="00C54448">
        <w:rPr>
          <w:b w:val="0"/>
          <w:lang w:val="en-US"/>
        </w:rPr>
        <w:t>1106/15</w:t>
      </w:r>
      <w:r w:rsidR="00C54448" w:rsidRPr="00C54448">
        <w:rPr>
          <w:b w:val="0"/>
          <w:lang w:val="en-US"/>
        </w:rPr>
        <w:t xml:space="preserve"> </w:t>
      </w:r>
      <w:r w:rsidRPr="00C54448">
        <w:rPr>
          <w:b w:val="0"/>
          <w:lang w:val="en-US"/>
        </w:rPr>
        <w:t>1107/15</w:t>
      </w:r>
      <w:bookmarkEnd w:id="2"/>
      <w:r w:rsidR="00C54448" w:rsidRPr="00C54448">
        <w:rPr>
          <w:b w:val="0"/>
        </w:rPr>
        <w:br/>
      </w:r>
    </w:p>
    <w:p w14:paraId="0D43C1BD" w14:textId="77777777" w:rsidR="00643D86" w:rsidRDefault="00E762CA" w:rsidP="00643D86">
      <w:r>
        <w:rPr>
          <w:b/>
        </w:rPr>
        <w:t>Ansvarigt statsråd</w:t>
      </w:r>
      <w:r>
        <w:rPr>
          <w:b/>
        </w:rPr>
        <w:br/>
      </w:r>
      <w:r>
        <w:rPr>
          <w:noProof/>
        </w:rPr>
        <w:t>Margot Wallström</w:t>
      </w:r>
    </w:p>
    <w:p w14:paraId="0D43C1C1" w14:textId="682CB9DC" w:rsidR="006F518E" w:rsidRDefault="00E762CA" w:rsidP="00C54448">
      <w:r w:rsidRPr="00B44CE2">
        <w:rPr>
          <w:b/>
        </w:rPr>
        <w:t>Annotering</w:t>
      </w:r>
      <w:r>
        <w:rPr>
          <w:b/>
        </w:rPr>
        <w:br/>
      </w:r>
      <w:r>
        <w:rPr>
          <w:b/>
          <w:bCs/>
        </w:rPr>
        <w:t xml:space="preserve">Avsikt med behandlingen i rådet: </w:t>
      </w:r>
      <w:r>
        <w:t>Rådet föreslås anta utkastet till beslut om den ståndpunkt som ska intas på Europeiska unionens vägnar i Underkommittén för handel och hållbar utveckling som inrättats genom associeringsavtalet mellan EU och Europeiska atomenergigemenskapen och dess medlemsstater å ena sidan och Moldavien å den andra sidan.</w:t>
      </w:r>
    </w:p>
    <w:p w14:paraId="0D43C1C2" w14:textId="77777777" w:rsidR="006F518E" w:rsidRDefault="00E762CA">
      <w:pPr>
        <w:spacing w:after="280" w:afterAutospacing="1"/>
      </w:pPr>
      <w:r>
        <w:rPr>
          <w:b/>
          <w:bCs/>
        </w:rPr>
        <w:t xml:space="preserve">Hur regeringen ställer sig till den blivande A-punkten: </w:t>
      </w:r>
      <w:r>
        <w:t>Regeringen avser rösta ja till att rådet antar utkastet till beslut.</w:t>
      </w:r>
    </w:p>
    <w:p w14:paraId="0D43C1C4" w14:textId="3E7A3136" w:rsidR="00FB32B9" w:rsidRDefault="00E762CA">
      <w:pPr>
        <w:spacing w:after="280" w:afterAutospacing="1"/>
        <w:rPr>
          <w:noProof/>
        </w:rPr>
      </w:pPr>
      <w:r>
        <w:rPr>
          <w:b/>
          <w:bCs/>
        </w:rPr>
        <w:t xml:space="preserve">Bakgrund: </w:t>
      </w:r>
      <w:r>
        <w:t xml:space="preserve">Underkommittén för handel och hållbar utveckling inrättades genom associeringsavtalet mellan EU och Europeiska atomenergigemenskapen och dess medlemsstater, å ena sidan, och Moldavien, å den andra sidan. Underkommittén har till uppgift att övervaka och kontrollera genomförandet av kapitlet i DCFTA som rör handel och hållbarhet. Enligt kapitlet ska underkommittén vid sitt första möte anta en förteckning över experter och arbetsordningen. Förslaget till rådsbeslut rör antagandet av arbetsordning för underkommittén samt tillsättande av en panel med experter som ska assistera underkommitténs arbete. Panelen består av sjutton personer varav MD och EU har fått utse sju personer vardera och sedan fem ordföranden som kommer från tredjeland. </w:t>
      </w:r>
    </w:p>
    <w:p w14:paraId="6B0CB4EE" w14:textId="21BE5A97" w:rsidR="00C54448" w:rsidRPr="00C54448" w:rsidRDefault="00E762CA" w:rsidP="00643D86">
      <w:pPr>
        <w:pStyle w:val="Rubrik1"/>
      </w:pPr>
      <w:bookmarkStart w:id="3" w:name="_Toc421870733"/>
      <w:r>
        <w:rPr>
          <w:noProof/>
        </w:rPr>
        <w:t>Draft Council Conclusions concerning the introduction of mandatory standardised marking of construction machinery and agricultural and forestry vehicles in order to better protect them against thef</w:t>
      </w:r>
      <w:r w:rsidRPr="00C54448">
        <w:rPr>
          <w:noProof/>
          <w:lang w:val="en-US"/>
        </w:rPr>
        <w:t>t</w:t>
      </w:r>
      <w:r w:rsidRPr="00C54448">
        <w:rPr>
          <w:lang w:val="en-US"/>
        </w:rPr>
        <w:br/>
      </w:r>
      <w:r w:rsidRPr="00C54448">
        <w:rPr>
          <w:b w:val="0"/>
          <w:lang w:val="en-US"/>
        </w:rPr>
        <w:t>9223/15 ENFOPOL 114</w:t>
      </w:r>
      <w:r w:rsidR="00C54448" w:rsidRPr="00C54448">
        <w:rPr>
          <w:b w:val="0"/>
          <w:lang w:val="en-US"/>
        </w:rPr>
        <w:t xml:space="preserve"> </w:t>
      </w:r>
      <w:r w:rsidRPr="00C54448">
        <w:rPr>
          <w:b w:val="0"/>
          <w:lang w:val="en-US"/>
        </w:rPr>
        <w:t>9665/15 ENFOPOL 135</w:t>
      </w:r>
      <w:bookmarkEnd w:id="3"/>
      <w:r w:rsidR="00C54448" w:rsidRPr="00C54448">
        <w:rPr>
          <w:b w:val="0"/>
          <w:lang w:val="en-US"/>
        </w:rPr>
        <w:br/>
      </w:r>
    </w:p>
    <w:p w14:paraId="0D43C1C8" w14:textId="77777777" w:rsidR="00643D86" w:rsidRDefault="00E762CA" w:rsidP="00643D86">
      <w:r>
        <w:rPr>
          <w:b/>
        </w:rPr>
        <w:t>Ansvarigt statsråd</w:t>
      </w:r>
      <w:r>
        <w:rPr>
          <w:b/>
        </w:rPr>
        <w:br/>
      </w:r>
      <w:r>
        <w:rPr>
          <w:noProof/>
        </w:rPr>
        <w:t>Anders Ygeman</w:t>
      </w:r>
    </w:p>
    <w:p w14:paraId="0D43C1CC" w14:textId="409164A6" w:rsidR="006F518E" w:rsidRDefault="00E762CA" w:rsidP="00C54448">
      <w:r w:rsidRPr="00B44CE2">
        <w:rPr>
          <w:b/>
        </w:rPr>
        <w:t>Annotering</w:t>
      </w:r>
      <w:r>
        <w:rPr>
          <w:b/>
        </w:rPr>
        <w:br/>
      </w:r>
      <w:r>
        <w:rPr>
          <w:b/>
          <w:bCs/>
        </w:rPr>
        <w:t xml:space="preserve">Avsikt med behandlingen i rådet: </w:t>
      </w:r>
      <w:r>
        <w:t>Rådets föreslås godkänna förslaget till slutsatser om märkning av arbets-, jordbruks- och skogsmaskiner.</w:t>
      </w:r>
    </w:p>
    <w:p w14:paraId="0D43C1CD" w14:textId="77777777" w:rsidR="006F518E" w:rsidRDefault="00E762CA">
      <w:pPr>
        <w:spacing w:after="280" w:afterAutospacing="1"/>
      </w:pPr>
      <w:r>
        <w:rPr>
          <w:b/>
          <w:bCs/>
        </w:rPr>
        <w:t>Hur regeringen ställer sig till den blivande A-punkten:</w:t>
      </w:r>
      <w:r>
        <w:t xml:space="preserve"> Regeringen avser att rösta ja till förslaget. </w:t>
      </w:r>
    </w:p>
    <w:p w14:paraId="0D43C1CE" w14:textId="77777777" w:rsidR="006F518E" w:rsidRDefault="00E762CA">
      <w:pPr>
        <w:spacing w:after="280" w:afterAutospacing="1"/>
      </w:pPr>
      <w:r>
        <w:rPr>
          <w:b/>
          <w:bCs/>
        </w:rPr>
        <w:lastRenderedPageBreak/>
        <w:t>Bakgrund:</w:t>
      </w:r>
      <w:r>
        <w:t xml:space="preserve"> Allt fler tunga maskiner stjäls och säljs utanför EU. Genom det s.k. CARPOL-projektet har förslaget till obligatorisk märkning föreslagits och arbetats fram. Av förslaget framgår bland annat att kommissionen inbjuds att överväga genomförande av s.k. PIN /VIN-märkning i framtida lagförslag. Medlemsstaterna uppmanas att tillämpa förslagen fullt ut och att samarbete med kommissionen och Europol för att komma tillrätta med denna typ av brottslighet.   </w:t>
      </w:r>
    </w:p>
    <w:p w14:paraId="0D43C1CF" w14:textId="77777777" w:rsidR="006F518E" w:rsidRDefault="006F518E">
      <w:pPr>
        <w:spacing w:after="280" w:afterAutospacing="1"/>
      </w:pPr>
    </w:p>
    <w:bookmarkEnd w:id="1"/>
    <w:p w14:paraId="0D43C1D0" w14:textId="77777777" w:rsidR="00643D86" w:rsidRPr="00643D86" w:rsidRDefault="00A40E03" w:rsidP="00643D86">
      <w:pPr>
        <w:ind w:left="0"/>
        <w:rPr>
          <w:lang w:val="en-US"/>
        </w:rPr>
      </w:pPr>
    </w:p>
    <w:sectPr w:rsidR="00643D86" w:rsidRPr="00643D86" w:rsidSect="006E71D7">
      <w:head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43C1E2" w14:textId="77777777" w:rsidR="00341B0B" w:rsidRDefault="00E762CA">
      <w:pPr>
        <w:spacing w:after="0" w:line="240" w:lineRule="auto"/>
      </w:pPr>
      <w:r>
        <w:separator/>
      </w:r>
    </w:p>
  </w:endnote>
  <w:endnote w:type="continuationSeparator" w:id="0">
    <w:p w14:paraId="0D43C1E4" w14:textId="77777777" w:rsidR="00341B0B" w:rsidRDefault="00E76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43C1DE" w14:textId="77777777" w:rsidR="00341B0B" w:rsidRDefault="00E762CA">
      <w:pPr>
        <w:spacing w:after="0" w:line="240" w:lineRule="auto"/>
      </w:pPr>
      <w:r>
        <w:separator/>
      </w:r>
    </w:p>
  </w:footnote>
  <w:footnote w:type="continuationSeparator" w:id="0">
    <w:p w14:paraId="0D43C1E0" w14:textId="77777777" w:rsidR="00341B0B" w:rsidRDefault="00E762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5964515"/>
      <w:docPartObj>
        <w:docPartGallery w:val="Page Numbers (Top of Page)"/>
        <w:docPartUnique/>
      </w:docPartObj>
    </w:sdtPr>
    <w:sdtEndPr/>
    <w:sdtContent>
      <w:p w14:paraId="0B1125D9" w14:textId="266618CF" w:rsidR="00C54448" w:rsidRDefault="00C54448">
        <w:pPr>
          <w:pStyle w:val="Sidhuvud"/>
          <w:jc w:val="right"/>
        </w:pPr>
        <w:r>
          <w:fldChar w:fldCharType="begin"/>
        </w:r>
        <w:r>
          <w:instrText>PAGE   \* MERGEFORMAT</w:instrText>
        </w:r>
        <w:r>
          <w:fldChar w:fldCharType="separate"/>
        </w:r>
        <w:r w:rsidR="00A40E03">
          <w:rPr>
            <w:noProof/>
          </w:rPr>
          <w:t>2</w:t>
        </w:r>
        <w:r>
          <w:fldChar w:fldCharType="end"/>
        </w:r>
      </w:p>
    </w:sdtContent>
  </w:sdt>
  <w:p w14:paraId="0D43C1D2" w14:textId="77777777" w:rsidR="006F1C0D" w:rsidRDefault="00A40E03"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6F518E" w14:paraId="0D43C1D8" w14:textId="77777777" w:rsidTr="006E71D7">
      <w:tc>
        <w:tcPr>
          <w:tcW w:w="4606" w:type="dxa"/>
        </w:tcPr>
        <w:p w14:paraId="0D43C1D3" w14:textId="77777777" w:rsidR="006E71D7" w:rsidRDefault="00E762CA" w:rsidP="00752770">
          <w:pPr>
            <w:pStyle w:val="Sidhuvud"/>
            <w:ind w:left="0"/>
          </w:pPr>
          <w:r>
            <w:rPr>
              <w:noProof/>
              <w:lang w:eastAsia="sv-SE"/>
            </w:rPr>
            <w:drawing>
              <wp:inline distT="0" distB="0" distL="0" distR="0" wp14:anchorId="0D43C1DE" wp14:editId="0D43C1DF">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0D43C1D4" w14:textId="77777777" w:rsidR="00FB32B9" w:rsidRDefault="00A40E03" w:rsidP="00FB32B9">
          <w:pPr>
            <w:ind w:right="916"/>
            <w:rPr>
              <w:rFonts w:ascii="TradeGothic" w:hAnsi="TradeGothic"/>
              <w:b/>
            </w:rPr>
          </w:pPr>
        </w:p>
        <w:p w14:paraId="0D43C1D5" w14:textId="77777777" w:rsidR="00FB32B9" w:rsidRDefault="00E762CA" w:rsidP="00FB32B9">
          <w:pPr>
            <w:ind w:right="916"/>
          </w:pPr>
          <w:r>
            <w:rPr>
              <w:rFonts w:ascii="TradeGothic" w:hAnsi="TradeGothic"/>
              <w:b/>
            </w:rPr>
            <w:t>Promemoria</w:t>
          </w:r>
        </w:p>
        <w:p w14:paraId="0D43C1D6" w14:textId="77777777" w:rsidR="00FB32B9" w:rsidRDefault="00A40E03" w:rsidP="00FB32B9">
          <w:pPr>
            <w:jc w:val="right"/>
          </w:pPr>
        </w:p>
        <w:p w14:paraId="0D43C1D7" w14:textId="77777777" w:rsidR="006E71D7" w:rsidRDefault="00E762CA" w:rsidP="00FB32B9">
          <w:pPr>
            <w:ind w:right="916"/>
          </w:pPr>
          <w:r>
            <w:rPr>
              <w:rFonts w:ascii="TradeGothic" w:hAnsi="TradeGothic"/>
              <w:b/>
              <w:noProof/>
            </w:rPr>
            <w:t>2015-06-12</w:t>
          </w:r>
          <w:r w:rsidRPr="00934953">
            <w:t xml:space="preserve"> </w:t>
          </w:r>
        </w:p>
      </w:tc>
    </w:tr>
  </w:tbl>
  <w:p w14:paraId="0D43C1D9" w14:textId="77777777" w:rsidR="00FB32B9" w:rsidRDefault="00A40E03" w:rsidP="00FB32B9">
    <w:pPr>
      <w:pStyle w:val="Avsndare"/>
      <w:framePr w:w="0" w:hRule="auto" w:hSpace="0" w:wrap="auto" w:vAnchor="margin" w:hAnchor="text" w:xAlign="left" w:yAlign="inline"/>
      <w:rPr>
        <w:b/>
        <w:i w:val="0"/>
        <w:sz w:val="22"/>
      </w:rPr>
    </w:pPr>
  </w:p>
  <w:p w14:paraId="0D43C1DA" w14:textId="77777777" w:rsidR="00FB32B9" w:rsidRDefault="00E762CA" w:rsidP="00FB32B9">
    <w:pPr>
      <w:pStyle w:val="Avsndare"/>
      <w:framePr w:w="0" w:hRule="auto" w:hSpace="0" w:wrap="auto" w:vAnchor="margin" w:hAnchor="text" w:xAlign="left" w:yAlign="inline"/>
      <w:rPr>
        <w:b/>
        <w:i w:val="0"/>
        <w:sz w:val="22"/>
      </w:rPr>
    </w:pPr>
    <w:r>
      <w:rPr>
        <w:b/>
        <w:i w:val="0"/>
        <w:sz w:val="22"/>
      </w:rPr>
      <w:t>Statsrådsberedningen</w:t>
    </w:r>
  </w:p>
  <w:p w14:paraId="0D43C1DB" w14:textId="77777777" w:rsidR="00FB32B9" w:rsidRDefault="00A40E03" w:rsidP="00FB32B9">
    <w:pPr>
      <w:pStyle w:val="Avsndare"/>
      <w:framePr w:w="0" w:hRule="auto" w:hSpace="0" w:wrap="auto" w:vAnchor="margin" w:hAnchor="text" w:xAlign="left" w:yAlign="inline"/>
    </w:pPr>
  </w:p>
  <w:p w14:paraId="0D43C1DC" w14:textId="77777777" w:rsidR="00FB32B9" w:rsidRDefault="00E762CA" w:rsidP="00FB32B9">
    <w:pPr>
      <w:pStyle w:val="Avsndare"/>
      <w:framePr w:w="0" w:hRule="auto" w:hSpace="0" w:wrap="auto" w:vAnchor="margin" w:hAnchor="text" w:xAlign="left" w:yAlign="inline"/>
    </w:pPr>
    <w:r>
      <w:t>EU-kansliet</w:t>
    </w:r>
  </w:p>
  <w:p w14:paraId="0D43C1DD" w14:textId="77777777" w:rsidR="0012376B" w:rsidRDefault="00A40E03">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410AE9"/>
    <w:multiLevelType w:val="hybridMultilevel"/>
    <w:tmpl w:val="5E0C4660"/>
    <w:lvl w:ilvl="0" w:tplc="D26E642E">
      <w:start w:val="1"/>
      <w:numFmt w:val="decimal"/>
      <w:pStyle w:val="Rubrik1"/>
      <w:lvlText w:val="%1."/>
      <w:lvlJc w:val="left"/>
      <w:pPr>
        <w:ind w:left="720" w:hanging="360"/>
      </w:pPr>
    </w:lvl>
    <w:lvl w:ilvl="1" w:tplc="CE448D06" w:tentative="1">
      <w:start w:val="1"/>
      <w:numFmt w:val="lowerLetter"/>
      <w:lvlText w:val="%2."/>
      <w:lvlJc w:val="left"/>
      <w:pPr>
        <w:ind w:left="1440" w:hanging="360"/>
      </w:pPr>
    </w:lvl>
    <w:lvl w:ilvl="2" w:tplc="C63C98F4" w:tentative="1">
      <w:start w:val="1"/>
      <w:numFmt w:val="lowerRoman"/>
      <w:lvlText w:val="%3."/>
      <w:lvlJc w:val="right"/>
      <w:pPr>
        <w:ind w:left="2160" w:hanging="180"/>
      </w:pPr>
    </w:lvl>
    <w:lvl w:ilvl="3" w:tplc="549C669C" w:tentative="1">
      <w:start w:val="1"/>
      <w:numFmt w:val="decimal"/>
      <w:lvlText w:val="%4."/>
      <w:lvlJc w:val="left"/>
      <w:pPr>
        <w:ind w:left="2880" w:hanging="360"/>
      </w:pPr>
    </w:lvl>
    <w:lvl w:ilvl="4" w:tplc="E74E3B46" w:tentative="1">
      <w:start w:val="1"/>
      <w:numFmt w:val="lowerLetter"/>
      <w:lvlText w:val="%5."/>
      <w:lvlJc w:val="left"/>
      <w:pPr>
        <w:ind w:left="3600" w:hanging="360"/>
      </w:pPr>
    </w:lvl>
    <w:lvl w:ilvl="5" w:tplc="5E7047D8" w:tentative="1">
      <w:start w:val="1"/>
      <w:numFmt w:val="lowerRoman"/>
      <w:lvlText w:val="%6."/>
      <w:lvlJc w:val="right"/>
      <w:pPr>
        <w:ind w:left="4320" w:hanging="180"/>
      </w:pPr>
    </w:lvl>
    <w:lvl w:ilvl="6" w:tplc="90D4B1D0" w:tentative="1">
      <w:start w:val="1"/>
      <w:numFmt w:val="decimal"/>
      <w:lvlText w:val="%7."/>
      <w:lvlJc w:val="left"/>
      <w:pPr>
        <w:ind w:left="5040" w:hanging="360"/>
      </w:pPr>
    </w:lvl>
    <w:lvl w:ilvl="7" w:tplc="1A3CAE4C" w:tentative="1">
      <w:start w:val="1"/>
      <w:numFmt w:val="lowerLetter"/>
      <w:lvlText w:val="%8."/>
      <w:lvlJc w:val="left"/>
      <w:pPr>
        <w:ind w:left="5760" w:hanging="360"/>
      </w:pPr>
    </w:lvl>
    <w:lvl w:ilvl="8" w:tplc="3E84AE44" w:tentative="1">
      <w:start w:val="1"/>
      <w:numFmt w:val="lowerRoman"/>
      <w:lvlText w:val="%9."/>
      <w:lvlJc w:val="right"/>
      <w:pPr>
        <w:ind w:left="6480" w:hanging="180"/>
      </w:pPr>
    </w:lvl>
  </w:abstractNum>
  <w:abstractNum w:abstractNumId="1" w15:restartNumberingAfterBreak="0">
    <w:nsid w:val="73990993"/>
    <w:multiLevelType w:val="hybridMultilevel"/>
    <w:tmpl w:val="3BD822EE"/>
    <w:lvl w:ilvl="0" w:tplc="F58A52EE">
      <w:start w:val="1"/>
      <w:numFmt w:val="decimal"/>
      <w:lvlText w:val="%1."/>
      <w:lvlJc w:val="left"/>
      <w:pPr>
        <w:ind w:left="360" w:hanging="360"/>
      </w:pPr>
      <w:rPr>
        <w:b w:val="0"/>
      </w:rPr>
    </w:lvl>
    <w:lvl w:ilvl="1" w:tplc="F9B2B83A" w:tentative="1">
      <w:start w:val="1"/>
      <w:numFmt w:val="lowerLetter"/>
      <w:lvlText w:val="%2."/>
      <w:lvlJc w:val="left"/>
      <w:pPr>
        <w:ind w:left="1080" w:hanging="360"/>
      </w:pPr>
    </w:lvl>
    <w:lvl w:ilvl="2" w:tplc="128274C8" w:tentative="1">
      <w:start w:val="1"/>
      <w:numFmt w:val="lowerRoman"/>
      <w:lvlText w:val="%3."/>
      <w:lvlJc w:val="right"/>
      <w:pPr>
        <w:ind w:left="1800" w:hanging="180"/>
      </w:pPr>
    </w:lvl>
    <w:lvl w:ilvl="3" w:tplc="A950FD82" w:tentative="1">
      <w:start w:val="1"/>
      <w:numFmt w:val="decimal"/>
      <w:lvlText w:val="%4."/>
      <w:lvlJc w:val="left"/>
      <w:pPr>
        <w:ind w:left="2520" w:hanging="360"/>
      </w:pPr>
    </w:lvl>
    <w:lvl w:ilvl="4" w:tplc="22F43800" w:tentative="1">
      <w:start w:val="1"/>
      <w:numFmt w:val="lowerLetter"/>
      <w:lvlText w:val="%5."/>
      <w:lvlJc w:val="left"/>
      <w:pPr>
        <w:ind w:left="3240" w:hanging="360"/>
      </w:pPr>
    </w:lvl>
    <w:lvl w:ilvl="5" w:tplc="AB8A82C6" w:tentative="1">
      <w:start w:val="1"/>
      <w:numFmt w:val="lowerRoman"/>
      <w:lvlText w:val="%6."/>
      <w:lvlJc w:val="right"/>
      <w:pPr>
        <w:ind w:left="3960" w:hanging="180"/>
      </w:pPr>
    </w:lvl>
    <w:lvl w:ilvl="6" w:tplc="5AD06648" w:tentative="1">
      <w:start w:val="1"/>
      <w:numFmt w:val="decimal"/>
      <w:lvlText w:val="%7."/>
      <w:lvlJc w:val="left"/>
      <w:pPr>
        <w:ind w:left="4680" w:hanging="360"/>
      </w:pPr>
    </w:lvl>
    <w:lvl w:ilvl="7" w:tplc="5D5876AA" w:tentative="1">
      <w:start w:val="1"/>
      <w:numFmt w:val="lowerLetter"/>
      <w:lvlText w:val="%8."/>
      <w:lvlJc w:val="left"/>
      <w:pPr>
        <w:ind w:left="5400" w:hanging="360"/>
      </w:pPr>
    </w:lvl>
    <w:lvl w:ilvl="8" w:tplc="D11CBB38"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18E"/>
    <w:rsid w:val="00341B0B"/>
    <w:rsid w:val="006F518E"/>
    <w:rsid w:val="00A40E03"/>
    <w:rsid w:val="00C54448"/>
    <w:rsid w:val="00E762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3C1A7"/>
  <w15:docId w15:val="{3A923E8A-79A2-43BF-A2D4-550A1DB63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JE6N4JFJXNNF-9-68303</_dlc_DocId>
    <_dlc_DocIdUrl xmlns="8b66ae41-1ec6-402e-b662-35d1932ca064">
      <Url>http://rkdhs-sb/enhet/EUKansli/_layouts/DocIdRedir.aspx?ID=JE6N4JFJXNNF-9-68303</Url>
      <Description>JE6N4JFJXNNF-9-68303</Description>
    </_dlc_DocIdUrl>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6E766-6D81-447B-82C0-84E4018822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DB2041-22CA-4998-B91B-880A653B8CE1}">
  <ds:schemaRefs>
    <ds:schemaRef ds:uri="http://schemas.microsoft.com/sharepoint/v3/contenttype/forms"/>
  </ds:schemaRefs>
</ds:datastoreItem>
</file>

<file path=customXml/itemProps3.xml><?xml version="1.0" encoding="utf-8"?>
<ds:datastoreItem xmlns:ds="http://schemas.openxmlformats.org/officeDocument/2006/customXml" ds:itemID="{8B14A75F-9361-4F6F-9CBA-189B1F23B18B}">
  <ds:schemaRefs>
    <ds:schemaRef ds:uri="http://purl.org/dc/terms/"/>
    <ds:schemaRef ds:uri="http://schemas.openxmlformats.org/package/2006/metadata/core-properties"/>
    <ds:schemaRef ds:uri="8b66ae41-1ec6-402e-b662-35d1932ca064"/>
    <ds:schemaRef ds:uri="http://schemas.microsoft.com/office/2006/documentManagement/types"/>
    <ds:schemaRef ds:uri="http://schemas.microsoft.com/office/infopath/2007/PartnerControls"/>
    <ds:schemaRef ds:uri="http://purl.org/dc/elements/1.1/"/>
    <ds:schemaRef ds:uri="http://schemas.microsoft.com/office/2006/metadata/properties"/>
    <ds:schemaRef ds:uri="e4c0beb7-0294-4d25-9600-346807c0961e"/>
    <ds:schemaRef ds:uri="http://www.w3.org/XML/1998/namespace"/>
    <ds:schemaRef ds:uri="http://purl.org/dc/dcmitype/"/>
  </ds:schemaRefs>
</ds:datastoreItem>
</file>

<file path=customXml/itemProps4.xml><?xml version="1.0" encoding="utf-8"?>
<ds:datastoreItem xmlns:ds="http://schemas.openxmlformats.org/officeDocument/2006/customXml" ds:itemID="{A5E88F0E-5A04-49D8-B412-CE29C079C281}">
  <ds:schemaRefs>
    <ds:schemaRef ds:uri="http://schemas.microsoft.com/sharepoint/v3/contenttype/forms/url"/>
  </ds:schemaRefs>
</ds:datastoreItem>
</file>

<file path=customXml/itemProps5.xml><?xml version="1.0" encoding="utf-8"?>
<ds:datastoreItem xmlns:ds="http://schemas.openxmlformats.org/officeDocument/2006/customXml" ds:itemID="{268F5BE6-EA38-4509-8900-3360065673AF}">
  <ds:schemaRefs>
    <ds:schemaRef ds:uri="http://schemas.microsoft.com/office/2006/metadata/customXsn"/>
  </ds:schemaRefs>
</ds:datastoreItem>
</file>

<file path=customXml/itemProps6.xml><?xml version="1.0" encoding="utf-8"?>
<ds:datastoreItem xmlns:ds="http://schemas.openxmlformats.org/officeDocument/2006/customXml" ds:itemID="{6B2166EC-3555-4051-A299-52FA45EDA51E}">
  <ds:schemaRefs>
    <ds:schemaRef ds:uri="http://schemas.microsoft.com/sharepoint/events"/>
  </ds:schemaRefs>
</ds:datastoreItem>
</file>

<file path=customXml/itemProps7.xml><?xml version="1.0" encoding="utf-8"?>
<ds:datastoreItem xmlns:ds="http://schemas.openxmlformats.org/officeDocument/2006/customXml" ds:itemID="{6A953509-A1D8-468C-A253-87B7AF899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589</Words>
  <Characters>3126</Characters>
  <Application>Microsoft Office Word</Application>
  <DocSecurity>4</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3708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Helena Fridman Konstantinidou</cp:lastModifiedBy>
  <cp:revision>2</cp:revision>
  <dcterms:created xsi:type="dcterms:W3CDTF">2015-06-12T10:56:00Z</dcterms:created>
  <dcterms:modified xsi:type="dcterms:W3CDTF">2015-06-12T10:56:00Z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d71fbf14-73a6-4878-8385-a1dbaff6d06a</vt:lpwstr>
  </property>
</Properties>
</file>