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D0C" w:rsidRPr="00B93610" w:rsidRDefault="00CA4D0C">
      <w:pPr>
        <w:pStyle w:val="Hemstlrubrik"/>
      </w:pPr>
      <w:r w:rsidRPr="00B93610">
        <w:t>Förslag till riksdagsbeslut</w:t>
      </w:r>
    </w:p>
    <w:p w:rsidR="00CA4D0C" w:rsidRPr="00B93610" w:rsidRDefault="00CA4D0C">
      <w:pPr>
        <w:pStyle w:val="Hemstlatt"/>
        <w:numPr>
          <w:ilvl w:val="0"/>
          <w:numId w:val="1"/>
        </w:numPr>
      </w:pPr>
      <w:r w:rsidRPr="00B93610">
        <w:t>Riksdagen tillkännager för regeringen som sin mening vad som anförs i motionen om att se över lagen om eget boende (EBO).</w:t>
      </w:r>
      <w:r w:rsidRPr="00B93610">
        <w:rPr>
          <w:vertAlign w:val="superscript"/>
        </w:rPr>
        <w:t>1</w:t>
      </w:r>
    </w:p>
    <w:p w:rsidR="00CA4D0C" w:rsidRPr="00B93610" w:rsidRDefault="00CA4D0C">
      <w:pPr>
        <w:pStyle w:val="Hemstlatt"/>
        <w:numPr>
          <w:ilvl w:val="0"/>
          <w:numId w:val="1"/>
        </w:numPr>
      </w:pPr>
      <w:r w:rsidRPr="00B93610">
        <w:t>Riksdagen tillkännager för regeringen som sin mening vad som anförs i motionen om att förbättra matchningen och svenska för i</w:t>
      </w:r>
      <w:r w:rsidRPr="00B93610">
        <w:t>n</w:t>
      </w:r>
      <w:r w:rsidRPr="00B93610">
        <w:t>vandrare (sfi).</w:t>
      </w:r>
      <w:r w:rsidRPr="00B93610">
        <w:rPr>
          <w:vertAlign w:val="superscript"/>
        </w:rPr>
        <w:t>2</w:t>
      </w:r>
    </w:p>
    <w:p w:rsidR="00CA4D0C" w:rsidRPr="00B93610" w:rsidRDefault="00CA4D0C">
      <w:pPr>
        <w:pStyle w:val="Hemstlatt"/>
        <w:numPr>
          <w:ilvl w:val="0"/>
          <w:numId w:val="1"/>
        </w:numPr>
      </w:pPr>
      <w:r w:rsidRPr="00B93610">
        <w:t>Riksdagen tillkännager för regeringen som sin mening vad som anförs i motionen om sanktioner mot oseriösa arbetsgivare som e</w:t>
      </w:r>
      <w:r w:rsidRPr="00B93610">
        <w:t>x</w:t>
      </w:r>
      <w:r w:rsidRPr="00B93610">
        <w:t>ploaterar människor.</w:t>
      </w:r>
      <w:r w:rsidRPr="00B93610">
        <w:rPr>
          <w:vertAlign w:val="superscript"/>
        </w:rPr>
        <w:t>1</w:t>
      </w:r>
    </w:p>
    <w:p w:rsidR="00CA4D0C" w:rsidRPr="00B93610" w:rsidRDefault="00CA4D0C">
      <w:pPr>
        <w:pStyle w:val="Hemstlatt"/>
        <w:numPr>
          <w:ilvl w:val="0"/>
          <w:numId w:val="1"/>
        </w:numPr>
      </w:pPr>
      <w:r w:rsidRPr="00B93610">
        <w:t>Riksdagen tillkännager för regeringen som sin mening vad som anförs i motionen om att förhindra diskrimineringen på arbetsmar</w:t>
      </w:r>
      <w:r w:rsidRPr="00B93610">
        <w:t>k</w:t>
      </w:r>
      <w:r w:rsidRPr="00B93610">
        <w:t>naden.</w:t>
      </w:r>
    </w:p>
    <w:p w:rsidR="00CA4D0C" w:rsidRPr="00B93610" w:rsidRDefault="00CA4D0C">
      <w:pPr>
        <w:pStyle w:val="Yrkandehnv"/>
        <w:spacing w:before="190"/>
        <w:rPr>
          <w:noProof w:val="0"/>
          <w:sz w:val="19"/>
          <w:vertAlign w:val="superscript"/>
        </w:rPr>
      </w:pPr>
    </w:p>
    <w:p w:rsidR="00CA4D0C" w:rsidRPr="00B93610" w:rsidRDefault="00CA4D0C">
      <w:pPr>
        <w:pStyle w:val="Yrkandehnv"/>
        <w:spacing w:before="190"/>
        <w:rPr>
          <w:noProof w:val="0"/>
          <w:sz w:val="19"/>
          <w:vertAlign w:val="superscript"/>
        </w:rPr>
      </w:pPr>
    </w:p>
    <w:p w:rsidR="00CA4D0C" w:rsidRPr="00B93610" w:rsidRDefault="00CA4D0C">
      <w:pPr>
        <w:pStyle w:val="Yrkandehnv"/>
        <w:spacing w:before="190"/>
        <w:rPr>
          <w:noProof w:val="0"/>
          <w:sz w:val="19"/>
          <w:vertAlign w:val="superscript"/>
        </w:rPr>
      </w:pPr>
    </w:p>
    <w:p w:rsidR="00CA4D0C" w:rsidRPr="00B93610" w:rsidRDefault="00CA4D0C">
      <w:pPr>
        <w:pStyle w:val="Yrkandehnv"/>
        <w:spacing w:before="190"/>
        <w:rPr>
          <w:noProof w:val="0"/>
          <w:sz w:val="19"/>
          <w:vertAlign w:val="superscript"/>
        </w:rPr>
      </w:pPr>
    </w:p>
    <w:p w:rsidR="00CA4D0C" w:rsidRPr="00B93610" w:rsidRDefault="00CA4D0C">
      <w:pPr>
        <w:pStyle w:val="Yrkandehnv"/>
        <w:spacing w:before="190"/>
        <w:rPr>
          <w:noProof w:val="0"/>
          <w:sz w:val="19"/>
          <w:vertAlign w:val="superscript"/>
        </w:rPr>
      </w:pPr>
    </w:p>
    <w:p w:rsidR="00CA4D0C" w:rsidRPr="00B93610" w:rsidRDefault="00CA4D0C">
      <w:pPr>
        <w:pStyle w:val="Yrkandehnv"/>
        <w:spacing w:before="190"/>
        <w:rPr>
          <w:noProof w:val="0"/>
          <w:sz w:val="19"/>
          <w:vertAlign w:val="superscript"/>
        </w:rPr>
      </w:pPr>
    </w:p>
    <w:p w:rsidR="00CA4D0C" w:rsidRPr="00B93610" w:rsidRDefault="00CA4D0C">
      <w:pPr>
        <w:pStyle w:val="Yrkandehnv"/>
        <w:spacing w:before="190"/>
        <w:rPr>
          <w:noProof w:val="0"/>
          <w:sz w:val="19"/>
          <w:vertAlign w:val="superscript"/>
        </w:rPr>
      </w:pPr>
    </w:p>
    <w:p w:rsidR="00CA4D0C" w:rsidRPr="00B93610" w:rsidRDefault="00CA4D0C">
      <w:pPr>
        <w:pStyle w:val="Yrkandehnv"/>
        <w:spacing w:before="190"/>
        <w:rPr>
          <w:noProof w:val="0"/>
          <w:sz w:val="19"/>
          <w:vertAlign w:val="superscript"/>
        </w:rPr>
      </w:pPr>
    </w:p>
    <w:p w:rsidR="00CA4D0C" w:rsidRPr="00B93610" w:rsidRDefault="00CA4D0C">
      <w:pPr>
        <w:pStyle w:val="Yrkandehnv"/>
        <w:spacing w:before="190"/>
        <w:rPr>
          <w:noProof w:val="0"/>
          <w:sz w:val="19"/>
          <w:vertAlign w:val="superscript"/>
        </w:rPr>
      </w:pPr>
    </w:p>
    <w:p w:rsidR="00CA4D0C" w:rsidRPr="00B93610" w:rsidRDefault="00CA4D0C">
      <w:pPr>
        <w:pStyle w:val="Yrkandehnv"/>
        <w:spacing w:before="190"/>
        <w:rPr>
          <w:noProof w:val="0"/>
          <w:sz w:val="19"/>
          <w:vertAlign w:val="superscript"/>
        </w:rPr>
      </w:pPr>
    </w:p>
    <w:p w:rsidR="00CA4D0C" w:rsidRPr="00B93610" w:rsidRDefault="00CA4D0C">
      <w:pPr>
        <w:pStyle w:val="Yrkandehnv"/>
        <w:spacing w:before="190"/>
        <w:rPr>
          <w:noProof w:val="0"/>
          <w:sz w:val="19"/>
          <w:vertAlign w:val="superscript"/>
        </w:rPr>
      </w:pPr>
    </w:p>
    <w:p w:rsidR="00CA4D0C" w:rsidRPr="00B93610" w:rsidRDefault="00CA4D0C">
      <w:pPr>
        <w:pStyle w:val="Yrkandehnv"/>
        <w:spacing w:before="190"/>
        <w:rPr>
          <w:noProof w:val="0"/>
          <w:sz w:val="19"/>
          <w:vertAlign w:val="superscript"/>
        </w:rPr>
      </w:pPr>
    </w:p>
    <w:p w:rsidR="00CA4D0C" w:rsidRPr="00B93610" w:rsidRDefault="00CA4D0C">
      <w:r w:rsidRPr="00B93610">
        <w:rPr>
          <w:vertAlign w:val="superscript"/>
        </w:rPr>
        <w:t>1</w:t>
      </w:r>
      <w:r w:rsidRPr="00B93610">
        <w:t xml:space="preserve"> Yrkandena 1 och 3 hänvisade till SfU.</w:t>
      </w:r>
    </w:p>
    <w:p w:rsidR="00CA4D0C" w:rsidRPr="00B93610" w:rsidRDefault="00CA4D0C">
      <w:r w:rsidRPr="00B93610">
        <w:rPr>
          <w:vertAlign w:val="superscript"/>
        </w:rPr>
        <w:lastRenderedPageBreak/>
        <w:t>2</w:t>
      </w:r>
      <w:r w:rsidRPr="00B93610">
        <w:t xml:space="preserve"> Yrkande 2 hänvisat till UbU.</w:t>
      </w:r>
    </w:p>
    <w:p w:rsidR="00CA4D0C" w:rsidRPr="00B93610" w:rsidRDefault="00CA4D0C">
      <w:pPr>
        <w:pStyle w:val="Rubrik1"/>
        <w:pageBreakBefore/>
      </w:pPr>
      <w:r w:rsidRPr="00B93610">
        <w:t>Motivering</w:t>
      </w:r>
    </w:p>
    <w:p w:rsidR="00CA4D0C" w:rsidRPr="00B93610" w:rsidRDefault="00CA4D0C">
      <w:r w:rsidRPr="00B93610">
        <w:t>Stockholmsregionen och Sverige måste bättre välkomna nya svenskar och ta till vara deras kunskaper och resurser. Utgångspunkten för migrationspolit</w:t>
      </w:r>
      <w:r w:rsidRPr="00B93610">
        <w:t>i</w:t>
      </w:r>
      <w:r w:rsidRPr="00B93610">
        <w:t>ken måste vara att ta till vara fördelarna i att människor söker till Sverige och Stockholmsregionen. Samtidigt måste vi också finna lösningar på de svåri</w:t>
      </w:r>
      <w:r w:rsidRPr="00B93610">
        <w:t>g</w:t>
      </w:r>
      <w:r w:rsidRPr="00B93610">
        <w:t>heter som kan uppstå i migrationens spår.</w:t>
      </w:r>
    </w:p>
    <w:p w:rsidR="00CA4D0C" w:rsidRPr="00B93610" w:rsidRDefault="00CA4D0C">
      <w:pPr>
        <w:pStyle w:val="Normaltindrag"/>
      </w:pPr>
      <w:r w:rsidRPr="00B93610">
        <w:t>Ett Stockholm som växer kräver fler människor som arbetar inom vården, kunniga hantverkare som bygger och ingenjörer som utvecklar. Inom vissa sektorer kommer vi i Stockholmsregionen att ha en stor arbetskraftsbrist i framtiden och ser tendenser till det redan nu. I ett sådant läge är migrationen en viktig länk t</w:t>
      </w:r>
      <w:r w:rsidRPr="00B93610">
        <w:t>ill att bygga framtidens Stockholm och en lösning på framt</w:t>
      </w:r>
      <w:r w:rsidRPr="00B93610">
        <w:t>i</w:t>
      </w:r>
      <w:r w:rsidRPr="00B93610">
        <w:t>dens utmaningar. Men då krävs att vi välkomnar människor till Stockholm</w:t>
      </w:r>
      <w:r w:rsidRPr="00B93610">
        <w:t>s</w:t>
      </w:r>
      <w:r w:rsidRPr="00B93610">
        <w:t>regionen. Att kommuner som Södertälje under 2007 tog emot 1 326 flyktingar samtidigt som Nacka samma period tog emot 77 flyktingar ger motsatt effekt och ökar segregationen i regionen. För att stödja de kommuner som tar ansvar bör en solidaritetsbonus införas.</w:t>
      </w:r>
    </w:p>
    <w:p w:rsidR="00CA4D0C" w:rsidRPr="00B93610" w:rsidRDefault="00CA4D0C">
      <w:pPr>
        <w:pStyle w:val="Normaltindrag"/>
      </w:pPr>
      <w:r w:rsidRPr="00B93610">
        <w:t>Att ställa hårdare krav på flyktingarna och skuldbelägga flyktingarna som den borgerliga regeringens politik innebär lös</w:t>
      </w:r>
      <w:r w:rsidRPr="00B93610">
        <w:t>er inte problemen med ett vä</w:t>
      </w:r>
      <w:r w:rsidRPr="00B93610">
        <w:t>r</w:t>
      </w:r>
      <w:r w:rsidRPr="00B93610">
        <w:t>digt mottagande. Det är inte bristen på krav som gör att företagen inte anstä</w:t>
      </w:r>
      <w:r w:rsidRPr="00B93610">
        <w:t>l</w:t>
      </w:r>
      <w:r w:rsidRPr="00B93610">
        <w:t>ler högt utbildade och meriterade personer, utan det är dessa personers hu</w:t>
      </w:r>
      <w:r w:rsidRPr="00B93610">
        <w:t>d</w:t>
      </w:r>
      <w:r w:rsidRPr="00B93610">
        <w:t>färg och annorlunda klingande namn som är mer avgörande. Det är heller inte brist på krav som gör att kommunerna inte tar ansvar för ett gemensamt fly</w:t>
      </w:r>
      <w:r w:rsidRPr="00B93610">
        <w:t>k</w:t>
      </w:r>
      <w:r w:rsidRPr="00B93610">
        <w:t>tingmottagande.</w:t>
      </w:r>
    </w:p>
    <w:p w:rsidR="00CA4D0C" w:rsidRPr="00B93610" w:rsidRDefault="00CA4D0C">
      <w:pPr>
        <w:pStyle w:val="Rubrik2"/>
      </w:pPr>
      <w:r w:rsidRPr="00B93610">
        <w:t>Se över EBO och inför ett maxtak för ett bättre mottagande</w:t>
      </w:r>
    </w:p>
    <w:p w:rsidR="00CA4D0C" w:rsidRPr="00B93610" w:rsidRDefault="00CA4D0C">
      <w:r w:rsidRPr="00B93610">
        <w:t>Flyktingmottagandet styrs i det stora hela av EBO-principen. Enligt statistik från Migrationsverket avstår 75 procent av de nyanlända från att välja altern</w:t>
      </w:r>
      <w:r w:rsidRPr="00B93610">
        <w:t>a</w:t>
      </w:r>
      <w:r w:rsidRPr="00B93610">
        <w:t>tivet anläggningsboende och istället söker de sig till en kommun på egen hand genom EBO-principen.</w:t>
      </w:r>
    </w:p>
    <w:p w:rsidR="00CA4D0C" w:rsidRPr="00B93610" w:rsidRDefault="00CA4D0C">
      <w:pPr>
        <w:pStyle w:val="Normaltindrag"/>
      </w:pPr>
      <w:r w:rsidRPr="00B93610">
        <w:t>De flesta flyttar in hos släkt och vänner, utan att flyktingarna känner till om det finns lediga lägenheter, om det finns plats i skolan eller om flyktin</w:t>
      </w:r>
      <w:r w:rsidRPr="00B93610">
        <w:t>g</w:t>
      </w:r>
      <w:r w:rsidRPr="00B93610">
        <w:t>arna kan få ett arbete och försörja sig. Ingen rådgivning eller information ges till flyktingen om kommunernas ibland väldigt svåra förhållanden. Resultatet är att 75 procent av dagens flyktingar väljer en kommun utan att känna till förutsättningarna på arbets- eller bostadsmarknaden. Kommunen avtalar om antalet anläggningsboenden för asylsökande, men inte för dem som väljer boende genom EBO-principen. Det innebär att kommunen inte haft någon möjlighet att förutse, förbereda eller planera ett mottagande av</w:t>
      </w:r>
      <w:r w:rsidRPr="00B93610">
        <w:t xml:space="preserve"> handläggare, sfi-undervisning, plats i skolan eller arbetsmarknadsåtgärder för personer som flyttar till kommunen genom EBO-principen.</w:t>
      </w:r>
    </w:p>
    <w:p w:rsidR="00CA4D0C" w:rsidRPr="00B93610" w:rsidRDefault="00CA4D0C">
      <w:pPr>
        <w:pStyle w:val="Normaltindrag"/>
      </w:pPr>
      <w:r w:rsidRPr="00B93610">
        <w:t>De negativa effekterna ser vi i kommuner som Södertälje, Malmö, Göt</w:t>
      </w:r>
      <w:r w:rsidRPr="00B93610">
        <w:t>e</w:t>
      </w:r>
      <w:r w:rsidRPr="00B93610">
        <w:t>borg och Stockholm där EBO bidrar till ett uselt mottagande för nya flyktin</w:t>
      </w:r>
      <w:r w:rsidRPr="00B93610">
        <w:t>g</w:t>
      </w:r>
      <w:r w:rsidRPr="00B93610">
        <w:t>ar. Extrem trångboddhet och barns möjligheter till utbildning är några av problemen som uppstår. Det finns många exempel på hur det kan bo upptill 15 personer i en trerumslägenhet. Skolor som varje månad får nya elever ger sämre studiero och begränsar möjligheterna för eleverna att tillgodogöra sig kunskap. Bara till Södertälje har det kommit ca 7 000 irakier.</w:t>
      </w:r>
    </w:p>
    <w:p w:rsidR="00CA4D0C" w:rsidRPr="00B93610" w:rsidRDefault="00CA4D0C">
      <w:pPr>
        <w:pStyle w:val="Normaltindrag"/>
      </w:pPr>
      <w:r w:rsidRPr="00B93610">
        <w:t>Denna bild ska ställas mot kommuner som exempelvis Vellinges, Dand</w:t>
      </w:r>
      <w:r w:rsidRPr="00B93610">
        <w:t>e</w:t>
      </w:r>
      <w:r w:rsidRPr="00B93610">
        <w:t>ryds och Täbys ansvarstagande. Det moderata kommunalrådet i Danderyds fö</w:t>
      </w:r>
      <w:r w:rsidRPr="00B93610">
        <w:t>r</w:t>
      </w:r>
      <w:r w:rsidRPr="00B93610">
        <w:t>klaring till att de inte kan ta emot fler flyktingar än de 35 som man tagit emot är att kommunen inte kan erbjuda ”billiga” lägenheter.</w:t>
      </w:r>
    </w:p>
    <w:p w:rsidR="00CA4D0C" w:rsidRPr="00B93610" w:rsidRDefault="00CA4D0C">
      <w:pPr>
        <w:pStyle w:val="Normaltindrag"/>
      </w:pPr>
      <w:r w:rsidRPr="00B93610">
        <w:t>Att avskaffa EBO-principen handlar inte om att förhindra eller tvinga människor till kommunarrest utan förhindra att de hamnar i en kommun som inte kan eller har möjlighet att planera för ett värdigt mottagande. EBO-principen matchar inte människors kompetens med kommuner eller regioner behov av arbet</w:t>
      </w:r>
      <w:r w:rsidRPr="00B93610">
        <w:t>skraft. Snarare förhindrar och försvårar principen för den nya</w:t>
      </w:r>
      <w:r w:rsidRPr="00B93610">
        <w:t>n</w:t>
      </w:r>
      <w:r w:rsidRPr="00B93610">
        <w:t>lände, kommunen, arbetsförmedlingen och näringslivet att på bästa sätt förb</w:t>
      </w:r>
      <w:r w:rsidRPr="00B93610">
        <w:t>e</w:t>
      </w:r>
      <w:r w:rsidRPr="00B93610">
        <w:t>reda och ge möjligheter att så snabbt som möjligt komma in på arbetsmarkn</w:t>
      </w:r>
      <w:r w:rsidRPr="00B93610">
        <w:t>a</w:t>
      </w:r>
      <w:r w:rsidRPr="00B93610">
        <w:t>den. I slutändan är det flyktingarna som får betala priset genom ett sämre mottagande. Den stora obalans som råder mellan kommunerna måste därför förändras.</w:t>
      </w:r>
    </w:p>
    <w:p w:rsidR="00CA4D0C" w:rsidRPr="00B93610" w:rsidRDefault="00CA4D0C">
      <w:pPr>
        <w:pStyle w:val="Normaltindrag"/>
      </w:pPr>
      <w:r w:rsidRPr="00B93610">
        <w:t>Vi vill avskaffa EBO och införa ett kommunalt maxtak för flyktingmott</w:t>
      </w:r>
      <w:r w:rsidRPr="00B93610">
        <w:t>a</w:t>
      </w:r>
      <w:r w:rsidRPr="00B93610">
        <w:t>gandet. Det skulle kunna bidra till att minska trycket på de kommuner som idag står för den största delen av flyktingmottagandet. Det skulle också öka trycket på de kommuner som idag väljer att inte bidra till flyktingmottaga</w:t>
      </w:r>
      <w:r w:rsidRPr="00B93610">
        <w:t>n</w:t>
      </w:r>
      <w:r w:rsidRPr="00B93610">
        <w:t>det. Vi anser också att det regionala ansvaret behöver förstärkas. Ett ökat regionalt ansvar skulle bidra till en bättre balans mellan kommunernas mott</w:t>
      </w:r>
      <w:r w:rsidRPr="00B93610">
        <w:t>a</w:t>
      </w:r>
      <w:r w:rsidRPr="00B93610">
        <w:t>gande i länen.</w:t>
      </w:r>
    </w:p>
    <w:p w:rsidR="00CA4D0C" w:rsidRPr="00B93610" w:rsidRDefault="00CA4D0C">
      <w:pPr>
        <w:pStyle w:val="Rubrik2"/>
      </w:pPr>
      <w:r w:rsidRPr="00B93610">
        <w:t>Investera i yrkesinriktade svenskutbildningar, så kallade sfx-utbildningar</w:t>
      </w:r>
    </w:p>
    <w:p w:rsidR="00CA4D0C" w:rsidRPr="00B93610" w:rsidRDefault="00CA4D0C">
      <w:r w:rsidRPr="00B93610">
        <w:t>Svenska för invandrare (sfi) måste bli mer invidanpassad och flexibel så att det går att kombinera med arbete. Fler nivåer som är anpassade utifrån utbil</w:t>
      </w:r>
      <w:r w:rsidRPr="00B93610">
        <w:t>d</w:t>
      </w:r>
      <w:r w:rsidRPr="00B93610">
        <w:t>ningsnivå och yrkeserfarenhet är nödvändiga för att snabba på möjligheterna till jobb. Valideringen av utbildningsbakgrund och arbetslivserfarenhet måste förstärkas redan vid mottagandet så att den asylsökande i sin introduktion snabbt kan komma i utbildning och praktik. För flyktingar med akademisk bakgrund bör högskolor och universitet ges ett särskilt ansvar för komplett</w:t>
      </w:r>
      <w:r w:rsidRPr="00B93610">
        <w:t>e</w:t>
      </w:r>
      <w:r w:rsidRPr="00B93610">
        <w:t>rande utbildning som kan matchas mot jobb i exempelvis bristyrken.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3610">
        <w:trPr>
          <w:cantSplit/>
        </w:trPr>
        <w:tc>
          <w:tcPr>
            <w:tcW w:w="3046" w:type="dxa"/>
          </w:tcPr>
          <w:p w:rsidR="00CA4D0C" w:rsidRPr="00B93610" w:rsidRDefault="00CA4D0C">
            <w:pPr>
              <w:pStyle w:val="UnderskriftDatum"/>
              <w:spacing w:before="240"/>
            </w:pPr>
            <w:r w:rsidRPr="00B93610">
              <w:t>Stockholm den 2 oktober 2008</w:t>
            </w:r>
          </w:p>
        </w:tc>
        <w:tc>
          <w:tcPr>
            <w:tcW w:w="3047" w:type="dxa"/>
          </w:tcPr>
          <w:p w:rsidR="00CA4D0C" w:rsidRPr="00B93610" w:rsidRDefault="00CA4D0C">
            <w:pPr>
              <w:pStyle w:val="Underskrifter"/>
              <w:spacing w:before="240"/>
            </w:pPr>
          </w:p>
        </w:tc>
      </w:tr>
      <w:tr w:rsidR="00000000" w:rsidRPr="00B93610">
        <w:trPr>
          <w:cantSplit/>
        </w:trPr>
        <w:tc>
          <w:tcPr>
            <w:tcW w:w="3046" w:type="dxa"/>
          </w:tcPr>
          <w:p w:rsidR="00CA4D0C" w:rsidRPr="00B93610" w:rsidRDefault="00CA4D0C">
            <w:pPr>
              <w:pStyle w:val="Underskrifter"/>
            </w:pPr>
            <w:r w:rsidRPr="00B93610">
              <w:t>Yilmaz Kerimo (s)</w:t>
            </w:r>
          </w:p>
        </w:tc>
        <w:tc>
          <w:tcPr>
            <w:tcW w:w="3046" w:type="dxa"/>
          </w:tcPr>
          <w:p w:rsidR="00CA4D0C" w:rsidRPr="00B93610" w:rsidRDefault="00CA4D0C">
            <w:pPr>
              <w:pStyle w:val="Underskrifter"/>
            </w:pPr>
          </w:p>
        </w:tc>
      </w:tr>
      <w:tr w:rsidR="00000000" w:rsidRPr="00B93610">
        <w:trPr>
          <w:cantSplit/>
        </w:trPr>
        <w:tc>
          <w:tcPr>
            <w:tcW w:w="3046" w:type="dxa"/>
          </w:tcPr>
          <w:p w:rsidR="00CA4D0C" w:rsidRPr="00B93610" w:rsidRDefault="00CA4D0C">
            <w:pPr>
              <w:pStyle w:val="Underskrifter"/>
            </w:pPr>
            <w:r w:rsidRPr="00B93610">
              <w:t>Nikos Papadopoulos (s)</w:t>
            </w:r>
          </w:p>
        </w:tc>
        <w:tc>
          <w:tcPr>
            <w:tcW w:w="3046" w:type="dxa"/>
          </w:tcPr>
          <w:p w:rsidR="00CA4D0C" w:rsidRPr="00B93610" w:rsidRDefault="00CA4D0C">
            <w:pPr>
              <w:pStyle w:val="Underskrifter"/>
            </w:pPr>
            <w:r w:rsidRPr="00B93610">
              <w:t>Carina Moberg (s)</w:t>
            </w:r>
          </w:p>
        </w:tc>
      </w:tr>
      <w:tr w:rsidR="00000000" w:rsidRPr="00B93610">
        <w:trPr>
          <w:cantSplit/>
        </w:trPr>
        <w:tc>
          <w:tcPr>
            <w:tcW w:w="3046" w:type="dxa"/>
          </w:tcPr>
          <w:p w:rsidR="00CA4D0C" w:rsidRPr="00B93610" w:rsidRDefault="00CA4D0C">
            <w:pPr>
              <w:pStyle w:val="Underskrifter"/>
            </w:pPr>
            <w:r w:rsidRPr="00B93610">
              <w:t>Anders Ygeman (s)</w:t>
            </w:r>
          </w:p>
        </w:tc>
        <w:tc>
          <w:tcPr>
            <w:tcW w:w="3046" w:type="dxa"/>
          </w:tcPr>
          <w:p w:rsidR="00CA4D0C" w:rsidRPr="00B93610" w:rsidRDefault="00CA4D0C">
            <w:pPr>
              <w:pStyle w:val="Underskrifter"/>
            </w:pPr>
          </w:p>
        </w:tc>
      </w:tr>
    </w:tbl>
    <w:p w:rsidR="00CA4D0C" w:rsidRPr="00B93610" w:rsidRDefault="00CA4D0C">
      <w:pPr>
        <w:pStyle w:val="Normaltindrag"/>
      </w:pPr>
    </w:p>
    <w:sectPr w:rsidR="00CA4D0C" w:rsidRPr="00B936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D0C" w:rsidRPr="00B93610" w:rsidRDefault="00CA4D0C">
      <w:r w:rsidRPr="00B93610">
        <w:separator/>
      </w:r>
    </w:p>
  </w:endnote>
  <w:endnote w:type="continuationSeparator" w:id="0">
    <w:p w:rsidR="00CA4D0C" w:rsidRPr="00B93610" w:rsidRDefault="00CA4D0C">
      <w:r w:rsidRPr="00B936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D0C" w:rsidRPr="00B93610" w:rsidRDefault="00B93610">
    <w:pPr>
      <w:pStyle w:val="Sidfot"/>
    </w:pPr>
    <w:r w:rsidRPr="00B936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63013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D0C" w:rsidRDefault="00CA4D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4D0C" w:rsidRDefault="00CA4D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D0C" w:rsidRPr="00B93610" w:rsidRDefault="00B93610">
    <w:pPr>
      <w:pStyle w:val="Sidfot"/>
    </w:pPr>
    <w:r w:rsidRPr="00B936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08713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D0C" w:rsidRDefault="00CA4D0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4D0C" w:rsidRDefault="00CA4D0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D0C" w:rsidRPr="00B93610" w:rsidRDefault="00B93610">
    <w:pPr>
      <w:pStyle w:val="Sidfot"/>
    </w:pPr>
    <w:r w:rsidRPr="00B936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5230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D0C" w:rsidRDefault="00CA4D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4D0C" w:rsidRDefault="00CA4D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D0C" w:rsidRPr="00B93610" w:rsidRDefault="00CA4D0C">
      <w:r w:rsidRPr="00B93610">
        <w:separator/>
      </w:r>
    </w:p>
  </w:footnote>
  <w:footnote w:type="continuationSeparator" w:id="0">
    <w:p w:rsidR="00CA4D0C" w:rsidRPr="00B93610" w:rsidRDefault="00CA4D0C">
      <w:r w:rsidRPr="00B936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D0C" w:rsidRPr="00B93610" w:rsidRDefault="00B93610">
    <w:pPr>
      <w:pStyle w:val="Sidhuvud"/>
    </w:pPr>
    <w:r w:rsidRPr="00B936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57749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D0C" w:rsidRDefault="00CA4D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4D0C" w:rsidRDefault="00CA4D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D0C" w:rsidRPr="00B93610" w:rsidRDefault="00B93610">
    <w:pPr>
      <w:pStyle w:val="Sidhuvud"/>
    </w:pPr>
    <w:r w:rsidRPr="00B936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02268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D0C" w:rsidRDefault="00CA4D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4D0C" w:rsidRDefault="00CA4D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D0C" w:rsidRPr="00B93610" w:rsidRDefault="00CA4D0C">
    <w:pPr>
      <w:pStyle w:val="FSHNormal"/>
      <w:tabs>
        <w:tab w:val="right" w:pos="5840"/>
      </w:tabs>
    </w:pPr>
    <w:r w:rsidRPr="00B93610">
      <w:br/>
    </w:r>
    <w:r w:rsidRPr="00B93610">
      <w:fldChar w:fldCharType="begin" w:fldLock="1"/>
    </w:r>
    <w:r w:rsidRPr="00B93610">
      <w:instrText xml:space="preserve"> DOCPROPERTY</w:instrText>
    </w:r>
    <w:r w:rsidRPr="00B93610">
      <w:rPr>
        <w:sz w:val="18"/>
      </w:rPr>
      <w:instrText xml:space="preserve"> "YearUser" *\charformat </w:instrText>
    </w:r>
    <w:r w:rsidRPr="00B93610">
      <w:fldChar w:fldCharType="separate"/>
    </w:r>
    <w:r w:rsidRPr="00B93610">
      <w:t>2008/09</w:t>
    </w:r>
    <w:r w:rsidRPr="00B93610">
      <w:fldChar w:fldCharType="end"/>
    </w:r>
    <w:r w:rsidRPr="00B93610">
      <w:t xml:space="preserve"> </w:t>
    </w:r>
    <w:r w:rsidRPr="00B93610">
      <w:tab/>
      <w:t xml:space="preserve">mnr: </w:t>
    </w:r>
    <w:r w:rsidRPr="00B93610">
      <w:fldChar w:fldCharType="begin" w:fldLock="1"/>
    </w:r>
    <w:r w:rsidRPr="00B93610">
      <w:instrText xml:space="preserve"> DOCPROPERTY</w:instrText>
    </w:r>
    <w:r w:rsidRPr="00B93610">
      <w:rPr>
        <w:sz w:val="18"/>
      </w:rPr>
      <w:instrText xml:space="preserve"> "Motionsnummer" *\charformat </w:instrText>
    </w:r>
    <w:r w:rsidRPr="00B93610">
      <w:fldChar w:fldCharType="separate"/>
    </w:r>
    <w:r w:rsidRPr="00B93610">
      <w:t>A380</w:t>
    </w:r>
    <w:r w:rsidRPr="00B93610">
      <w:fldChar w:fldCharType="end"/>
    </w:r>
    <w:r w:rsidRPr="00B93610">
      <w:br/>
    </w:r>
    <w:r w:rsidRPr="00B93610">
      <w:fldChar w:fldCharType="begin" w:fldLock="1"/>
    </w:r>
    <w:r w:rsidRPr="00B93610">
      <w:instrText xml:space="preserve"> DOCPROPERTY</w:instrText>
    </w:r>
    <w:r w:rsidRPr="00B93610">
      <w:rPr>
        <w:sz w:val="18"/>
      </w:rPr>
      <w:instrText xml:space="preserve"> "Samling" *\charformat </w:instrText>
    </w:r>
    <w:r w:rsidRPr="00B93610">
      <w:fldChar w:fldCharType="end"/>
    </w:r>
    <w:r w:rsidRPr="00B93610">
      <w:tab/>
      <w:t xml:space="preserve">pnr: </w:t>
    </w:r>
    <w:r w:rsidRPr="00B93610">
      <w:fldChar w:fldCharType="begin" w:fldLock="1"/>
    </w:r>
    <w:r w:rsidRPr="00B93610">
      <w:instrText xml:space="preserve"> DOCPROPERTY</w:instrText>
    </w:r>
    <w:r w:rsidRPr="00B93610">
      <w:rPr>
        <w:sz w:val="18"/>
      </w:rPr>
      <w:instrText xml:space="preserve"> "Partinummer" *\charformat </w:instrText>
    </w:r>
    <w:r w:rsidRPr="00B93610">
      <w:fldChar w:fldCharType="separate"/>
    </w:r>
    <w:r w:rsidRPr="00B93610">
      <w:t>s38051</w:t>
    </w:r>
    <w:r w:rsidRPr="00B93610">
      <w:fldChar w:fldCharType="end"/>
    </w:r>
  </w:p>
  <w:p w:rsidR="00CA4D0C" w:rsidRPr="00B93610" w:rsidRDefault="00CA4D0C">
    <w:pPr>
      <w:pStyle w:val="FSHRub1"/>
    </w:pPr>
    <w:r w:rsidRPr="00B93610">
      <w:t>Motion till riksdagen</w:t>
    </w:r>
    <w:r w:rsidRPr="00B93610">
      <w:br/>
    </w:r>
    <w:r w:rsidRPr="00B93610">
      <w:fldChar w:fldCharType="begin" w:fldLock="1"/>
    </w:r>
    <w:r w:rsidRPr="00B93610">
      <w:instrText xml:space="preserve"> DOCPROPERTY "YearUser" *\charformat </w:instrText>
    </w:r>
    <w:r w:rsidRPr="00B93610">
      <w:fldChar w:fldCharType="separate"/>
    </w:r>
    <w:r w:rsidRPr="00B93610">
      <w:t>2008/09</w:t>
    </w:r>
    <w:r w:rsidRPr="00B93610">
      <w:fldChar w:fldCharType="end"/>
    </w:r>
    <w:r w:rsidRPr="00B93610">
      <w:t>:</w:t>
    </w:r>
    <w:r w:rsidRPr="00B93610">
      <w:fldChar w:fldCharType="begin" w:fldLock="1"/>
    </w:r>
    <w:r w:rsidRPr="00B93610">
      <w:instrText xml:space="preserve"> DOCPROPERTY "Motionsnummer" *\charformat </w:instrText>
    </w:r>
    <w:r w:rsidRPr="00B93610">
      <w:fldChar w:fldCharType="separate"/>
    </w:r>
    <w:r w:rsidRPr="00B93610">
      <w:t>A380</w:t>
    </w:r>
    <w:r w:rsidRPr="00B93610">
      <w:fldChar w:fldCharType="end"/>
    </w:r>
  </w:p>
  <w:p w:rsidR="00CA4D0C" w:rsidRPr="00B93610" w:rsidRDefault="00CA4D0C">
    <w:pPr>
      <w:pStyle w:val="FSHNormalS5"/>
    </w:pPr>
    <w:r w:rsidRPr="00B93610">
      <w:fldChar w:fldCharType="begin" w:fldLock="1"/>
    </w:r>
    <w:r w:rsidRPr="00B93610">
      <w:instrText xml:space="preserve"> DOCPROPERTY "MotionarText" *\charformat </w:instrText>
    </w:r>
    <w:r w:rsidRPr="00B93610">
      <w:fldChar w:fldCharType="separate"/>
    </w:r>
    <w:r w:rsidRPr="00B93610">
      <w:t>av Yilmaz Kerimo m.fl. (s)</w:t>
    </w:r>
    <w:r w:rsidRPr="00B93610">
      <w:fldChar w:fldCharType="end"/>
    </w:r>
    <w:r w:rsidRPr="00B93610">
      <w:br/>
    </w:r>
    <w:r w:rsidRPr="00B93610">
      <w:fldChar w:fldCharType="begin" w:fldLock="1"/>
    </w:r>
    <w:r w:rsidRPr="00B93610">
      <w:instrText xml:space="preserve"> DOCPROPERTY "SvarFrasKort" *\charformat </w:instrText>
    </w:r>
    <w:r w:rsidRPr="00B93610">
      <w:fldChar w:fldCharType="end"/>
    </w:r>
  </w:p>
  <w:p w:rsidR="00CA4D0C" w:rsidRPr="00B93610" w:rsidRDefault="00CA4D0C">
    <w:pPr>
      <w:pStyle w:val="FSHTitel"/>
    </w:pPr>
    <w:r w:rsidRPr="00B93610">
      <w:fldChar w:fldCharType="begin" w:fldLock="1"/>
    </w:r>
    <w:r w:rsidRPr="00B93610">
      <w:instrText xml:space="preserve"> DOCPROPERTY</w:instrText>
    </w:r>
    <w:r w:rsidRPr="00B93610">
      <w:rPr>
        <w:sz w:val="18"/>
      </w:rPr>
      <w:instrText xml:space="preserve"> "RubrikSvar" *\charformat </w:instrText>
    </w:r>
    <w:r w:rsidRPr="00B93610">
      <w:fldChar w:fldCharType="separate"/>
    </w:r>
    <w:r w:rsidRPr="00B93610">
      <w:t>Ett värdigare flyktingmottagande</w:t>
    </w:r>
    <w:r w:rsidRPr="00B93610">
      <w:fldChar w:fldCharType="end"/>
    </w:r>
  </w:p>
  <w:p w:rsidR="00CA4D0C" w:rsidRPr="00B93610" w:rsidRDefault="00CA4D0C">
    <w:pPr>
      <w:pStyle w:val="Normal00"/>
    </w:pPr>
  </w:p>
  <w:p w:rsidR="00CA4D0C" w:rsidRPr="00B93610" w:rsidRDefault="00CA4D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D6B7067"/>
    <w:multiLevelType w:val="hybridMultilevel"/>
    <w:tmpl w:val="149281D6"/>
    <w:lvl w:ilvl="0" w:tplc="998290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9200150">
    <w:abstractNumId w:val="8"/>
  </w:num>
  <w:num w:numId="2" w16cid:durableId="662969113">
    <w:abstractNumId w:val="9"/>
  </w:num>
  <w:num w:numId="3" w16cid:durableId="1313831559">
    <w:abstractNumId w:val="8"/>
  </w:num>
  <w:num w:numId="4" w16cid:durableId="1537153869">
    <w:abstractNumId w:val="9"/>
  </w:num>
  <w:num w:numId="5" w16cid:durableId="318731723">
    <w:abstractNumId w:val="14"/>
  </w:num>
  <w:num w:numId="6" w16cid:durableId="1190333947">
    <w:abstractNumId w:val="10"/>
  </w:num>
  <w:num w:numId="7" w16cid:durableId="152840240">
    <w:abstractNumId w:val="11"/>
  </w:num>
  <w:num w:numId="8" w16cid:durableId="1717437372">
    <w:abstractNumId w:val="13"/>
  </w:num>
  <w:num w:numId="9" w16cid:durableId="1919973565">
    <w:abstractNumId w:val="8"/>
  </w:num>
  <w:num w:numId="10" w16cid:durableId="1067071599">
    <w:abstractNumId w:val="3"/>
  </w:num>
  <w:num w:numId="11" w16cid:durableId="926963040">
    <w:abstractNumId w:val="2"/>
  </w:num>
  <w:num w:numId="12" w16cid:durableId="316111744">
    <w:abstractNumId w:val="1"/>
  </w:num>
  <w:num w:numId="13" w16cid:durableId="1094400049">
    <w:abstractNumId w:val="0"/>
  </w:num>
  <w:num w:numId="14" w16cid:durableId="1762531503">
    <w:abstractNumId w:val="9"/>
  </w:num>
  <w:num w:numId="15" w16cid:durableId="844368032">
    <w:abstractNumId w:val="7"/>
  </w:num>
  <w:num w:numId="16" w16cid:durableId="373386949">
    <w:abstractNumId w:val="6"/>
  </w:num>
  <w:num w:numId="17" w16cid:durableId="1514153374">
    <w:abstractNumId w:val="5"/>
  </w:num>
  <w:num w:numId="18" w16cid:durableId="1392579182">
    <w:abstractNumId w:val="4"/>
  </w:num>
  <w:num w:numId="19" w16cid:durableId="1124079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0D6C0F8-0D79-459C-8A62-FFC09516A98A},{B3138811-FCFA-419C-AA20-B482C3775197},{15B8594E-BEA9-43CC-A165-F86182734E4A},{A507F21D-0507-473C-BE5A-C36D18D583BF}"/>
  </w:docVars>
  <w:rsids>
    <w:rsidRoot w:val="00B14C9F"/>
    <w:rsid w:val="00B14C9F"/>
    <w:rsid w:val="00B93610"/>
    <w:rsid w:val="00CA4D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EC089B-CDDA-4579-9675-E8B97511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5116</Characters>
  <Application>Microsoft Office Word</Application>
  <DocSecurity>4</DocSecurity>
  <Lines>111</Lines>
  <Paragraphs>29</Paragraphs>
  <ScaleCrop>false</ScaleCrop>
  <HeadingPairs>
    <vt:vector size="2" baseType="variant">
      <vt:variant>
        <vt:lpstr>Rubrik</vt:lpstr>
      </vt:variant>
      <vt:variant>
        <vt:i4>1</vt:i4>
      </vt:variant>
    </vt:vector>
  </HeadingPairs>
  <TitlesOfParts>
    <vt:vector size="1" baseType="lpstr">
      <vt:lpstr>s38051</vt:lpstr>
    </vt:vector>
  </TitlesOfParts>
  <Company>Riksdagen</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s38051</dc:title>
  <dc:subject>s38051</dc:subject>
  <dc:creator>Riksdagen</dc:creator>
  <cp:keywords>Riksdagen</cp:keywords>
  <dc:description>TKG-ktrl, MSMQ4mb, PersReg-Distribution mm b-&gt;ny fplogga c-&gt;nygamla s-rosen</dc:description>
  <cp:lastModifiedBy>Lars Brink</cp:lastModifiedBy>
  <cp:revision>2</cp:revision>
  <cp:lastPrinted>2009-01-15T10:34:00Z</cp:lastPrinted>
  <dcterms:created xsi:type="dcterms:W3CDTF">2025-12-17T14:00:00Z</dcterms:created>
  <dcterms:modified xsi:type="dcterms:W3CDTF">2025-12-17T14:00:00Z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Ett värdigare flyktingmottagande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värdigare flyktingmottagande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Yilmaz Kerimo m.fl. (s)</vt:lpwstr>
  </property>
  <property fmtid="{D5CDD505-2E9C-101B-9397-08002B2CF9AE}" pid="26" name="MotionarLista">
    <vt:lpwstr>Kerimo, Yilmaz (s)\Papadopoulos, Nikos (s)\Moberg, Carina (s)\Ygeman,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 Nikos Papadopoulos (s), Carina Moberg (s), Anders Ygeman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A380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20082009000000000115000380510069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20082009000000000115000380510069</vt:lpwstr>
  </property>
  <property fmtid="{D5CDD505-2E9C-101B-9397-08002B2CF9AE}" pid="50" name="nummer">
    <vt:lpwstr>380</vt:lpwstr>
  </property>
  <property fmtid="{D5CDD505-2E9C-101B-9397-08002B2CF9AE}" pid="51" name="utskottsbeteckning">
    <vt:lpwstr>A</vt:lpwstr>
  </property>
  <property fmtid="{D5CDD505-2E9C-101B-9397-08002B2CF9AE}" pid="52" name="GlobalUID">
    <vt:lpwstr>{1838F3AD-715D-4179-9683-9CF7208730A3}</vt:lpwstr>
  </property>
  <property fmtid="{D5CDD505-2E9C-101B-9397-08002B2CF9AE}" pid="53" name="Överföringar">
    <vt:i4>0</vt:i4>
  </property>
  <property fmtid="{D5CDD505-2E9C-101B-9397-08002B2CF9AE}" pid="54" name="Checksum">
    <vt:lpwstr>*1020928445928*</vt:lpwstr>
  </property>
  <property fmtid="{D5CDD505-2E9C-101B-9397-08002B2CF9AE}" pid="55" name="skuggnummer">
    <vt:lpwstr>3111</vt:lpwstr>
  </property>
  <property fmtid="{D5CDD505-2E9C-101B-9397-08002B2CF9AE}" pid="56" name="urixVersion">
    <vt:lpwstr>3.2.0.8</vt:lpwstr>
  </property>
  <property fmtid="{D5CDD505-2E9C-101B-9397-08002B2CF9AE}" pid="57" name="urixOrigin">
    <vt:lpwstr>090402 10:43:58.360</vt:lpwstr>
  </property>
  <property fmtid="{D5CDD505-2E9C-101B-9397-08002B2CF9AE}" pid="58" name="urixGuid">
    <vt:lpwstr>{927D604E-5584-4D8E-A396-1FE870C9F49A}</vt:lpwstr>
  </property>
</Properties>
</file>