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D6E64CF"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BE09BA">
              <w:rPr>
                <w:b/>
                <w:lang w:eastAsia="en-US"/>
              </w:rPr>
              <w:t>33</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26C7123"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BE09BA">
              <w:rPr>
                <w:lang w:eastAsia="en-US"/>
              </w:rPr>
              <w:t>03-27</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F02FFE7" w:rsidR="00626DFC" w:rsidRPr="005F6757" w:rsidRDefault="000A3E79" w:rsidP="00B427F9">
            <w:pPr>
              <w:spacing w:line="252" w:lineRule="auto"/>
              <w:rPr>
                <w:color w:val="000000" w:themeColor="text1"/>
                <w:lang w:eastAsia="en-US"/>
              </w:rPr>
            </w:pPr>
            <w:r>
              <w:rPr>
                <w:color w:val="000000" w:themeColor="text1"/>
                <w:lang w:eastAsia="en-US"/>
              </w:rPr>
              <w:t>0</w:t>
            </w:r>
            <w:r w:rsidR="00BE09BA">
              <w:rPr>
                <w:color w:val="000000" w:themeColor="text1"/>
                <w:lang w:eastAsia="en-US"/>
              </w:rPr>
              <w:t>8</w:t>
            </w:r>
            <w:r w:rsidR="00475E89">
              <w:rPr>
                <w:color w:val="000000" w:themeColor="text1"/>
                <w:lang w:eastAsia="en-US"/>
              </w:rPr>
              <w:t>.</w:t>
            </w:r>
            <w:r w:rsidR="00BE09BA">
              <w:rPr>
                <w:color w:val="000000" w:themeColor="text1"/>
                <w:lang w:eastAsia="en-US"/>
              </w:rPr>
              <w:t>3</w:t>
            </w:r>
            <w:r w:rsidR="00475E89">
              <w:rPr>
                <w:color w:val="000000" w:themeColor="text1"/>
                <w:lang w:eastAsia="en-US"/>
              </w:rPr>
              <w:t>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0</w:t>
            </w:r>
            <w:r w:rsidR="00E217A0">
              <w:rPr>
                <w:color w:val="000000" w:themeColor="text1"/>
                <w:lang w:eastAsia="en-US"/>
              </w:rPr>
              <w:t>9.05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49F5DFF6" w:rsidR="00221CE3" w:rsidRDefault="005F7F11">
            <w:pPr>
              <w:spacing w:line="256" w:lineRule="auto"/>
              <w:rPr>
                <w:rFonts w:eastAsiaTheme="minorHAnsi"/>
                <w:color w:val="000000"/>
                <w:lang w:eastAsia="en-US"/>
              </w:rPr>
            </w:pPr>
            <w:r>
              <w:rPr>
                <w:rFonts w:eastAsiaTheme="minorHAnsi"/>
                <w:b/>
                <w:bCs/>
                <w:color w:val="000000"/>
                <w:lang w:eastAsia="en-US"/>
              </w:rPr>
              <w:t>Jordbruks- och fiskefrågor</w:t>
            </w:r>
            <w:r w:rsidR="003B4C1F" w:rsidRPr="003B4C1F">
              <w:rPr>
                <w:rFonts w:eastAsiaTheme="minorHAnsi"/>
                <w:b/>
                <w:bCs/>
                <w:color w:val="000000"/>
                <w:lang w:eastAsia="en-US"/>
              </w:rPr>
              <w:br/>
            </w:r>
            <w:r w:rsidR="00BE09BA">
              <w:rPr>
                <w:rFonts w:eastAsiaTheme="minorHAnsi"/>
                <w:color w:val="000000"/>
                <w:lang w:eastAsia="en-US"/>
              </w:rPr>
              <w:t>Landsbygds</w:t>
            </w:r>
            <w:r w:rsidR="00D108DF">
              <w:rPr>
                <w:rFonts w:eastAsiaTheme="minorHAnsi"/>
                <w:color w:val="000000"/>
                <w:lang w:eastAsia="en-US"/>
              </w:rPr>
              <w:t>minister</w:t>
            </w:r>
            <w:r w:rsidR="00221CE3">
              <w:rPr>
                <w:rFonts w:eastAsiaTheme="minorHAnsi"/>
                <w:color w:val="000000"/>
                <w:lang w:eastAsia="en-US"/>
              </w:rPr>
              <w:t xml:space="preserve"> </w:t>
            </w:r>
            <w:r w:rsidR="00BE09BA">
              <w:rPr>
                <w:rFonts w:eastAsiaTheme="minorHAnsi"/>
                <w:color w:val="000000"/>
                <w:lang w:eastAsia="en-US"/>
              </w:rPr>
              <w:t>Peter Kullgren</w:t>
            </w:r>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sidR="00BE09BA">
              <w:rPr>
                <w:rFonts w:eastAsiaTheme="minorHAnsi"/>
                <w:color w:val="000000"/>
                <w:lang w:eastAsia="en-US"/>
              </w:rPr>
              <w:t>Landsbygds- och infrastruktur</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sidR="00BE09BA">
              <w:rPr>
                <w:rFonts w:eastAsiaTheme="minorHAnsi"/>
                <w:color w:val="000000"/>
                <w:lang w:eastAsia="en-US"/>
              </w:rPr>
              <w:t>30 mars 2026</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E5282B5" w14:textId="47A9DCF9"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w:t>
            </w:r>
            <w:r w:rsidR="00256791">
              <w:rPr>
                <w:rFonts w:eastAsiaTheme="minorHAnsi"/>
                <w:b/>
                <w:bCs/>
                <w:color w:val="000000"/>
                <w:lang w:eastAsia="en-US"/>
              </w:rPr>
              <w:t>n 23 februari 2026</w:t>
            </w:r>
          </w:p>
          <w:p w14:paraId="75C4BFBD" w14:textId="77CE8A33"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6B4705" w:rsidRPr="006B4705">
              <w:rPr>
                <w:b/>
                <w:lang w:eastAsia="en-US"/>
              </w:rPr>
              <w:t>Vision för jordbruk och livsmedel: ett års genomförande</w:t>
            </w:r>
          </w:p>
          <w:p w14:paraId="3670E0A8" w14:textId="0DCB43D0"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9F53F54" w14:textId="3FF2BBDB" w:rsidR="006830D7" w:rsidRPr="003B4C1F" w:rsidRDefault="006B4705" w:rsidP="006830D7">
            <w:pPr>
              <w:spacing w:line="256" w:lineRule="auto"/>
              <w:rPr>
                <w:rFonts w:eastAsiaTheme="minorHAnsi"/>
                <w:color w:val="000000" w:themeColor="text1"/>
                <w:lang w:eastAsia="en-US"/>
              </w:rPr>
            </w:pPr>
            <w:r>
              <w:rPr>
                <w:rFonts w:eastAsiaTheme="minorHAnsi"/>
                <w:color w:val="000000" w:themeColor="text1"/>
                <w:lang w:eastAsia="en-US"/>
              </w:rPr>
              <w:t xml:space="preserve">S-, </w:t>
            </w:r>
            <w:r w:rsidR="0042256E">
              <w:rPr>
                <w:rFonts w:eastAsiaTheme="minorHAnsi"/>
                <w:color w:val="000000" w:themeColor="text1"/>
                <w:lang w:eastAsia="en-US"/>
              </w:rPr>
              <w:t>C</w:t>
            </w:r>
            <w:r>
              <w:rPr>
                <w:rFonts w:eastAsiaTheme="minorHAnsi"/>
                <w:color w:val="000000" w:themeColor="text1"/>
                <w:lang w:eastAsia="en-US"/>
              </w:rPr>
              <w:t>- och MP</w:t>
            </w:r>
            <w:r w:rsidR="006830D7">
              <w:rPr>
                <w:rFonts w:eastAsiaTheme="minorHAnsi"/>
                <w:color w:val="000000" w:themeColor="text1"/>
                <w:lang w:eastAsia="en-US"/>
              </w:rPr>
              <w:t>-ledamöterna anmälde avvikande ståndpunkt</w:t>
            </w:r>
            <w:r w:rsidR="0042256E">
              <w:rPr>
                <w:rFonts w:eastAsiaTheme="minorHAnsi"/>
                <w:color w:val="000000" w:themeColor="text1"/>
                <w:lang w:eastAsia="en-US"/>
              </w:rPr>
              <w:t>er</w:t>
            </w:r>
            <w:r w:rsidR="006830D7">
              <w:rPr>
                <w:rFonts w:eastAsiaTheme="minorHAnsi"/>
                <w:color w:val="000000" w:themeColor="text1"/>
                <w:lang w:eastAsia="en-US"/>
              </w:rPr>
              <w:t>.</w:t>
            </w:r>
          </w:p>
          <w:p w14:paraId="59874BB9" w14:textId="77777777" w:rsidR="006830D7" w:rsidRDefault="006830D7">
            <w:pPr>
              <w:spacing w:line="256" w:lineRule="auto"/>
              <w:rPr>
                <w:rFonts w:eastAsiaTheme="minorHAnsi"/>
                <w:color w:val="000000" w:themeColor="text1"/>
                <w:lang w:eastAsia="en-US"/>
              </w:rPr>
            </w:pPr>
          </w:p>
          <w:p w14:paraId="67176911" w14:textId="04A3E877" w:rsidR="001D4C7F" w:rsidRPr="003B4C1F" w:rsidRDefault="001D4C7F" w:rsidP="001D4C7F">
            <w:pPr>
              <w:spacing w:line="256" w:lineRule="auto"/>
              <w:rPr>
                <w:b/>
                <w:snapToGrid w:val="0"/>
                <w:color w:val="000000" w:themeColor="text1"/>
                <w:lang w:eastAsia="en-US"/>
              </w:rPr>
            </w:pPr>
            <w:r w:rsidRPr="003B4C1F">
              <w:rPr>
                <w:b/>
                <w:snapToGrid w:val="0"/>
                <w:color w:val="000000" w:themeColor="text1"/>
                <w:lang w:eastAsia="en-US"/>
              </w:rPr>
              <w:t xml:space="preserve">- </w:t>
            </w:r>
            <w:r w:rsidR="006B4705" w:rsidRPr="006B4705">
              <w:rPr>
                <w:b/>
                <w:lang w:eastAsia="en-US"/>
              </w:rPr>
              <w:t>Handelsrelaterade jordbruksfrågor</w:t>
            </w:r>
          </w:p>
          <w:p w14:paraId="4DA69C79" w14:textId="77777777" w:rsidR="001D4C7F" w:rsidRDefault="001D4C7F" w:rsidP="001D4C7F">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BCDAA6C" w14:textId="28BBB151" w:rsidR="001D4C7F" w:rsidRPr="003B4C1F" w:rsidRDefault="0042256E" w:rsidP="001D4C7F">
            <w:pPr>
              <w:spacing w:line="256" w:lineRule="auto"/>
              <w:rPr>
                <w:rFonts w:eastAsiaTheme="minorHAnsi"/>
                <w:color w:val="000000" w:themeColor="text1"/>
                <w:lang w:eastAsia="en-US"/>
              </w:rPr>
            </w:pPr>
            <w:r>
              <w:rPr>
                <w:rFonts w:eastAsiaTheme="minorHAnsi"/>
                <w:color w:val="000000" w:themeColor="text1"/>
                <w:lang w:eastAsia="en-US"/>
              </w:rPr>
              <w:t>MP</w:t>
            </w:r>
            <w:r w:rsidR="001D4C7F">
              <w:rPr>
                <w:rFonts w:eastAsiaTheme="minorHAnsi"/>
                <w:color w:val="000000" w:themeColor="text1"/>
                <w:lang w:eastAsia="en-US"/>
              </w:rPr>
              <w:t>-ledam</w:t>
            </w:r>
            <w:r>
              <w:rPr>
                <w:rFonts w:eastAsiaTheme="minorHAnsi"/>
                <w:color w:val="000000" w:themeColor="text1"/>
                <w:lang w:eastAsia="en-US"/>
              </w:rPr>
              <w:t>oten</w:t>
            </w:r>
            <w:r w:rsidR="001D4C7F">
              <w:rPr>
                <w:rFonts w:eastAsiaTheme="minorHAnsi"/>
                <w:color w:val="000000" w:themeColor="text1"/>
                <w:lang w:eastAsia="en-US"/>
              </w:rPr>
              <w:t xml:space="preserve"> anmälde avvikande ståndpunkt.</w:t>
            </w:r>
          </w:p>
          <w:p w14:paraId="096AF3CB" w14:textId="77777777" w:rsidR="001D4C7F" w:rsidRDefault="001D4C7F">
            <w:pPr>
              <w:spacing w:line="256" w:lineRule="auto"/>
              <w:rPr>
                <w:rFonts w:eastAsiaTheme="minorHAnsi"/>
                <w:color w:val="000000" w:themeColor="text1"/>
                <w:lang w:eastAsia="en-US"/>
              </w:rPr>
            </w:pPr>
          </w:p>
          <w:p w14:paraId="0CDBD9AF" w14:textId="063BA985" w:rsidR="001D4C7F" w:rsidRPr="003B4C1F" w:rsidRDefault="001D4C7F" w:rsidP="001D4C7F">
            <w:pPr>
              <w:spacing w:line="256" w:lineRule="auto"/>
              <w:rPr>
                <w:b/>
                <w:snapToGrid w:val="0"/>
                <w:color w:val="000000" w:themeColor="text1"/>
                <w:lang w:eastAsia="en-US"/>
              </w:rPr>
            </w:pPr>
            <w:r w:rsidRPr="003B4C1F">
              <w:rPr>
                <w:b/>
                <w:snapToGrid w:val="0"/>
                <w:color w:val="000000" w:themeColor="text1"/>
                <w:lang w:eastAsia="en-US"/>
              </w:rPr>
              <w:t xml:space="preserve">- </w:t>
            </w:r>
            <w:r w:rsidR="006B4705" w:rsidRPr="006B4705">
              <w:rPr>
                <w:b/>
                <w:lang w:eastAsia="en-US"/>
              </w:rPr>
              <w:t>Energiomställningen inom EU:s fiskeri- och vattenbrukssektorer</w:t>
            </w:r>
          </w:p>
          <w:p w14:paraId="109D4298" w14:textId="77777777" w:rsidR="001D4C7F" w:rsidRDefault="001D4C7F" w:rsidP="001D4C7F">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E8B5D3E" w14:textId="77777777" w:rsidR="003B4C1F" w:rsidRPr="003B4C1F" w:rsidRDefault="003B4C1F" w:rsidP="0042256E">
            <w:pPr>
              <w:spacing w:line="256" w:lineRule="auto"/>
              <w:rPr>
                <w:rFonts w:eastAsiaTheme="minorHAnsi"/>
                <w:color w:val="000000" w:themeColor="text1"/>
                <w:lang w:eastAsia="en-US"/>
              </w:rPr>
            </w:pPr>
          </w:p>
        </w:tc>
      </w:tr>
      <w:tr w:rsidR="00A854FE" w14:paraId="3DB647A2" w14:textId="77777777" w:rsidTr="003B4C1F">
        <w:trPr>
          <w:trHeight w:val="568"/>
        </w:trPr>
        <w:tc>
          <w:tcPr>
            <w:tcW w:w="567" w:type="dxa"/>
          </w:tcPr>
          <w:p w14:paraId="752C6CB3" w14:textId="167CCAB0" w:rsidR="00A854FE" w:rsidRDefault="00A854FE" w:rsidP="00A854FE">
            <w:pPr>
              <w:tabs>
                <w:tab w:val="left" w:pos="1701"/>
              </w:tabs>
              <w:spacing w:line="252" w:lineRule="auto"/>
              <w:rPr>
                <w:b/>
                <w:snapToGrid w:val="0"/>
                <w:color w:val="000000" w:themeColor="text1"/>
                <w:lang w:val="en-GB" w:eastAsia="en-US"/>
              </w:rPr>
            </w:pPr>
            <w:r>
              <w:rPr>
                <w:b/>
                <w:snapToGrid w:val="0"/>
                <w:color w:val="000000" w:themeColor="text1"/>
                <w:lang w:val="en-GB" w:eastAsia="en-US"/>
              </w:rPr>
              <w:t>§ 2</w:t>
            </w:r>
          </w:p>
        </w:tc>
        <w:tc>
          <w:tcPr>
            <w:tcW w:w="7371" w:type="dxa"/>
          </w:tcPr>
          <w:p w14:paraId="1EBDBFA4" w14:textId="77777777" w:rsidR="00A854FE" w:rsidRDefault="00A854FE" w:rsidP="00A854FE">
            <w:pPr>
              <w:rPr>
                <w:rFonts w:eastAsiaTheme="minorHAnsi"/>
                <w:b/>
                <w:bCs/>
                <w:color w:val="000000"/>
                <w:lang w:eastAsia="en-US"/>
              </w:rPr>
            </w:pPr>
            <w:r>
              <w:rPr>
                <w:rFonts w:eastAsiaTheme="minorHAnsi"/>
                <w:b/>
                <w:bCs/>
                <w:color w:val="000000"/>
                <w:lang w:eastAsia="en-US"/>
              </w:rPr>
              <w:t>Justering</w:t>
            </w:r>
          </w:p>
          <w:p w14:paraId="39AEB1EE" w14:textId="4D79F2F3" w:rsidR="00A854FE" w:rsidRDefault="006B4705" w:rsidP="00A854FE">
            <w:pPr>
              <w:rPr>
                <w:bCs/>
              </w:rPr>
            </w:pPr>
            <w:r>
              <w:rPr>
                <w:bCs/>
              </w:rPr>
              <w:t>Uppteckningar från sammanträde</w:t>
            </w:r>
            <w:r w:rsidR="0094657B">
              <w:rPr>
                <w:bCs/>
              </w:rPr>
              <w:t>na</w:t>
            </w:r>
            <w:r>
              <w:rPr>
                <w:bCs/>
              </w:rPr>
              <w:t xml:space="preserve"> den 13 och 18 mars samt protokoll från sammanträdet den 20 mars 2026.</w:t>
            </w:r>
          </w:p>
          <w:p w14:paraId="7FE141DE" w14:textId="77777777" w:rsidR="006B4705" w:rsidRDefault="006B4705" w:rsidP="00A854FE">
            <w:pPr>
              <w:rPr>
                <w:rFonts w:eastAsiaTheme="minorHAnsi"/>
                <w:color w:val="000000"/>
                <w:lang w:eastAsia="en-US"/>
              </w:rPr>
            </w:pPr>
          </w:p>
          <w:p w14:paraId="7DECDC63" w14:textId="0829CED5" w:rsidR="00A854FE" w:rsidRDefault="00A854FE" w:rsidP="00A854FE">
            <w:pPr>
              <w:rPr>
                <w:rFonts w:eastAsiaTheme="minorHAnsi"/>
                <w:color w:val="000000"/>
                <w:lang w:eastAsia="en-US"/>
              </w:rPr>
            </w:pPr>
            <w:r w:rsidRPr="00A518E6">
              <w:rPr>
                <w:rFonts w:eastAsiaTheme="minorHAnsi"/>
                <w:color w:val="000000"/>
                <w:lang w:eastAsia="en-US"/>
              </w:rPr>
              <w:t>Skriftliga samråd som ägt rum sedan sammanträdet den</w:t>
            </w:r>
            <w:r w:rsidR="006B4705">
              <w:rPr>
                <w:rFonts w:eastAsiaTheme="minorHAnsi"/>
                <w:color w:val="000000"/>
                <w:lang w:eastAsia="en-US"/>
              </w:rPr>
              <w:t xml:space="preserve"> 20 mars 2026</w:t>
            </w:r>
          </w:p>
          <w:p w14:paraId="7572F34C" w14:textId="5E1D9D2B" w:rsidR="00A854FE" w:rsidRDefault="00A854FE" w:rsidP="00A854FE">
            <w:pPr>
              <w:rPr>
                <w:rFonts w:eastAsiaTheme="minorHAnsi"/>
                <w:color w:val="000000"/>
                <w:lang w:eastAsia="en-US"/>
              </w:rPr>
            </w:pPr>
            <w:r w:rsidRPr="00A518E6">
              <w:rPr>
                <w:rFonts w:eastAsiaTheme="minorHAnsi"/>
                <w:color w:val="000000"/>
                <w:lang w:eastAsia="en-US"/>
              </w:rPr>
              <w:t>(återfinns i bilaga 2)</w:t>
            </w:r>
            <w:r>
              <w:rPr>
                <w:rFonts w:eastAsiaTheme="minorHAnsi"/>
                <w:color w:val="000000"/>
                <w:lang w:eastAsia="en-US"/>
              </w:rPr>
              <w:t>.</w:t>
            </w:r>
          </w:p>
          <w:p w14:paraId="4452F60E" w14:textId="77777777" w:rsidR="00A854FE" w:rsidRDefault="00A854FE" w:rsidP="00A854FE">
            <w:pPr>
              <w:spacing w:line="256" w:lineRule="auto"/>
              <w:rPr>
                <w:rFonts w:eastAsiaTheme="minorHAnsi"/>
                <w:b/>
                <w:bCs/>
                <w:color w:val="000000"/>
                <w:lang w:eastAsia="en-US"/>
              </w:rPr>
            </w:pPr>
          </w:p>
        </w:tc>
      </w:tr>
      <w:tr w:rsidR="00A854FE" w14:paraId="234E224D" w14:textId="77777777" w:rsidTr="003B4C1F">
        <w:trPr>
          <w:trHeight w:val="568"/>
        </w:trPr>
        <w:tc>
          <w:tcPr>
            <w:tcW w:w="567" w:type="dxa"/>
          </w:tcPr>
          <w:p w14:paraId="6574C4E7" w14:textId="6D2345CE" w:rsidR="00A854FE" w:rsidRDefault="00A854FE" w:rsidP="00A854FE">
            <w:pPr>
              <w:tabs>
                <w:tab w:val="left" w:pos="1701"/>
              </w:tabs>
              <w:spacing w:line="252" w:lineRule="auto"/>
              <w:rPr>
                <w:b/>
                <w:snapToGrid w:val="0"/>
                <w:color w:val="000000" w:themeColor="text1"/>
                <w:lang w:val="en-GB" w:eastAsia="en-US"/>
              </w:rPr>
            </w:pPr>
            <w:r>
              <w:rPr>
                <w:b/>
                <w:snapToGrid w:val="0"/>
                <w:color w:val="000000" w:themeColor="text1"/>
                <w:lang w:val="en-GB" w:eastAsia="en-US"/>
              </w:rPr>
              <w:t>§ 3</w:t>
            </w:r>
          </w:p>
        </w:tc>
        <w:tc>
          <w:tcPr>
            <w:tcW w:w="7371" w:type="dxa"/>
          </w:tcPr>
          <w:p w14:paraId="1EBD2323" w14:textId="7FC8FFB5" w:rsidR="00A854FE" w:rsidRDefault="00A854FE" w:rsidP="00A854FE">
            <w:pPr>
              <w:spacing w:line="256" w:lineRule="auto"/>
              <w:rPr>
                <w:rFonts w:eastAsiaTheme="minorHAnsi"/>
                <w:b/>
                <w:bCs/>
                <w:color w:val="000000"/>
                <w:lang w:eastAsia="en-US"/>
              </w:rPr>
            </w:pPr>
            <w:r w:rsidRPr="00A854FE">
              <w:rPr>
                <w:rFonts w:eastAsiaTheme="minorHAnsi"/>
                <w:b/>
                <w:bCs/>
                <w:color w:val="000000"/>
                <w:lang w:eastAsia="en-US"/>
              </w:rPr>
              <w:t>Verksamheten i Europeiska unionen under 2025</w:t>
            </w:r>
            <w:r>
              <w:rPr>
                <w:rFonts w:eastAsiaTheme="minorHAnsi"/>
                <w:b/>
                <w:bCs/>
                <w:color w:val="000000"/>
                <w:lang w:eastAsia="en-US"/>
              </w:rPr>
              <w:br/>
            </w:r>
            <w:r w:rsidR="005F7F11" w:rsidRPr="00DC7382">
              <w:rPr>
                <w:rFonts w:eastAsiaTheme="minorHAnsi"/>
                <w:color w:val="000000"/>
                <w:lang w:eastAsia="en-US"/>
              </w:rPr>
              <w:t xml:space="preserve">EU-nämnden </w:t>
            </w:r>
            <w:r w:rsidR="00D76E91">
              <w:rPr>
                <w:rFonts w:eastAsiaTheme="minorHAnsi"/>
                <w:color w:val="000000"/>
                <w:lang w:eastAsia="en-US"/>
              </w:rPr>
              <w:t>beslutade att</w:t>
            </w:r>
            <w:r w:rsidR="005F7F11" w:rsidRPr="00DC7382">
              <w:rPr>
                <w:rFonts w:eastAsiaTheme="minorHAnsi"/>
                <w:color w:val="000000"/>
                <w:lang w:eastAsia="en-US"/>
              </w:rPr>
              <w:t xml:space="preserve"> yttra</w:t>
            </w:r>
            <w:r w:rsidR="00D76E91">
              <w:rPr>
                <w:rFonts w:eastAsiaTheme="minorHAnsi"/>
                <w:color w:val="000000"/>
                <w:lang w:eastAsia="en-US"/>
              </w:rPr>
              <w:t xml:space="preserve"> sig till</w:t>
            </w:r>
            <w:r w:rsidR="005F7F11" w:rsidRPr="00DC7382">
              <w:rPr>
                <w:rFonts w:eastAsiaTheme="minorHAnsi"/>
                <w:color w:val="000000"/>
                <w:lang w:eastAsia="en-US"/>
              </w:rPr>
              <w:t xml:space="preserve"> utrikesutskottet över regeringens skrivelse 202</w:t>
            </w:r>
            <w:r w:rsidR="005F7F11">
              <w:rPr>
                <w:rFonts w:eastAsiaTheme="minorHAnsi"/>
                <w:color w:val="000000"/>
                <w:lang w:eastAsia="en-US"/>
              </w:rPr>
              <w:t>5/26</w:t>
            </w:r>
            <w:r w:rsidR="005F7F11" w:rsidRPr="00DC7382">
              <w:rPr>
                <w:rFonts w:eastAsiaTheme="minorHAnsi"/>
                <w:color w:val="000000"/>
                <w:lang w:eastAsia="en-US"/>
              </w:rPr>
              <w:t>:115</w:t>
            </w:r>
            <w:r w:rsidR="00F1114F">
              <w:rPr>
                <w:rFonts w:eastAsiaTheme="minorHAnsi"/>
                <w:color w:val="000000"/>
                <w:lang w:eastAsia="en-US"/>
              </w:rPr>
              <w:t>.</w:t>
            </w:r>
          </w:p>
          <w:p w14:paraId="4BB2BECA" w14:textId="065173DB" w:rsidR="00A854FE" w:rsidRDefault="00A854FE" w:rsidP="00A854FE">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6B955C1C"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A854FE">
        <w:rPr>
          <w:b/>
          <w:snapToGrid w:val="0"/>
          <w:lang w:eastAsia="en-US"/>
        </w:rPr>
        <w:t>17 april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61AA6A71" w:rsidR="003B4C1F" w:rsidRDefault="00AD5233" w:rsidP="003B4C1F">
      <w:pPr>
        <w:tabs>
          <w:tab w:val="left" w:pos="1701"/>
        </w:tabs>
        <w:spacing w:line="252" w:lineRule="auto"/>
        <w:rPr>
          <w:b/>
          <w:snapToGrid w:val="0"/>
          <w:lang w:eastAsia="en-US"/>
        </w:rPr>
      </w:pPr>
      <w:r>
        <w:rPr>
          <w:b/>
          <w:snapToGrid w:val="0"/>
          <w:lang w:eastAsia="en-US"/>
        </w:rPr>
        <w:tab/>
      </w:r>
      <w:r w:rsidR="00A854FE">
        <w:rPr>
          <w:b/>
          <w:snapToGrid w:val="0"/>
          <w:lang w:eastAsia="en-US"/>
        </w:rPr>
        <w:t>Matilda Ernkrans</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3B363000" w:rsidR="00351D87" w:rsidRPr="00DE5153" w:rsidRDefault="00351D87" w:rsidP="00FE5DE2">
            <w:pPr>
              <w:spacing w:line="256" w:lineRule="auto"/>
              <w:ind w:left="284"/>
              <w:rPr>
                <w:b/>
                <w:color w:val="000000"/>
                <w:lang w:val="en-GB" w:eastAsia="en-US"/>
              </w:rPr>
            </w:pPr>
            <w:r>
              <w:rPr>
                <w:b/>
                <w:color w:val="000000"/>
                <w:lang w:val="en-GB" w:eastAsia="en-US"/>
              </w:rPr>
              <w:t xml:space="preserve">                      </w:t>
            </w:r>
            <w:r w:rsidRPr="00DE5153">
              <w:rPr>
                <w:b/>
                <w:color w:val="000000"/>
                <w:lang w:val="en-GB" w:eastAsia="en-US"/>
              </w:rPr>
              <w:t>Bilaga 1 till protokoll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A854FE">
              <w:rPr>
                <w:b/>
                <w:color w:val="000000"/>
                <w:lang w:val="en-GB" w:eastAsia="en-US"/>
              </w:rPr>
              <w:t>33</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r w:rsidRPr="00DE5153">
              <w:rPr>
                <w:color w:val="000000"/>
                <w:lang w:val="en-GB" w:eastAsia="en-US"/>
              </w:rPr>
              <w:t>Namn</w:t>
            </w:r>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(Ordförande)</w:t>
            </w:r>
          </w:p>
        </w:tc>
        <w:tc>
          <w:tcPr>
            <w:tcW w:w="740" w:type="dxa"/>
            <w:tcBorders>
              <w:top w:val="single" w:sz="12" w:space="0" w:color="auto"/>
              <w:left w:val="single" w:sz="4" w:space="0" w:color="auto"/>
              <w:bottom w:val="single" w:sz="4" w:space="0" w:color="auto"/>
              <w:right w:val="single" w:sz="4" w:space="0" w:color="auto"/>
            </w:tcBorders>
            <w:noWrap/>
          </w:tcPr>
          <w:p w14:paraId="2A0C598D" w14:textId="103BB8B1" w:rsidR="00351D87" w:rsidRPr="00AD5233" w:rsidRDefault="006B4705"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5E292495" w:rsidR="00351D87" w:rsidRPr="00AD5233" w:rsidRDefault="006B4705"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1680C409"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6B6D5080" w:rsidR="00351D87" w:rsidRPr="00AD5233" w:rsidRDefault="006B470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5BB63FAD" w:rsidR="00345890" w:rsidRPr="00AD5233" w:rsidRDefault="006B4705"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79B5AF61" w:rsidR="00345890" w:rsidRPr="00AD5233" w:rsidRDefault="006B4705"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A83CAB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2AD7C27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4A160CC8" w:rsidR="00345890" w:rsidRPr="00AD5233" w:rsidRDefault="006B4705"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1362C1CB"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4EB1350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4AF527E7" w:rsidR="00345890" w:rsidRPr="00AD5233" w:rsidRDefault="006B4705"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Johnny Svedin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3A089B31" w:rsidR="00345890" w:rsidRPr="00AD5233" w:rsidRDefault="006B4705"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r>
              <w:rPr>
                <w:color w:val="000000"/>
                <w:sz w:val="18"/>
                <w:szCs w:val="18"/>
                <w:lang w:val="en-GB" w:eastAsia="en-US"/>
              </w:rPr>
              <w:t>Vakant</w:t>
            </w:r>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Joar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366B35" w:rsidR="00345890" w:rsidRPr="00AD5233" w:rsidRDefault="006B4705"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DBBCA3C" w:rsidR="00345890" w:rsidRPr="00AD5233" w:rsidRDefault="006B4705"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1053726B" w:rsidR="00345890" w:rsidRPr="00DE5153" w:rsidRDefault="00E356CC" w:rsidP="00345890">
            <w:pPr>
              <w:spacing w:line="256" w:lineRule="auto"/>
              <w:rPr>
                <w:color w:val="000000"/>
                <w:sz w:val="18"/>
                <w:szCs w:val="18"/>
                <w:lang w:val="en-GB" w:eastAsia="en-US"/>
              </w:rPr>
            </w:pPr>
            <w:r>
              <w:rPr>
                <w:color w:val="000000"/>
                <w:sz w:val="18"/>
                <w:szCs w:val="18"/>
                <w:lang w:val="en-GB" w:eastAsia="en-US"/>
              </w:rPr>
              <w:t>Vakant</w:t>
            </w:r>
            <w:r w:rsidR="00345890"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010A1236" w:rsidR="00345890" w:rsidRPr="00AD5233" w:rsidRDefault="00E217A0"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Chris Dahlqvist</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Ida Drougge (M)</w:t>
            </w:r>
          </w:p>
        </w:tc>
        <w:tc>
          <w:tcPr>
            <w:tcW w:w="740" w:type="dxa"/>
            <w:tcBorders>
              <w:top w:val="nil"/>
              <w:left w:val="single" w:sz="4" w:space="0" w:color="auto"/>
              <w:bottom w:val="single" w:sz="4" w:space="0" w:color="auto"/>
              <w:right w:val="single" w:sz="4" w:space="0" w:color="auto"/>
            </w:tcBorders>
            <w:noWrap/>
          </w:tcPr>
          <w:p w14:paraId="38B4903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A695E4E" w:rsidR="00345890" w:rsidRPr="00AD5233" w:rsidRDefault="00E217A0"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Amanda Palmstierna</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560DCAFC" w:rsidR="00345890"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3753DB7C" w:rsidR="00345890" w:rsidRPr="00AD5233" w:rsidRDefault="00E217A0"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7DCD108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Ekegren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r>
              <w:rPr>
                <w:color w:val="000000"/>
                <w:sz w:val="18"/>
                <w:szCs w:val="18"/>
                <w:lang w:val="en-GB" w:eastAsia="en-US"/>
              </w:rPr>
              <w:t>Vakant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271800E3" w:rsidR="00345890" w:rsidRPr="00AD5233" w:rsidRDefault="00E217A0"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Mattias Vepsä (S)</w:t>
            </w:r>
          </w:p>
        </w:tc>
        <w:tc>
          <w:tcPr>
            <w:tcW w:w="740" w:type="dxa"/>
            <w:tcBorders>
              <w:top w:val="nil"/>
              <w:left w:val="single" w:sz="4" w:space="0" w:color="auto"/>
              <w:bottom w:val="single" w:sz="4" w:space="0" w:color="auto"/>
              <w:right w:val="single" w:sz="4" w:space="0" w:color="auto"/>
            </w:tcBorders>
            <w:noWrap/>
          </w:tcPr>
          <w:p w14:paraId="2406626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2D63CB5B" w:rsidR="00345890" w:rsidRPr="00C1609B" w:rsidRDefault="002358BC" w:rsidP="00345890">
            <w:pPr>
              <w:spacing w:line="256" w:lineRule="auto"/>
              <w:rPr>
                <w:color w:val="000000"/>
                <w:sz w:val="18"/>
                <w:szCs w:val="18"/>
                <w:lang w:val="en-GB" w:eastAsia="en-US"/>
              </w:rPr>
            </w:pPr>
            <w:r>
              <w:rPr>
                <w:color w:val="000000"/>
                <w:sz w:val="18"/>
                <w:szCs w:val="18"/>
                <w:lang w:val="en-GB" w:eastAsia="en-US"/>
              </w:rPr>
              <w:t>Vakant</w:t>
            </w:r>
            <w:r w:rsidR="00345890" w:rsidRPr="00583837">
              <w:rPr>
                <w:color w:val="000000"/>
                <w:sz w:val="18"/>
                <w:szCs w:val="18"/>
                <w:lang w:val="en-GB" w:eastAsia="en-US"/>
              </w:rPr>
              <w:t xml:space="preserve">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5EE6B9F6" w:rsidR="00345890" w:rsidRPr="00AD5233" w:rsidRDefault="00E217A0"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Nooshi Dadgostar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Andreas Lennkvist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Samuel Gonzalez Westling</w:t>
            </w:r>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47906BB" w:rsidR="00345890" w:rsidRPr="009E414C" w:rsidRDefault="00E217A0" w:rsidP="00345890">
            <w:pPr>
              <w:spacing w:line="256" w:lineRule="auto"/>
              <w:rPr>
                <w:color w:val="000000"/>
                <w:lang w:eastAsia="en-US"/>
              </w:rPr>
            </w:pPr>
            <w:r>
              <w:rPr>
                <w:color w:val="000000"/>
                <w:lang w:eastAsia="en-US"/>
              </w:rPr>
              <w:t>X</w:t>
            </w: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3F014C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Camilla Hansén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42041125" w:rsidR="00345890" w:rsidRPr="009E414C" w:rsidRDefault="00E217A0"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Magnus Resare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67ACDC5A" w:rsidR="00345890" w:rsidRPr="00DE5153" w:rsidRDefault="00345890" w:rsidP="00345890">
            <w:pPr>
              <w:spacing w:line="256" w:lineRule="auto"/>
              <w:rPr>
                <w:i/>
                <w:color w:val="000000"/>
                <w:lang w:val="en-GB" w:eastAsia="en-US"/>
              </w:rPr>
            </w:pPr>
            <w:r>
              <w:rPr>
                <w:i/>
                <w:color w:val="000000"/>
                <w:lang w:val="en-GB" w:eastAsia="en-US"/>
              </w:rPr>
              <w:t xml:space="preserve">EXTRA </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26002BFE" w:rsidR="00345890" w:rsidRPr="003016B3" w:rsidRDefault="00345890" w:rsidP="00345890">
            <w:pPr>
              <w:spacing w:line="256" w:lineRule="auto"/>
              <w:rPr>
                <w:color w:val="000000"/>
                <w:sz w:val="18"/>
                <w:szCs w:val="18"/>
                <w:lang w:val="en-GB" w:eastAsia="en-US"/>
              </w:rPr>
            </w:pP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56472BF3" w14:textId="4A22D479" w:rsidR="00F1114F" w:rsidRPr="00F1114F" w:rsidRDefault="008830A7" w:rsidP="00F1114F">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p>
    <w:p w14:paraId="2D7A5BDC" w14:textId="77777777" w:rsidR="00F1114F" w:rsidRDefault="00F1114F" w:rsidP="00F1114F">
      <w:pPr>
        <w:tabs>
          <w:tab w:val="left" w:pos="2097"/>
        </w:tabs>
        <w:rPr>
          <w:b/>
          <w:bCs/>
        </w:rPr>
      </w:pPr>
    </w:p>
    <w:p w14:paraId="0CFD9365" w14:textId="2C8A7214" w:rsidR="00F1114F" w:rsidRDefault="00F1114F" w:rsidP="00F1114F">
      <w:pPr>
        <w:tabs>
          <w:tab w:val="left" w:pos="2097"/>
        </w:tabs>
        <w:rPr>
          <w:b/>
          <w:bCs/>
        </w:rPr>
      </w:pPr>
      <w:r>
        <w:rPr>
          <w:b/>
          <w:bCs/>
        </w:rPr>
        <w:t>Skriftligt samråd med EU-nämnden avseende listor med</w:t>
      </w:r>
      <w:r w:rsidRPr="0037060A">
        <w:rPr>
          <w:b/>
          <w:bCs/>
        </w:rPr>
        <w:t xml:space="preserve"> troliga A-punkter v.</w:t>
      </w:r>
      <w:r>
        <w:rPr>
          <w:b/>
          <w:bCs/>
        </w:rPr>
        <w:t xml:space="preserve"> 13</w:t>
      </w:r>
      <w:r w:rsidRPr="0037060A">
        <w:rPr>
          <w:b/>
          <w:bCs/>
        </w:rPr>
        <w:t xml:space="preserve"> </w:t>
      </w:r>
    </w:p>
    <w:p w14:paraId="770C3333" w14:textId="4ACF4C11" w:rsidR="00F1114F" w:rsidRDefault="00F1114F" w:rsidP="00F1114F">
      <w:pPr>
        <w:tabs>
          <w:tab w:val="left" w:pos="2097"/>
        </w:tabs>
      </w:pPr>
      <w:r>
        <w:t>Samrådet avslutades den 26 mars 2026. Det fanns stöd för regeringens ståndpunkter.</w:t>
      </w:r>
    </w:p>
    <w:p w14:paraId="07194F42" w14:textId="77777777" w:rsidR="00F1114F" w:rsidRDefault="00F1114F" w:rsidP="00F1114F"/>
    <w:p w14:paraId="71023A57" w14:textId="4B2F700B" w:rsidR="00F1114F" w:rsidRPr="0093093E" w:rsidRDefault="00F1114F" w:rsidP="00F1114F">
      <w:pPr>
        <w:rPr>
          <w:sz w:val="22"/>
          <w:szCs w:val="22"/>
          <w:u w:val="single"/>
        </w:rPr>
      </w:pPr>
      <w:r w:rsidRPr="0093093E">
        <w:rPr>
          <w:sz w:val="22"/>
          <w:szCs w:val="22"/>
          <w:u w:val="single"/>
        </w:rPr>
        <w:t>Följande avvikande ståndpunkt har anmälts av</w:t>
      </w:r>
      <w:r>
        <w:rPr>
          <w:sz w:val="22"/>
          <w:szCs w:val="22"/>
          <w:u w:val="single"/>
        </w:rPr>
        <w:t xml:space="preserve"> Vänsterpartiet</w:t>
      </w:r>
      <w:r w:rsidRPr="0093093E">
        <w:rPr>
          <w:sz w:val="22"/>
          <w:szCs w:val="22"/>
          <w:u w:val="single"/>
        </w:rPr>
        <w:t xml:space="preserve">: </w:t>
      </w:r>
    </w:p>
    <w:p w14:paraId="4844DBF2" w14:textId="13C6C37F" w:rsidR="004A4C77" w:rsidRDefault="004A4C77" w:rsidP="008830A7">
      <w:pPr>
        <w:rPr>
          <w:b/>
        </w:rPr>
      </w:pPr>
    </w:p>
    <w:p w14:paraId="348A14A8" w14:textId="77777777" w:rsidR="00F1114F" w:rsidRPr="00F1114F" w:rsidRDefault="00F1114F" w:rsidP="00F1114F">
      <w:pPr>
        <w:rPr>
          <w:rFonts w:eastAsia="Aptos"/>
          <w:b/>
          <w:bCs/>
          <w:sz w:val="22"/>
          <w:szCs w:val="22"/>
          <w:lang w:val="en-US" w:eastAsia="en-US"/>
          <w14:ligatures w14:val="standardContextual"/>
        </w:rPr>
      </w:pPr>
      <w:r w:rsidRPr="00F1114F">
        <w:rPr>
          <w:bCs/>
          <w:sz w:val="22"/>
          <w:szCs w:val="22"/>
          <w:lang w:val="en-US"/>
        </w:rPr>
        <w:t>”</w:t>
      </w:r>
      <w:r w:rsidRPr="00F1114F">
        <w:rPr>
          <w:b/>
          <w:sz w:val="22"/>
          <w:szCs w:val="22"/>
          <w:lang w:val="en-US"/>
        </w:rPr>
        <w:t xml:space="preserve"> </w:t>
      </w:r>
      <w:r w:rsidRPr="00F1114F">
        <w:rPr>
          <w:rFonts w:eastAsia="Aptos"/>
          <w:b/>
          <w:bCs/>
          <w:sz w:val="22"/>
          <w:szCs w:val="22"/>
          <w:lang w:val="en-US" w:eastAsia="en-US"/>
          <w14:ligatures w14:val="standardContextual"/>
        </w:rPr>
        <w:t>6.                   Council Regulation amending Regulation (EU) 2026/249 fixing for 2026, 2027 and 2028 the fishing opportunities for certain fish stocks, applicable in Union waters and, for Union fishing vessels, in certain non-Union waters (1st amendment)</w:t>
      </w:r>
    </w:p>
    <w:p w14:paraId="30474B19" w14:textId="77777777" w:rsidR="00F1114F" w:rsidRPr="00F1114F" w:rsidRDefault="00F1114F" w:rsidP="00F1114F">
      <w:pPr>
        <w:widowControl/>
        <w:rPr>
          <w:rFonts w:eastAsia="Aptos"/>
          <w:sz w:val="22"/>
          <w:szCs w:val="22"/>
          <w:lang w:val="en-US" w:eastAsia="en-US"/>
          <w14:ligatures w14:val="standardContextual"/>
        </w:rPr>
      </w:pPr>
    </w:p>
    <w:p w14:paraId="3A18BE4C" w14:textId="77777777" w:rsidR="00F1114F" w:rsidRPr="00F1114F" w:rsidRDefault="00F1114F" w:rsidP="00F1114F">
      <w:pPr>
        <w:widowControl/>
        <w:rPr>
          <w:rFonts w:eastAsia="Aptos"/>
          <w:sz w:val="22"/>
          <w:szCs w:val="22"/>
          <w:lang w:eastAsia="en-US"/>
          <w14:ligatures w14:val="standardContextual"/>
        </w:rPr>
      </w:pPr>
      <w:r w:rsidRPr="00F1114F">
        <w:rPr>
          <w:rFonts w:eastAsia="Aptos"/>
          <w:sz w:val="22"/>
          <w:szCs w:val="22"/>
          <w:lang w:eastAsia="en-US"/>
          <w14:ligatures w14:val="standardContextual"/>
        </w:rPr>
        <w:t>Vänsterpartiet anser att Sverige bör verka för ett totalförbud mot ålfiske inom hela EU och för alla livsstadier under hela året, i linje med ICES rekommendationer.</w:t>
      </w:r>
    </w:p>
    <w:p w14:paraId="624936A2" w14:textId="77777777" w:rsidR="00F1114F" w:rsidRPr="00F1114F" w:rsidRDefault="00F1114F" w:rsidP="00F1114F">
      <w:pPr>
        <w:widowControl/>
        <w:rPr>
          <w:rFonts w:eastAsia="Aptos"/>
          <w:sz w:val="22"/>
          <w:szCs w:val="22"/>
          <w:lang w:eastAsia="en-US"/>
          <w14:ligatures w14:val="standardContextual"/>
        </w:rPr>
      </w:pPr>
    </w:p>
    <w:p w14:paraId="2DC1DA91" w14:textId="77777777" w:rsidR="00F1114F" w:rsidRPr="00F1114F" w:rsidRDefault="00F1114F" w:rsidP="00F1114F">
      <w:pPr>
        <w:widowControl/>
        <w:rPr>
          <w:rFonts w:eastAsia="Aptos"/>
          <w:b/>
          <w:bCs/>
          <w:sz w:val="22"/>
          <w:szCs w:val="22"/>
          <w:lang w:val="en-US" w:eastAsia="en-US"/>
          <w14:ligatures w14:val="standardContextual"/>
        </w:rPr>
      </w:pPr>
      <w:r w:rsidRPr="00F1114F">
        <w:rPr>
          <w:rFonts w:eastAsia="Aptos"/>
          <w:b/>
          <w:bCs/>
          <w:sz w:val="22"/>
          <w:szCs w:val="22"/>
          <w:lang w:val="en-US" w:eastAsia="en-US"/>
          <w14:ligatures w14:val="standardContextual"/>
        </w:rPr>
        <w:t>7.                   Council Decision authorising the opening of the negotiations on a Sustainable Fisheries Partnership Agreement and its implementing protocol with Republic of Mauritius</w:t>
      </w:r>
    </w:p>
    <w:p w14:paraId="00EAADDE" w14:textId="353DFFB9" w:rsidR="00F1114F" w:rsidRPr="00F1114F" w:rsidRDefault="00F1114F" w:rsidP="00F1114F">
      <w:pPr>
        <w:widowControl/>
        <w:rPr>
          <w:rFonts w:eastAsia="Aptos"/>
          <w:sz w:val="22"/>
          <w:szCs w:val="22"/>
          <w:lang w:eastAsia="en-US"/>
          <w14:ligatures w14:val="standardContextual"/>
        </w:rPr>
      </w:pPr>
      <w:r w:rsidRPr="00F1114F">
        <w:rPr>
          <w:rFonts w:eastAsia="Aptos"/>
          <w:sz w:val="22"/>
          <w:szCs w:val="22"/>
          <w:lang w:eastAsia="en-US"/>
          <w14:ligatures w14:val="standardContextual"/>
        </w:rPr>
        <w:t xml:space="preserve">Regeringen borde rösta nej och istället arbeta för att avtalet ska bygga på stöd till ett hållbart och lokalt förankrat fiske. Att fiskefartyg från EU länder åker världen över för att fiska kan inte anses bidra till det hållbara fiske som EU vill att avtalet ska vila på. Andra länders fiske, bl.a. europeiskt, bidrar till ökad fattigdom och minskade möjligheter för lokalbefolkningen att själva leva av fisken. </w:t>
      </w:r>
      <w:r w:rsidRPr="00F1114F">
        <w:rPr>
          <w:sz w:val="22"/>
          <w:szCs w:val="22"/>
        </w:rPr>
        <w:t>”</w:t>
      </w:r>
    </w:p>
    <w:p w14:paraId="447FCB54" w14:textId="77777777" w:rsidR="00B778E8" w:rsidRDefault="00B778E8" w:rsidP="00B778E8">
      <w:pPr>
        <w:tabs>
          <w:tab w:val="left" w:pos="2097"/>
        </w:tabs>
        <w:rPr>
          <w:lang w:eastAsia="en-US"/>
        </w:rPr>
      </w:pPr>
    </w:p>
    <w:p w14:paraId="75A841B6" w14:textId="5B9CF0FB" w:rsidR="00B778E8" w:rsidRDefault="00B778E8" w:rsidP="00B778E8">
      <w:pPr>
        <w:rPr>
          <w:b/>
          <w:bCs/>
        </w:rPr>
      </w:pPr>
      <w:r w:rsidRPr="00906289">
        <w:rPr>
          <w:b/>
          <w:bCs/>
        </w:rPr>
        <w:t>Skriftligt samråd med EU-nämnden av</w:t>
      </w:r>
      <w:r>
        <w:rPr>
          <w:b/>
          <w:bCs/>
        </w:rPr>
        <w:t>s</w:t>
      </w:r>
      <w:r w:rsidRPr="00906289">
        <w:rPr>
          <w:b/>
          <w:bCs/>
        </w:rPr>
        <w:t>een</w:t>
      </w:r>
      <w:r>
        <w:rPr>
          <w:b/>
          <w:bCs/>
        </w:rPr>
        <w:t xml:space="preserve">de sex </w:t>
      </w:r>
      <w:r w:rsidRPr="00906289">
        <w:rPr>
          <w:b/>
          <w:bCs/>
        </w:rPr>
        <w:t>annotering</w:t>
      </w:r>
      <w:r>
        <w:rPr>
          <w:b/>
          <w:bCs/>
        </w:rPr>
        <w:t xml:space="preserve">ar </w:t>
      </w:r>
      <w:r w:rsidRPr="00906289">
        <w:rPr>
          <w:b/>
          <w:bCs/>
        </w:rPr>
        <w:t xml:space="preserve">på </w:t>
      </w:r>
      <w:r>
        <w:rPr>
          <w:b/>
          <w:bCs/>
        </w:rPr>
        <w:t>utrikesområdet</w:t>
      </w:r>
    </w:p>
    <w:p w14:paraId="52EDC80B" w14:textId="0F1E32ED" w:rsidR="00B778E8" w:rsidRDefault="00B778E8" w:rsidP="00B778E8">
      <w:pPr>
        <w:widowControl/>
      </w:pPr>
      <w:r w:rsidRPr="00906289">
        <w:t>Samrådet avslutades den</w:t>
      </w:r>
      <w:r>
        <w:t xml:space="preserve"> 25 mars 2026. </w:t>
      </w:r>
      <w:r w:rsidRPr="00906289">
        <w:t>Det fanns stöd för regeringens ståndpunkt</w:t>
      </w:r>
      <w:r>
        <w:t>er</w:t>
      </w:r>
      <w:r w:rsidRPr="00906289">
        <w:t>.</w:t>
      </w:r>
      <w:r>
        <w:t xml:space="preserve">  </w:t>
      </w:r>
    </w:p>
    <w:p w14:paraId="0720419D" w14:textId="77777777" w:rsidR="00B778E8" w:rsidRDefault="00B778E8" w:rsidP="00B778E8">
      <w:pPr>
        <w:widowControl/>
      </w:pPr>
    </w:p>
    <w:p w14:paraId="32CFBF75" w14:textId="77777777" w:rsidR="00B778E8" w:rsidRDefault="00B778E8" w:rsidP="00B778E8">
      <w:pPr>
        <w:pStyle w:val="Liststycke"/>
        <w:widowControl/>
        <w:numPr>
          <w:ilvl w:val="0"/>
          <w:numId w:val="35"/>
        </w:numPr>
        <w:contextualSpacing w:val="0"/>
      </w:pPr>
      <w:r>
        <w:t>Antagande av rådsbeslut om ändring av rådets beslut om Europeiska unionens sjöfartsskyddsinsats för att skydda friheten till sjöfart i samband med krisen i Röda havet (Eunavfor Aspides)</w:t>
      </w:r>
    </w:p>
    <w:p w14:paraId="66F0C0EC" w14:textId="77777777" w:rsidR="00B778E8" w:rsidRDefault="00B778E8" w:rsidP="00B778E8">
      <w:pPr>
        <w:pStyle w:val="Liststycke"/>
        <w:widowControl/>
        <w:numPr>
          <w:ilvl w:val="0"/>
          <w:numId w:val="35"/>
        </w:numPr>
        <w:contextualSpacing w:val="0"/>
      </w:pPr>
      <w:r>
        <w:t xml:space="preserve">Antagande av rådsbeslut om ändring av rådets gemensamma åtgärd </w:t>
      </w:r>
      <w:bookmarkStart w:id="3" w:name="_Hlk119916860"/>
      <w:r>
        <w:t xml:space="preserve">2008/851/Gusp om </w:t>
      </w:r>
      <w:bookmarkEnd w:id="3"/>
      <w:r>
        <w:t>Europeiska unionens militära insats i syfte att bidra till sjöfartsskydd i västra Indiska oceanen och i Röda havet (Eunavfor Atalanta)</w:t>
      </w:r>
    </w:p>
    <w:p w14:paraId="3D25FA45" w14:textId="77777777" w:rsidR="00B778E8" w:rsidRDefault="00B778E8" w:rsidP="00B778E8">
      <w:pPr>
        <w:pStyle w:val="Liststycke"/>
        <w:widowControl/>
        <w:numPr>
          <w:ilvl w:val="0"/>
          <w:numId w:val="35"/>
        </w:numPr>
        <w:contextualSpacing w:val="0"/>
      </w:pPr>
      <w:r>
        <w:t>Rådets beslut om ändring av Europeiska unionens råds beslut 2010/413/GUSP om restriktiva åtgärder mot Iran</w:t>
      </w:r>
    </w:p>
    <w:p w14:paraId="74FF0F6A" w14:textId="77777777" w:rsidR="00B778E8" w:rsidRDefault="00B778E8" w:rsidP="00B778E8">
      <w:pPr>
        <w:pStyle w:val="Liststycke"/>
        <w:widowControl/>
        <w:numPr>
          <w:ilvl w:val="0"/>
          <w:numId w:val="35"/>
        </w:numPr>
        <w:contextualSpacing w:val="0"/>
      </w:pPr>
      <w:r>
        <w:t>Rådets beslut om ändring av Europeiska unionens råds beslut 2011/235/Gusp om restriktiva åtgärder mot vissa personer och enheter med hänsyn till situationen i Iran</w:t>
      </w:r>
    </w:p>
    <w:p w14:paraId="77FF5A5A" w14:textId="77777777" w:rsidR="00B778E8" w:rsidRDefault="00B778E8" w:rsidP="00B778E8">
      <w:pPr>
        <w:pStyle w:val="Liststycke"/>
        <w:widowControl/>
        <w:numPr>
          <w:ilvl w:val="0"/>
          <w:numId w:val="35"/>
        </w:numPr>
        <w:contextualSpacing w:val="0"/>
      </w:pPr>
      <w:r>
        <w:t>Rådsbeslut för ändring av rådsbeslut (2011/173/Gusp) om restriktiva åtgärder med hänsyn till situationen i Bosnien och Hercegovina</w:t>
      </w:r>
    </w:p>
    <w:p w14:paraId="1A3A30D9" w14:textId="77777777" w:rsidR="00B778E8" w:rsidRDefault="00B778E8" w:rsidP="00B778E8">
      <w:pPr>
        <w:pStyle w:val="Liststycke"/>
        <w:widowControl/>
        <w:numPr>
          <w:ilvl w:val="0"/>
          <w:numId w:val="35"/>
        </w:numPr>
        <w:contextualSpacing w:val="0"/>
      </w:pPr>
      <w:r>
        <w:t>Rådsbeslut om en stödåtgärd inom ramen för den europeiska fredsfaciliteten för att stärka den beninska försvarsmaktens kapacitet.</w:t>
      </w:r>
    </w:p>
    <w:p w14:paraId="34864FD4" w14:textId="77777777" w:rsidR="00B778E8" w:rsidRDefault="00B778E8" w:rsidP="00B778E8">
      <w:pPr>
        <w:widowControl/>
      </w:pPr>
    </w:p>
    <w:p w14:paraId="1FB1517B" w14:textId="69B2D202" w:rsidR="00B778E8" w:rsidRDefault="00B778E8" w:rsidP="00B778E8">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Vänsterpartiet:</w:t>
      </w:r>
    </w:p>
    <w:p w14:paraId="708FB0E0" w14:textId="77777777" w:rsidR="00B778E8" w:rsidRDefault="00B778E8" w:rsidP="00B778E8">
      <w:pPr>
        <w:tabs>
          <w:tab w:val="left" w:pos="2097"/>
        </w:tabs>
        <w:rPr>
          <w:sz w:val="22"/>
          <w:szCs w:val="22"/>
          <w:u w:val="single"/>
        </w:rPr>
      </w:pPr>
    </w:p>
    <w:p w14:paraId="3266246B" w14:textId="77777777" w:rsidR="00B778E8" w:rsidRPr="00B778E8" w:rsidRDefault="00B778E8" w:rsidP="00B778E8">
      <w:pPr>
        <w:tabs>
          <w:tab w:val="left" w:pos="2097"/>
        </w:tabs>
        <w:rPr>
          <w:sz w:val="22"/>
          <w:szCs w:val="22"/>
        </w:rPr>
      </w:pPr>
      <w:r>
        <w:rPr>
          <w:sz w:val="22"/>
          <w:szCs w:val="22"/>
        </w:rPr>
        <w:t xml:space="preserve">” </w:t>
      </w:r>
      <w:r w:rsidRPr="00B778E8">
        <w:rPr>
          <w:sz w:val="22"/>
          <w:szCs w:val="22"/>
        </w:rPr>
        <w:t>Antagande av rådsbeslut om ändring av rådets beslut om Europeiska unionens sjöfartsskyddsinsats för att skydda friheten till sjöfart i samband med krisen i Röda havet (Eunavfor Aspides)</w:t>
      </w:r>
    </w:p>
    <w:p w14:paraId="138FFDC2" w14:textId="77777777" w:rsidR="00B778E8" w:rsidRPr="00B778E8" w:rsidRDefault="00B778E8" w:rsidP="00B778E8">
      <w:pPr>
        <w:tabs>
          <w:tab w:val="left" w:pos="2097"/>
        </w:tabs>
        <w:rPr>
          <w:sz w:val="22"/>
          <w:szCs w:val="22"/>
        </w:rPr>
      </w:pPr>
      <w:r w:rsidRPr="00B778E8">
        <w:rPr>
          <w:sz w:val="22"/>
          <w:szCs w:val="22"/>
        </w:rPr>
        <w:t>Regeringen borde rösta nej till föreslagen utvidgning av insatsen med anledning av situationen för mänskliga rättigheter i Djibouti och Jemen</w:t>
      </w:r>
    </w:p>
    <w:p w14:paraId="1606A9A3" w14:textId="77777777" w:rsidR="00B778E8" w:rsidRPr="00B778E8" w:rsidRDefault="00B778E8" w:rsidP="00B778E8">
      <w:pPr>
        <w:tabs>
          <w:tab w:val="left" w:pos="2097"/>
        </w:tabs>
        <w:rPr>
          <w:sz w:val="22"/>
          <w:szCs w:val="22"/>
        </w:rPr>
      </w:pPr>
    </w:p>
    <w:p w14:paraId="18A6817F" w14:textId="77777777" w:rsidR="00B778E8" w:rsidRPr="00B778E8" w:rsidRDefault="00B778E8" w:rsidP="00B778E8">
      <w:pPr>
        <w:tabs>
          <w:tab w:val="left" w:pos="2097"/>
        </w:tabs>
        <w:rPr>
          <w:sz w:val="22"/>
          <w:szCs w:val="22"/>
        </w:rPr>
      </w:pPr>
      <w:r w:rsidRPr="00B778E8">
        <w:rPr>
          <w:sz w:val="22"/>
          <w:szCs w:val="22"/>
        </w:rPr>
        <w:t>Rådsbeslut om en stödåtgärd inom ramen för den europeiska fredsfaciliteten för att stärka den beninska försvarsmaktens kapacitet.</w:t>
      </w:r>
    </w:p>
    <w:p w14:paraId="53816F5E" w14:textId="670C3C34" w:rsidR="00B778E8" w:rsidRDefault="00B778E8" w:rsidP="00B778E8">
      <w:pPr>
        <w:tabs>
          <w:tab w:val="left" w:pos="2097"/>
        </w:tabs>
        <w:rPr>
          <w:sz w:val="22"/>
          <w:szCs w:val="22"/>
        </w:rPr>
      </w:pPr>
      <w:r w:rsidRPr="00B778E8">
        <w:rPr>
          <w:sz w:val="22"/>
          <w:szCs w:val="22"/>
        </w:rPr>
        <w:t>Regeringen borde rösta nej med anledning av situationen för mänskliga rättigheter i Benin.</w:t>
      </w:r>
      <w:r>
        <w:rPr>
          <w:sz w:val="22"/>
          <w:szCs w:val="22"/>
        </w:rPr>
        <w:t xml:space="preserve"> ”</w:t>
      </w:r>
    </w:p>
    <w:p w14:paraId="7085C663" w14:textId="77777777" w:rsidR="00B778E8" w:rsidRDefault="00B778E8" w:rsidP="00B778E8">
      <w:pPr>
        <w:rPr>
          <w:b/>
          <w:bCs/>
        </w:rPr>
      </w:pPr>
    </w:p>
    <w:p w14:paraId="4667BCE8" w14:textId="4CE10B92" w:rsidR="00B778E8" w:rsidRDefault="00B778E8" w:rsidP="00B778E8">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B778E8">
        <w:rPr>
          <w:b/>
          <w:bCs/>
        </w:rPr>
        <w:t xml:space="preserve">avseende förordning om regler om kompensation och assistans till passagerare vid nekad ombordstigning och </w:t>
      </w:r>
      <w:r w:rsidRPr="00B778E8">
        <w:rPr>
          <w:b/>
          <w:bCs/>
        </w:rPr>
        <w:lastRenderedPageBreak/>
        <w:t>inställda eller kraftigt försenade flygningar har avslutats.</w:t>
      </w:r>
    </w:p>
    <w:p w14:paraId="7EF83061" w14:textId="21EE099F" w:rsidR="00B778E8" w:rsidRDefault="00B778E8" w:rsidP="00B778E8">
      <w:pPr>
        <w:tabs>
          <w:tab w:val="left" w:pos="2097"/>
        </w:tabs>
      </w:pPr>
      <w:r w:rsidRPr="00906289">
        <w:t>Samrådet avslutades den</w:t>
      </w:r>
      <w:r>
        <w:t xml:space="preserve"> 23 mars 2026. </w:t>
      </w:r>
      <w:r w:rsidRPr="00906289">
        <w:t>Det fanns stöd för regeringens ståndpunkt.</w:t>
      </w:r>
      <w:r>
        <w:t xml:space="preserve"> Inga avvikande ståndpunkter har anmälts.</w:t>
      </w:r>
    </w:p>
    <w:p w14:paraId="14C6F6C9" w14:textId="1264ED01" w:rsidR="00B778E8" w:rsidRDefault="00B778E8" w:rsidP="00B778E8">
      <w:pPr>
        <w:widowControl/>
      </w:pPr>
    </w:p>
    <w:p w14:paraId="2B6B68CE" w14:textId="77777777" w:rsidR="004A4C77" w:rsidRPr="00221CE3" w:rsidRDefault="004A4C77" w:rsidP="00221CE3">
      <w:pPr>
        <w:tabs>
          <w:tab w:val="left" w:pos="2097"/>
        </w:tabs>
        <w:rPr>
          <w:sz w:val="22"/>
          <w:szCs w:val="22"/>
          <w:lang w:eastAsia="en-US"/>
        </w:rPr>
      </w:pPr>
    </w:p>
    <w:sectPr w:rsidR="004A4C77"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A2F434F"/>
    <w:multiLevelType w:val="hybridMultilevel"/>
    <w:tmpl w:val="F5880006"/>
    <w:lvl w:ilvl="0" w:tplc="21D42AA2">
      <w:numFmt w:val="bullet"/>
      <w:lvlText w:val="-"/>
      <w:lvlJc w:val="left"/>
      <w:pPr>
        <w:ind w:left="720" w:hanging="360"/>
      </w:pPr>
      <w:rPr>
        <w:rFonts w:ascii="Arial" w:eastAsia="Aptos"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9"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8"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3"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21134038">
    <w:abstractNumId w:val="25"/>
  </w:num>
  <w:num w:numId="2" w16cid:durableId="1414400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133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381417">
    <w:abstractNumId w:val="17"/>
  </w:num>
  <w:num w:numId="5" w16cid:durableId="226035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7504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889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371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86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710250">
    <w:abstractNumId w:val="33"/>
  </w:num>
  <w:num w:numId="11" w16cid:durableId="1543513239">
    <w:abstractNumId w:val="3"/>
  </w:num>
  <w:num w:numId="12" w16cid:durableId="1233201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075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041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196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191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691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85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022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595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993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976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272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0785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865143">
    <w:abstractNumId w:val="23"/>
  </w:num>
  <w:num w:numId="27" w16cid:durableId="421609592">
    <w:abstractNumId w:val="0"/>
  </w:num>
  <w:num w:numId="28" w16cid:durableId="1987279558">
    <w:abstractNumId w:val="9"/>
  </w:num>
  <w:num w:numId="29" w16cid:durableId="276252883">
    <w:abstractNumId w:val="32"/>
  </w:num>
  <w:num w:numId="30" w16cid:durableId="1951349196">
    <w:abstractNumId w:val="5"/>
  </w:num>
  <w:num w:numId="31" w16cid:durableId="4062670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094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879825">
    <w:abstractNumId w:val="19"/>
  </w:num>
  <w:num w:numId="34" w16cid:durableId="2104184779">
    <w:abstractNumId w:val="13"/>
  </w:num>
  <w:num w:numId="35" w16cid:durableId="1204101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6842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6CB"/>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E6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08C"/>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4C7F"/>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791"/>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2F69"/>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256E"/>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15FD"/>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5F7F11"/>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705"/>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619"/>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57B"/>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1817"/>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42D"/>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64F3"/>
    <w:rsid w:val="00A7776F"/>
    <w:rsid w:val="00A81265"/>
    <w:rsid w:val="00A82874"/>
    <w:rsid w:val="00A82B96"/>
    <w:rsid w:val="00A82DE8"/>
    <w:rsid w:val="00A83C93"/>
    <w:rsid w:val="00A842D7"/>
    <w:rsid w:val="00A84DC7"/>
    <w:rsid w:val="00A84E06"/>
    <w:rsid w:val="00A854FE"/>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8E8"/>
    <w:rsid w:val="00B77932"/>
    <w:rsid w:val="00B8015A"/>
    <w:rsid w:val="00B806BB"/>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09BA"/>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6E91"/>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17A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6CC"/>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4F"/>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86</TotalTime>
  <Pages>7</Pages>
  <Words>1246</Words>
  <Characters>7194</Characters>
  <Application>Microsoft Office Word</Application>
  <DocSecurity>0</DocSecurity>
  <Lines>1438</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26</cp:revision>
  <cp:lastPrinted>2023-12-19T08:01:00Z</cp:lastPrinted>
  <dcterms:created xsi:type="dcterms:W3CDTF">2025-10-23T11:14:00Z</dcterms:created>
  <dcterms:modified xsi:type="dcterms:W3CDTF">2026-03-31T12:43:00Z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