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5F7D91">
              <w:rPr>
                <w:b/>
                <w:szCs w:val="24"/>
              </w:rPr>
              <w:t>14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3B7324">
              <w:rPr>
                <w:szCs w:val="24"/>
              </w:rPr>
              <w:t>02</w:t>
            </w:r>
            <w:r w:rsidR="007B25F3" w:rsidRPr="000E78D9">
              <w:rPr>
                <w:szCs w:val="24"/>
              </w:rPr>
              <w:t>-</w:t>
            </w:r>
            <w:r w:rsidR="005F7D91">
              <w:rPr>
                <w:szCs w:val="24"/>
              </w:rPr>
              <w:t>26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9A6A3C" w:rsidP="0096348C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200B65">
              <w:rPr>
                <w:szCs w:val="24"/>
              </w:rPr>
              <w:t>11.50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880A20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5F7D91">
              <w:rPr>
                <w:bCs/>
                <w:szCs w:val="24"/>
              </w:rPr>
              <w:t>t justerade protokoll 2018/19:13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43BE" w:rsidRPr="00BA38FB" w:rsidTr="00880A20">
        <w:tc>
          <w:tcPr>
            <w:tcW w:w="567" w:type="dxa"/>
          </w:tcPr>
          <w:p w:rsidR="002F43BE" w:rsidRPr="00BA38FB" w:rsidRDefault="002F43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2F43BE" w:rsidRDefault="002F43BE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Överläggning med företrädare för regeringen</w:t>
            </w:r>
          </w:p>
          <w:p w:rsidR="002F43BE" w:rsidRDefault="002F43BE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F43BE" w:rsidRDefault="002F43BE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med stöd av 7 kap. 12 § riksdagsordningen att begära överläggning med företrädare för regeringen </w:t>
            </w:r>
            <w:r w:rsidR="004F1578" w:rsidRPr="00880A20">
              <w:rPr>
                <w:bCs/>
                <w:szCs w:val="24"/>
              </w:rPr>
              <w:t>om kommissionens förslag till förordning om tillämplig lag för rättsverkan gentemot tredje man av överlåtelser av fordringar, COM(2018) 96.</w:t>
            </w:r>
          </w:p>
          <w:p w:rsidR="002F43BE" w:rsidRDefault="002F43BE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43BE" w:rsidRDefault="002F43BE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2F43BE" w:rsidRPr="002F43BE" w:rsidRDefault="002F43BE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F2890" w:rsidRPr="00BA38FB" w:rsidTr="00880A20">
        <w:tc>
          <w:tcPr>
            <w:tcW w:w="567" w:type="dxa"/>
          </w:tcPr>
          <w:p w:rsidR="007F2890" w:rsidRPr="00BA38FB" w:rsidRDefault="007F2890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43B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7F2890" w:rsidRDefault="00FD0A9F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Överläggning med</w:t>
            </w:r>
            <w:r w:rsidR="005F7D91">
              <w:rPr>
                <w:b/>
                <w:bCs/>
                <w:szCs w:val="24"/>
              </w:rPr>
              <w:t xml:space="preserve"> Justitie</w:t>
            </w:r>
            <w:r w:rsidR="00E40826">
              <w:rPr>
                <w:b/>
                <w:bCs/>
                <w:szCs w:val="24"/>
              </w:rPr>
              <w:t>departementet</w:t>
            </w:r>
          </w:p>
          <w:p w:rsidR="007F2890" w:rsidRDefault="007F2890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7F2890" w:rsidRDefault="00FD0A9F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80A20">
              <w:rPr>
                <w:bCs/>
                <w:szCs w:val="24"/>
              </w:rPr>
              <w:t xml:space="preserve">Utskottet överlade med statssekreterare Catharina Espmark om </w:t>
            </w:r>
            <w:r w:rsidR="004F1578" w:rsidRPr="00880A20">
              <w:rPr>
                <w:bCs/>
                <w:szCs w:val="24"/>
              </w:rPr>
              <w:t>kommissionens förslag till förordning om tillämplig lag för rättsverkan gentemot tredje man av överlåtelser av fordringar, COM(2018) 96.</w:t>
            </w:r>
          </w:p>
          <w:p w:rsidR="004F1578" w:rsidRDefault="004F1578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F1578" w:rsidRDefault="00880A20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Underlaget utgjordes av </w:t>
            </w:r>
            <w:r w:rsidR="00763CA8">
              <w:rPr>
                <w:bCs/>
                <w:szCs w:val="24"/>
              </w:rPr>
              <w:t xml:space="preserve">en översänd </w:t>
            </w:r>
            <w:r>
              <w:rPr>
                <w:bCs/>
                <w:szCs w:val="24"/>
              </w:rPr>
              <w:t xml:space="preserve">promemoria </w:t>
            </w:r>
            <w:r w:rsidRPr="00880A20">
              <w:rPr>
                <w:bCs/>
                <w:szCs w:val="24"/>
              </w:rPr>
              <w:t>(</w:t>
            </w:r>
            <w:r w:rsidR="00CB6F19" w:rsidRPr="00CB6F19">
              <w:rPr>
                <w:bCs/>
                <w:szCs w:val="24"/>
              </w:rPr>
              <w:t>dnr 1720-2018/19)</w:t>
            </w:r>
            <w:r w:rsidR="00CB6F19">
              <w:rPr>
                <w:bCs/>
                <w:szCs w:val="24"/>
              </w:rPr>
              <w:t>.</w:t>
            </w:r>
          </w:p>
          <w:p w:rsidR="004F1578" w:rsidRDefault="004F1578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F1578" w:rsidRDefault="004F1578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80A20">
              <w:rPr>
                <w:bCs/>
                <w:szCs w:val="24"/>
              </w:rPr>
              <w:t>Regeringens ståndpunkt framgick av</w:t>
            </w:r>
            <w:r w:rsidR="00880A20" w:rsidRPr="00880A20">
              <w:rPr>
                <w:bCs/>
                <w:szCs w:val="24"/>
              </w:rPr>
              <w:t xml:space="preserve"> </w:t>
            </w:r>
            <w:r w:rsidRPr="00880A20">
              <w:rPr>
                <w:bCs/>
                <w:szCs w:val="24"/>
              </w:rPr>
              <w:t>promemorian</w:t>
            </w:r>
            <w:r w:rsidR="00880A20" w:rsidRPr="00880A20">
              <w:rPr>
                <w:bCs/>
                <w:szCs w:val="24"/>
              </w:rPr>
              <w:t>.</w:t>
            </w:r>
          </w:p>
          <w:p w:rsidR="00200B65" w:rsidRDefault="00200B65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00B65" w:rsidRDefault="00200B65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80A20">
              <w:rPr>
                <w:bCs/>
                <w:szCs w:val="24"/>
              </w:rPr>
              <w:t>Ordföranden konstaterade att det i utskottet fanns stöd för regeringens redovisade ståndpunkt.</w:t>
            </w:r>
          </w:p>
          <w:p w:rsidR="002F43BE" w:rsidRDefault="002F43BE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43BE" w:rsidRDefault="002F43BE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Vid </w:t>
            </w:r>
            <w:r w:rsidRPr="00200B65">
              <w:rPr>
                <w:bCs/>
                <w:szCs w:val="24"/>
              </w:rPr>
              <w:t xml:space="preserve">överläggningen </w:t>
            </w:r>
            <w:r w:rsidR="00200B65" w:rsidRPr="00200B65">
              <w:rPr>
                <w:bCs/>
                <w:szCs w:val="24"/>
              </w:rPr>
              <w:t>närvarade Pia Törsleff Hertzberg</w:t>
            </w:r>
            <w:r w:rsidRPr="00200B65">
              <w:rPr>
                <w:bCs/>
                <w:szCs w:val="24"/>
              </w:rPr>
              <w:t xml:space="preserve"> från EU</w:t>
            </w:r>
            <w:r>
              <w:rPr>
                <w:bCs/>
                <w:szCs w:val="24"/>
              </w:rPr>
              <w:t>-nämndens kansli.</w:t>
            </w:r>
          </w:p>
          <w:p w:rsidR="002F43BE" w:rsidRDefault="002F43BE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43BE" w:rsidRPr="007F2890" w:rsidRDefault="002F43BE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7F2890" w:rsidRDefault="007F2890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D0A9F" w:rsidRPr="00BA38FB" w:rsidTr="00880A20">
        <w:tc>
          <w:tcPr>
            <w:tcW w:w="567" w:type="dxa"/>
          </w:tcPr>
          <w:p w:rsidR="00FD0A9F" w:rsidRDefault="00FD0A9F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43B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FD0A9F" w:rsidRDefault="00FD0A9F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från Justitiedepartementet</w:t>
            </w:r>
          </w:p>
          <w:p w:rsidR="00FD0A9F" w:rsidRDefault="00FD0A9F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FD0A9F" w:rsidRDefault="00FD0A9F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D0A9F">
              <w:rPr>
                <w:bCs/>
                <w:szCs w:val="24"/>
              </w:rPr>
              <w:t xml:space="preserve">Statssekreterare </w:t>
            </w:r>
            <w:r>
              <w:rPr>
                <w:bCs/>
                <w:szCs w:val="24"/>
              </w:rPr>
              <w:t xml:space="preserve">Catharina Espmark m.fl. </w:t>
            </w:r>
            <w:r w:rsidRPr="00880A20">
              <w:rPr>
                <w:bCs/>
                <w:szCs w:val="24"/>
              </w:rPr>
              <w:t xml:space="preserve">informerade </w:t>
            </w:r>
            <w:r w:rsidR="001873A5" w:rsidRPr="00880A20">
              <w:rPr>
                <w:bCs/>
                <w:szCs w:val="24"/>
              </w:rPr>
              <w:t xml:space="preserve">om </w:t>
            </w:r>
            <w:r w:rsidR="00880A20" w:rsidRPr="00880A20">
              <w:rPr>
                <w:bCs/>
                <w:szCs w:val="24"/>
              </w:rPr>
              <w:t xml:space="preserve">arbetet med </w:t>
            </w:r>
            <w:r w:rsidR="001873A5" w:rsidRPr="00880A20">
              <w:rPr>
                <w:bCs/>
                <w:szCs w:val="24"/>
              </w:rPr>
              <w:t xml:space="preserve">en global konvention om erkännande och verkställighet av domar på privaträttens område </w:t>
            </w:r>
            <w:r w:rsidR="00880A20">
              <w:rPr>
                <w:bCs/>
                <w:szCs w:val="24"/>
              </w:rPr>
              <w:t>(domsprojektet), COM(2016) 216 samt om departementets arbete med anledning av</w:t>
            </w:r>
            <w:r w:rsidR="00880A20" w:rsidRPr="00880A20">
              <w:rPr>
                <w:bCs/>
                <w:szCs w:val="24"/>
              </w:rPr>
              <w:t xml:space="preserve"> </w:t>
            </w:r>
            <w:proofErr w:type="spellStart"/>
            <w:r w:rsidR="00880A20" w:rsidRPr="00880A20">
              <w:rPr>
                <w:bCs/>
                <w:szCs w:val="24"/>
              </w:rPr>
              <w:t>Brexit</w:t>
            </w:r>
            <w:proofErr w:type="spellEnd"/>
            <w:r w:rsidR="00763CA8">
              <w:rPr>
                <w:bCs/>
                <w:szCs w:val="24"/>
              </w:rPr>
              <w:t xml:space="preserve"> i frågor</w:t>
            </w:r>
            <w:r w:rsidR="00880A20" w:rsidRPr="00880A20">
              <w:rPr>
                <w:bCs/>
                <w:szCs w:val="24"/>
              </w:rPr>
              <w:t xml:space="preserve"> </w:t>
            </w:r>
            <w:r w:rsidR="001873A5" w:rsidRPr="00880A20">
              <w:rPr>
                <w:bCs/>
                <w:szCs w:val="24"/>
              </w:rPr>
              <w:t>under utskottets ansvarsområde.</w:t>
            </w:r>
          </w:p>
          <w:p w:rsidR="00FD0A9F" w:rsidRPr="00FD0A9F" w:rsidRDefault="00FD0A9F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</w:tbl>
    <w:p w:rsidR="00880A20" w:rsidRDefault="00880A20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745FE9" w:rsidRPr="00BA38FB" w:rsidTr="00BA1B48"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F43B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745FE9" w:rsidRDefault="00E40826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Hushållningen med mark- och vattenområden (CU5</w:t>
            </w:r>
            <w:r w:rsidR="003B7324">
              <w:rPr>
                <w:b/>
                <w:snapToGrid w:val="0"/>
                <w:szCs w:val="24"/>
              </w:rPr>
              <w:t>)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B7324" w:rsidRDefault="003B7324" w:rsidP="003B732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E40826">
              <w:rPr>
                <w:bCs/>
                <w:szCs w:val="24"/>
              </w:rPr>
              <w:t>fortsatte behandlingen av</w:t>
            </w:r>
            <w:r>
              <w:rPr>
                <w:bCs/>
                <w:szCs w:val="24"/>
              </w:rPr>
              <w:t xml:space="preserve"> motioner.</w:t>
            </w:r>
          </w:p>
          <w:p w:rsidR="003B7324" w:rsidRDefault="003B7324" w:rsidP="003B732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B7324" w:rsidRDefault="005F7D91" w:rsidP="003B732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2018/19:CU5</w:t>
            </w:r>
            <w:r w:rsidR="003B7324">
              <w:rPr>
                <w:bCs/>
                <w:szCs w:val="24"/>
              </w:rPr>
              <w:t>.</w:t>
            </w:r>
          </w:p>
          <w:p w:rsidR="005F7D91" w:rsidRDefault="005F7D91" w:rsidP="003B732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F7D91" w:rsidRPr="00FD0A9F" w:rsidRDefault="005F7D91" w:rsidP="003B732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D0A9F">
              <w:rPr>
                <w:bCs/>
                <w:szCs w:val="24"/>
              </w:rPr>
              <w:t xml:space="preserve">M-, SD-, </w:t>
            </w:r>
            <w:r w:rsidR="00FD0A9F" w:rsidRPr="00FD0A9F">
              <w:rPr>
                <w:bCs/>
                <w:szCs w:val="24"/>
              </w:rPr>
              <w:t xml:space="preserve">C-, V-, </w:t>
            </w:r>
            <w:r w:rsidRPr="00FD0A9F">
              <w:rPr>
                <w:bCs/>
                <w:szCs w:val="24"/>
              </w:rPr>
              <w:t>KD-</w:t>
            </w:r>
            <w:r w:rsidR="007232F6">
              <w:rPr>
                <w:bCs/>
                <w:szCs w:val="24"/>
              </w:rPr>
              <w:t xml:space="preserve"> </w:t>
            </w:r>
            <w:r w:rsidR="00FD0A9F" w:rsidRPr="00FD0A9F">
              <w:rPr>
                <w:bCs/>
                <w:szCs w:val="24"/>
              </w:rPr>
              <w:t>och L-</w:t>
            </w:r>
            <w:r w:rsidRPr="00FD0A9F">
              <w:rPr>
                <w:bCs/>
                <w:szCs w:val="24"/>
              </w:rPr>
              <w:t>ledamöterna anmälde reservationer.</w:t>
            </w:r>
          </w:p>
          <w:p w:rsidR="005F7D91" w:rsidRPr="00FD0A9F" w:rsidRDefault="005F7D91" w:rsidP="003B732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F7D91" w:rsidRDefault="00FD0A9F" w:rsidP="003B732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D0A9F">
              <w:rPr>
                <w:bCs/>
                <w:szCs w:val="24"/>
              </w:rPr>
              <w:t>C- och L</w:t>
            </w:r>
            <w:r w:rsidR="005F7D91" w:rsidRPr="00FD0A9F">
              <w:rPr>
                <w:bCs/>
                <w:szCs w:val="24"/>
              </w:rPr>
              <w:t>-ledamöterna anmälde särskilda</w:t>
            </w:r>
            <w:r w:rsidR="005F7D91">
              <w:rPr>
                <w:bCs/>
                <w:szCs w:val="24"/>
              </w:rPr>
              <w:t xml:space="preserve"> yttranden.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A6A3C" w:rsidRPr="00BA38FB" w:rsidTr="00BA1B48">
        <w:tc>
          <w:tcPr>
            <w:tcW w:w="567" w:type="dxa"/>
          </w:tcPr>
          <w:p w:rsidR="009A6A3C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43B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9A6A3C" w:rsidRDefault="005F7D91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Ersättnings</w:t>
            </w:r>
            <w:r w:rsidR="007828A1">
              <w:rPr>
                <w:b/>
                <w:bCs/>
                <w:szCs w:val="24"/>
              </w:rPr>
              <w:t>rätt</w:t>
            </w:r>
            <w:r>
              <w:rPr>
                <w:b/>
                <w:bCs/>
                <w:szCs w:val="24"/>
              </w:rPr>
              <w:t xml:space="preserve"> och insolvensrätt (CU6</w:t>
            </w:r>
            <w:r w:rsidR="007828A1">
              <w:rPr>
                <w:b/>
                <w:bCs/>
                <w:szCs w:val="24"/>
              </w:rPr>
              <w:t>)</w:t>
            </w:r>
          </w:p>
          <w:p w:rsidR="007F2890" w:rsidRDefault="007F2890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7828A1" w:rsidRDefault="007828A1" w:rsidP="007828A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motioner.</w:t>
            </w:r>
          </w:p>
          <w:p w:rsidR="007828A1" w:rsidRDefault="007828A1" w:rsidP="007828A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828A1" w:rsidRDefault="005F7D91" w:rsidP="00745FE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2018/19:CU6.</w:t>
            </w:r>
          </w:p>
          <w:p w:rsidR="005F7D91" w:rsidRDefault="005F7D91" w:rsidP="00745FE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F7D91" w:rsidRPr="00C856A6" w:rsidRDefault="00C856A6" w:rsidP="005F7D9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856A6">
              <w:rPr>
                <w:bCs/>
                <w:szCs w:val="24"/>
              </w:rPr>
              <w:t xml:space="preserve">M-, C-, </w:t>
            </w:r>
            <w:r w:rsidR="005F7D91" w:rsidRPr="00C856A6">
              <w:rPr>
                <w:bCs/>
                <w:szCs w:val="24"/>
              </w:rPr>
              <w:t>KD-</w:t>
            </w:r>
            <w:r w:rsidRPr="00C856A6">
              <w:rPr>
                <w:bCs/>
                <w:szCs w:val="24"/>
              </w:rPr>
              <w:t xml:space="preserve"> och L-</w:t>
            </w:r>
            <w:r w:rsidR="005F7D91" w:rsidRPr="00C856A6">
              <w:rPr>
                <w:bCs/>
                <w:szCs w:val="24"/>
              </w:rPr>
              <w:t>ledamöterna anmälde reservationer.</w:t>
            </w:r>
          </w:p>
          <w:p w:rsidR="005F7D91" w:rsidRPr="00C856A6" w:rsidRDefault="005F7D91" w:rsidP="005F7D9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F7D91" w:rsidRDefault="00C856A6" w:rsidP="005F7D9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856A6">
              <w:rPr>
                <w:bCs/>
                <w:szCs w:val="24"/>
              </w:rPr>
              <w:t>SD- och L</w:t>
            </w:r>
            <w:r w:rsidR="005F7D91" w:rsidRPr="00C856A6">
              <w:rPr>
                <w:bCs/>
                <w:szCs w:val="24"/>
              </w:rPr>
              <w:t>-ledamöterna anmälde</w:t>
            </w:r>
            <w:r w:rsidR="005F7D91">
              <w:rPr>
                <w:bCs/>
                <w:szCs w:val="24"/>
              </w:rPr>
              <w:t xml:space="preserve"> särskilda yttranden.</w:t>
            </w:r>
          </w:p>
          <w:p w:rsidR="005F7D91" w:rsidRPr="007828A1" w:rsidRDefault="005F7D91" w:rsidP="00745FE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A6A3C" w:rsidRDefault="009A6A3C" w:rsidP="007828A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828A1" w:rsidRPr="00BA38FB" w:rsidTr="00BA1B48">
        <w:tc>
          <w:tcPr>
            <w:tcW w:w="567" w:type="dxa"/>
          </w:tcPr>
          <w:p w:rsidR="007828A1" w:rsidRDefault="007828A1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43B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7828A1" w:rsidRDefault="005F7D91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Hyresrätt (CU8</w:t>
            </w:r>
            <w:r w:rsidR="007828A1">
              <w:rPr>
                <w:b/>
                <w:snapToGrid w:val="0"/>
                <w:szCs w:val="24"/>
              </w:rPr>
              <w:t>)</w:t>
            </w:r>
          </w:p>
          <w:p w:rsidR="007828A1" w:rsidRDefault="007828A1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F7D91" w:rsidRDefault="005F7D91" w:rsidP="005F7D9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motioner.</w:t>
            </w:r>
          </w:p>
          <w:p w:rsidR="005F7D91" w:rsidRDefault="005F7D91" w:rsidP="005F7D9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F7D91" w:rsidRDefault="005F7D91" w:rsidP="005F7D9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2018/19:CU8.</w:t>
            </w:r>
          </w:p>
          <w:p w:rsidR="005F7D91" w:rsidRDefault="005F7D91" w:rsidP="005F7D9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F7D91" w:rsidRPr="009E130E" w:rsidRDefault="00C856A6" w:rsidP="005F7D9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E130E">
              <w:rPr>
                <w:bCs/>
                <w:szCs w:val="24"/>
              </w:rPr>
              <w:t xml:space="preserve">M-, SD-, V-, </w:t>
            </w:r>
            <w:r w:rsidR="005F7D91" w:rsidRPr="009E130E">
              <w:rPr>
                <w:bCs/>
                <w:szCs w:val="24"/>
              </w:rPr>
              <w:t>KD-</w:t>
            </w:r>
            <w:r w:rsidRPr="009E130E">
              <w:rPr>
                <w:bCs/>
                <w:szCs w:val="24"/>
              </w:rPr>
              <w:t xml:space="preserve"> och L-</w:t>
            </w:r>
            <w:r w:rsidR="005F7D91" w:rsidRPr="009E130E">
              <w:rPr>
                <w:bCs/>
                <w:szCs w:val="24"/>
              </w:rPr>
              <w:t>ledamöterna anmälde reservationer.</w:t>
            </w:r>
          </w:p>
          <w:p w:rsidR="005F7D91" w:rsidRPr="009E130E" w:rsidRDefault="005F7D91" w:rsidP="005F7D9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C247D" w:rsidRDefault="00C856A6" w:rsidP="005F7D9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E130E">
              <w:rPr>
                <w:bCs/>
                <w:szCs w:val="24"/>
              </w:rPr>
              <w:t>C- och L</w:t>
            </w:r>
            <w:r w:rsidR="005F7D91" w:rsidRPr="009E130E">
              <w:rPr>
                <w:bCs/>
                <w:szCs w:val="24"/>
              </w:rPr>
              <w:t>-ledamöterna anmälde särskilda</w:t>
            </w:r>
            <w:r w:rsidR="005F7D91">
              <w:rPr>
                <w:bCs/>
                <w:szCs w:val="24"/>
              </w:rPr>
              <w:t xml:space="preserve"> yttranden.</w:t>
            </w:r>
          </w:p>
          <w:p w:rsidR="005F7D91" w:rsidRDefault="005F7D91" w:rsidP="005F7D9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F7D91" w:rsidRPr="00FC247D" w:rsidRDefault="005F7D91" w:rsidP="005F7D9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A6A3C" w:rsidRPr="00BA38FB" w:rsidTr="00BA1B48">
        <w:tc>
          <w:tcPr>
            <w:tcW w:w="567" w:type="dxa"/>
          </w:tcPr>
          <w:p w:rsidR="009A6A3C" w:rsidRPr="00BA38FB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43B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9A6A3C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9A6A3C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C247D" w:rsidRDefault="006530CC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90A66">
              <w:rPr>
                <w:snapToGrid w:val="0"/>
                <w:szCs w:val="24"/>
              </w:rPr>
              <w:t>Inkommen skrivelse anmäldes.</w:t>
            </w:r>
          </w:p>
          <w:p w:rsidR="005F7D91" w:rsidRPr="009A6A3C" w:rsidRDefault="005F7D91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00B65" w:rsidRPr="00BA38FB" w:rsidTr="00BA1B48">
        <w:tc>
          <w:tcPr>
            <w:tcW w:w="567" w:type="dxa"/>
          </w:tcPr>
          <w:p w:rsidR="00200B65" w:rsidRDefault="00200B65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200B65" w:rsidRDefault="00200B65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OECD-konferens</w:t>
            </w:r>
          </w:p>
          <w:p w:rsidR="00200B65" w:rsidRDefault="00200B65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00B65" w:rsidRDefault="00200B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00B65">
              <w:rPr>
                <w:snapToGrid w:val="0"/>
                <w:szCs w:val="24"/>
              </w:rPr>
              <w:t>Jon</w:t>
            </w:r>
            <w:r>
              <w:rPr>
                <w:snapToGrid w:val="0"/>
                <w:szCs w:val="24"/>
              </w:rPr>
              <w:t xml:space="preserve"> Thorbjörnson (V) redovisade från OECD-konferensen i Paris den 13-15 februari 2019.</w:t>
            </w:r>
          </w:p>
          <w:p w:rsidR="00200B65" w:rsidRPr="00200B65" w:rsidRDefault="00200B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45FE9" w:rsidRPr="00BA38FB" w:rsidTr="00BA1B48"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200B65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5F7D91">
              <w:rPr>
                <w:snapToGrid w:val="0"/>
                <w:szCs w:val="24"/>
              </w:rPr>
              <w:t>den 5 mars</w:t>
            </w:r>
            <w:r>
              <w:rPr>
                <w:snapToGrid w:val="0"/>
                <w:szCs w:val="24"/>
              </w:rPr>
              <w:t xml:space="preserve">  2019 kl</w:t>
            </w:r>
            <w:r w:rsidRPr="0075365A">
              <w:rPr>
                <w:snapToGrid w:val="0"/>
                <w:szCs w:val="24"/>
              </w:rPr>
              <w:t xml:space="preserve">. </w:t>
            </w:r>
            <w:r>
              <w:rPr>
                <w:snapToGrid w:val="0"/>
                <w:szCs w:val="24"/>
              </w:rPr>
              <w:t>11.0</w:t>
            </w:r>
            <w:r w:rsidRPr="0075365A">
              <w:rPr>
                <w:snapToGrid w:val="0"/>
                <w:szCs w:val="24"/>
              </w:rPr>
              <w:t>0.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</w:tbl>
    <w:p w:rsidR="00BA1B48" w:rsidRDefault="00BA1B48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200B65">
        <w:tc>
          <w:tcPr>
            <w:tcW w:w="8789" w:type="dxa"/>
          </w:tcPr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lastRenderedPageBreak/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E3779D">
              <w:rPr>
                <w:szCs w:val="24"/>
              </w:rPr>
              <w:t xml:space="preserve">den </w:t>
            </w:r>
            <w:r w:rsidR="0008424C">
              <w:rPr>
                <w:szCs w:val="24"/>
              </w:rPr>
              <w:t>5 mars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3B44DF" w:rsidRDefault="003B44DF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3B44DF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C351D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2018/19:14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3B44DF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Pr="006530CC">
              <w:rPr>
                <w:sz w:val="22"/>
                <w:szCs w:val="22"/>
              </w:rPr>
              <w:t>-</w:t>
            </w:r>
            <w:r w:rsidR="00200B65">
              <w:rPr>
                <w:sz w:val="22"/>
                <w:szCs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200B6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200B6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9D0F78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</w:t>
            </w:r>
            <w:r w:rsidR="00745FE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200B6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200B6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9D0F78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</w:t>
            </w:r>
            <w:r w:rsidR="00745FE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200B6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200B6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200B6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200B6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1030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09" w:rsidRDefault="0051030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09" w:rsidRDefault="0051030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09" w:rsidRDefault="0051030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09" w:rsidRDefault="0051030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09" w:rsidRDefault="0051030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09" w:rsidRDefault="0051030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09" w:rsidRDefault="0051030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09" w:rsidRDefault="0051030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09" w:rsidRDefault="0051030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09" w:rsidRDefault="0051030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09" w:rsidRDefault="0051030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09" w:rsidRDefault="0051030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09" w:rsidRDefault="0051030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09" w:rsidRDefault="0051030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09" w:rsidRDefault="0051030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200B6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51030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B44DF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Pr="002230C1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Pr="002230C1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745FE9" w:rsidTr="003B44DF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Pr="002230C1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Pr="002230C1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320ED3"/>
    <w:sectPr w:rsidR="00320ED3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470E"/>
    <w:rsid w:val="00051185"/>
    <w:rsid w:val="0005467D"/>
    <w:rsid w:val="00060181"/>
    <w:rsid w:val="00060329"/>
    <w:rsid w:val="000615E7"/>
    <w:rsid w:val="00065C96"/>
    <w:rsid w:val="000666DB"/>
    <w:rsid w:val="00080CCF"/>
    <w:rsid w:val="0008424C"/>
    <w:rsid w:val="00094923"/>
    <w:rsid w:val="000A6D91"/>
    <w:rsid w:val="000A758E"/>
    <w:rsid w:val="000A75EE"/>
    <w:rsid w:val="000B05CA"/>
    <w:rsid w:val="000B77A9"/>
    <w:rsid w:val="000C3B91"/>
    <w:rsid w:val="000C4E1E"/>
    <w:rsid w:val="000C576D"/>
    <w:rsid w:val="000C58D3"/>
    <w:rsid w:val="000D4A15"/>
    <w:rsid w:val="000D6C51"/>
    <w:rsid w:val="000E021E"/>
    <w:rsid w:val="000E4362"/>
    <w:rsid w:val="000E6777"/>
    <w:rsid w:val="000E6B25"/>
    <w:rsid w:val="000E74D7"/>
    <w:rsid w:val="000E78D9"/>
    <w:rsid w:val="000F0BBD"/>
    <w:rsid w:val="001038A6"/>
    <w:rsid w:val="00113437"/>
    <w:rsid w:val="0012486D"/>
    <w:rsid w:val="00131006"/>
    <w:rsid w:val="00141EE8"/>
    <w:rsid w:val="00146F2D"/>
    <w:rsid w:val="001477F4"/>
    <w:rsid w:val="0015180D"/>
    <w:rsid w:val="00160ED5"/>
    <w:rsid w:val="00161AA6"/>
    <w:rsid w:val="00162744"/>
    <w:rsid w:val="00162E43"/>
    <w:rsid w:val="00163FC2"/>
    <w:rsid w:val="00171F2F"/>
    <w:rsid w:val="00172651"/>
    <w:rsid w:val="00173B10"/>
    <w:rsid w:val="00184907"/>
    <w:rsid w:val="001873A5"/>
    <w:rsid w:val="00194708"/>
    <w:rsid w:val="00196E7E"/>
    <w:rsid w:val="001A2EFB"/>
    <w:rsid w:val="001A6BFD"/>
    <w:rsid w:val="001B1AEC"/>
    <w:rsid w:val="001C3D38"/>
    <w:rsid w:val="001C72E1"/>
    <w:rsid w:val="001D6700"/>
    <w:rsid w:val="001F42E1"/>
    <w:rsid w:val="00200B65"/>
    <w:rsid w:val="002108A9"/>
    <w:rsid w:val="00213C1D"/>
    <w:rsid w:val="002174A8"/>
    <w:rsid w:val="00221B55"/>
    <w:rsid w:val="002226B9"/>
    <w:rsid w:val="002230C1"/>
    <w:rsid w:val="00224846"/>
    <w:rsid w:val="00231D6A"/>
    <w:rsid w:val="00236FD7"/>
    <w:rsid w:val="002457DC"/>
    <w:rsid w:val="002457E5"/>
    <w:rsid w:val="002544E0"/>
    <w:rsid w:val="0026165C"/>
    <w:rsid w:val="002624FF"/>
    <w:rsid w:val="00267961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B07B8"/>
    <w:rsid w:val="002B495D"/>
    <w:rsid w:val="002C4BBC"/>
    <w:rsid w:val="002D1197"/>
    <w:rsid w:val="002D2AB5"/>
    <w:rsid w:val="002E60FE"/>
    <w:rsid w:val="002F284C"/>
    <w:rsid w:val="002F43BE"/>
    <w:rsid w:val="00307165"/>
    <w:rsid w:val="00313774"/>
    <w:rsid w:val="00320ED3"/>
    <w:rsid w:val="003222AC"/>
    <w:rsid w:val="00323112"/>
    <w:rsid w:val="00335156"/>
    <w:rsid w:val="003510FA"/>
    <w:rsid w:val="00355A31"/>
    <w:rsid w:val="00357DCA"/>
    <w:rsid w:val="003601BF"/>
    <w:rsid w:val="00360479"/>
    <w:rsid w:val="00377F9C"/>
    <w:rsid w:val="00380D46"/>
    <w:rsid w:val="0038263B"/>
    <w:rsid w:val="003908A8"/>
    <w:rsid w:val="003952A4"/>
    <w:rsid w:val="0039591D"/>
    <w:rsid w:val="003A48EB"/>
    <w:rsid w:val="003A5A30"/>
    <w:rsid w:val="003A5F33"/>
    <w:rsid w:val="003B44DF"/>
    <w:rsid w:val="003B7324"/>
    <w:rsid w:val="003C7167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63804"/>
    <w:rsid w:val="0047440D"/>
    <w:rsid w:val="00474C15"/>
    <w:rsid w:val="004800F9"/>
    <w:rsid w:val="0048401D"/>
    <w:rsid w:val="004875D6"/>
    <w:rsid w:val="004903AB"/>
    <w:rsid w:val="004913CC"/>
    <w:rsid w:val="00491F31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F2C"/>
    <w:rsid w:val="004F1578"/>
    <w:rsid w:val="004F1B55"/>
    <w:rsid w:val="004F26DF"/>
    <w:rsid w:val="004F680C"/>
    <w:rsid w:val="00510309"/>
    <w:rsid w:val="005109B9"/>
    <w:rsid w:val="005148DF"/>
    <w:rsid w:val="00531477"/>
    <w:rsid w:val="00542726"/>
    <w:rsid w:val="005522C5"/>
    <w:rsid w:val="00554C06"/>
    <w:rsid w:val="00555707"/>
    <w:rsid w:val="005667D7"/>
    <w:rsid w:val="0057225A"/>
    <w:rsid w:val="00575117"/>
    <w:rsid w:val="00575862"/>
    <w:rsid w:val="00592875"/>
    <w:rsid w:val="005A0E06"/>
    <w:rsid w:val="005A2779"/>
    <w:rsid w:val="005C1541"/>
    <w:rsid w:val="005C351D"/>
    <w:rsid w:val="005C4DE5"/>
    <w:rsid w:val="005C7D58"/>
    <w:rsid w:val="005E28B9"/>
    <w:rsid w:val="005E439C"/>
    <w:rsid w:val="005E484A"/>
    <w:rsid w:val="005E49AA"/>
    <w:rsid w:val="005E4CF2"/>
    <w:rsid w:val="005E4EB8"/>
    <w:rsid w:val="005E6DB0"/>
    <w:rsid w:val="005F7D91"/>
    <w:rsid w:val="00611378"/>
    <w:rsid w:val="00615E83"/>
    <w:rsid w:val="00627A02"/>
    <w:rsid w:val="00631327"/>
    <w:rsid w:val="00636DFA"/>
    <w:rsid w:val="00643F2C"/>
    <w:rsid w:val="006530CC"/>
    <w:rsid w:val="00682ED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0481"/>
    <w:rsid w:val="006D0665"/>
    <w:rsid w:val="006D0C64"/>
    <w:rsid w:val="006D3126"/>
    <w:rsid w:val="006D44BF"/>
    <w:rsid w:val="006F10CD"/>
    <w:rsid w:val="006F64E5"/>
    <w:rsid w:val="006F7C33"/>
    <w:rsid w:val="00701933"/>
    <w:rsid w:val="007232F6"/>
    <w:rsid w:val="00723D66"/>
    <w:rsid w:val="007422F5"/>
    <w:rsid w:val="00744916"/>
    <w:rsid w:val="00745FE9"/>
    <w:rsid w:val="0074664F"/>
    <w:rsid w:val="00750FF0"/>
    <w:rsid w:val="0075365A"/>
    <w:rsid w:val="00763CA8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E73D9"/>
    <w:rsid w:val="007F2890"/>
    <w:rsid w:val="007F7513"/>
    <w:rsid w:val="008010E2"/>
    <w:rsid w:val="008015C1"/>
    <w:rsid w:val="00802F70"/>
    <w:rsid w:val="008067DF"/>
    <w:rsid w:val="00811175"/>
    <w:rsid w:val="00812B29"/>
    <w:rsid w:val="00813916"/>
    <w:rsid w:val="00816C5D"/>
    <w:rsid w:val="0083383F"/>
    <w:rsid w:val="00834B38"/>
    <w:rsid w:val="00844336"/>
    <w:rsid w:val="008465D6"/>
    <w:rsid w:val="008524F1"/>
    <w:rsid w:val="008557FA"/>
    <w:rsid w:val="00860E0F"/>
    <w:rsid w:val="0086544C"/>
    <w:rsid w:val="00880A20"/>
    <w:rsid w:val="00885DAE"/>
    <w:rsid w:val="00890555"/>
    <w:rsid w:val="00892F17"/>
    <w:rsid w:val="008A1E51"/>
    <w:rsid w:val="008A5A80"/>
    <w:rsid w:val="008B0FEB"/>
    <w:rsid w:val="008B737A"/>
    <w:rsid w:val="008D2D4E"/>
    <w:rsid w:val="008E14C5"/>
    <w:rsid w:val="008E1BC5"/>
    <w:rsid w:val="008E5B89"/>
    <w:rsid w:val="008E60BE"/>
    <w:rsid w:val="008F4D68"/>
    <w:rsid w:val="00903A9A"/>
    <w:rsid w:val="00906C2D"/>
    <w:rsid w:val="00907558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D0F78"/>
    <w:rsid w:val="009E130E"/>
    <w:rsid w:val="009E3284"/>
    <w:rsid w:val="009E7759"/>
    <w:rsid w:val="00A025BF"/>
    <w:rsid w:val="00A03AEA"/>
    <w:rsid w:val="00A0519C"/>
    <w:rsid w:val="00A10D79"/>
    <w:rsid w:val="00A10F5E"/>
    <w:rsid w:val="00A11ED5"/>
    <w:rsid w:val="00A257C5"/>
    <w:rsid w:val="00A314AA"/>
    <w:rsid w:val="00A32B11"/>
    <w:rsid w:val="00A33FE3"/>
    <w:rsid w:val="00A401A5"/>
    <w:rsid w:val="00A569CA"/>
    <w:rsid w:val="00A57E60"/>
    <w:rsid w:val="00A61C93"/>
    <w:rsid w:val="00A61CBD"/>
    <w:rsid w:val="00A744C3"/>
    <w:rsid w:val="00A769F0"/>
    <w:rsid w:val="00A823F9"/>
    <w:rsid w:val="00A8525A"/>
    <w:rsid w:val="00A928A7"/>
    <w:rsid w:val="00A94074"/>
    <w:rsid w:val="00AA3E8B"/>
    <w:rsid w:val="00AA41CE"/>
    <w:rsid w:val="00AB4858"/>
    <w:rsid w:val="00AD105F"/>
    <w:rsid w:val="00AD5FAD"/>
    <w:rsid w:val="00AE39AD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63459"/>
    <w:rsid w:val="00B6646B"/>
    <w:rsid w:val="00B9203B"/>
    <w:rsid w:val="00B96D33"/>
    <w:rsid w:val="00BA1B48"/>
    <w:rsid w:val="00BA38FB"/>
    <w:rsid w:val="00BA7269"/>
    <w:rsid w:val="00BB7105"/>
    <w:rsid w:val="00BC0110"/>
    <w:rsid w:val="00BC0668"/>
    <w:rsid w:val="00BC0EDA"/>
    <w:rsid w:val="00BD2A4C"/>
    <w:rsid w:val="00BD5D83"/>
    <w:rsid w:val="00BD7D25"/>
    <w:rsid w:val="00BE21C4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637D4"/>
    <w:rsid w:val="00C659B8"/>
    <w:rsid w:val="00C675CE"/>
    <w:rsid w:val="00C730EF"/>
    <w:rsid w:val="00C74837"/>
    <w:rsid w:val="00C7561C"/>
    <w:rsid w:val="00C856A6"/>
    <w:rsid w:val="00C90A66"/>
    <w:rsid w:val="00C90C3B"/>
    <w:rsid w:val="00C93236"/>
    <w:rsid w:val="00C93E34"/>
    <w:rsid w:val="00CA6DD4"/>
    <w:rsid w:val="00CB002D"/>
    <w:rsid w:val="00CB6F19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7126"/>
    <w:rsid w:val="00D4281D"/>
    <w:rsid w:val="00D44BB6"/>
    <w:rsid w:val="00D46AA6"/>
    <w:rsid w:val="00D50411"/>
    <w:rsid w:val="00D615B9"/>
    <w:rsid w:val="00D67DCA"/>
    <w:rsid w:val="00D711B5"/>
    <w:rsid w:val="00D75215"/>
    <w:rsid w:val="00D7770E"/>
    <w:rsid w:val="00D77805"/>
    <w:rsid w:val="00D80363"/>
    <w:rsid w:val="00D8714B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36C4"/>
    <w:rsid w:val="00E065C3"/>
    <w:rsid w:val="00E102B9"/>
    <w:rsid w:val="00E22247"/>
    <w:rsid w:val="00E24574"/>
    <w:rsid w:val="00E306CB"/>
    <w:rsid w:val="00E3458A"/>
    <w:rsid w:val="00E3779D"/>
    <w:rsid w:val="00E40826"/>
    <w:rsid w:val="00E40B7F"/>
    <w:rsid w:val="00E44BD5"/>
    <w:rsid w:val="00E67EBA"/>
    <w:rsid w:val="00E71A65"/>
    <w:rsid w:val="00E75C43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247D"/>
    <w:rsid w:val="00FC4753"/>
    <w:rsid w:val="00FD0A9F"/>
    <w:rsid w:val="00FD13A3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62F03-1961-4C21-BCDC-0056F463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3720</Characters>
  <Application>Microsoft Office Word</Application>
  <DocSecurity>0</DocSecurity>
  <Lines>1240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2018-12-13T12:42:00Z</cp:lastPrinted>
  <dcterms:created xsi:type="dcterms:W3CDTF">2019-03-12T08:16:00Z</dcterms:created>
  <dcterms:modified xsi:type="dcterms:W3CDTF">2019-03-12T08:16:00Z</dcterms:modified>
</cp:coreProperties>
</file>