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7B94" w:rsidRPr="00050A5B" w:rsidRDefault="00727B94" w:rsidP="00194762">
      <w:pPr>
        <w:pStyle w:val="Hemstlrubrik"/>
      </w:pPr>
      <w:r w:rsidRPr="00050A5B">
        <w:t>Förslag till riksdagsbeslut</w:t>
      </w:r>
    </w:p>
    <w:p w:rsidR="00727B94" w:rsidRPr="00050A5B" w:rsidRDefault="00727B94" w:rsidP="00515CE6">
      <w:pPr>
        <w:pStyle w:val="Hemstlatt"/>
      </w:pPr>
      <w:r w:rsidRPr="00050A5B">
        <w:t>Riksdagen tillkännager för regeringen som sin mening vad i motionen anförs om behovet av en opartisk historisk forskning kring assyr</w:t>
      </w:r>
      <w:r w:rsidRPr="00050A5B">
        <w:t>i</w:t>
      </w:r>
      <w:r w:rsidRPr="00050A5B">
        <w:t>er/syri</w:t>
      </w:r>
      <w:r w:rsidR="00194762" w:rsidRPr="00050A5B">
        <w:softHyphen/>
      </w:r>
      <w:r w:rsidRPr="00050A5B">
        <w:t>a</w:t>
      </w:r>
      <w:r w:rsidR="00194762" w:rsidRPr="00050A5B">
        <w:softHyphen/>
      </w:r>
      <w:r w:rsidRPr="00050A5B">
        <w:t>ners situation under 1914</w:t>
      </w:r>
      <w:r w:rsidR="00682723" w:rsidRPr="00050A5B">
        <w:t>–</w:t>
      </w:r>
      <w:r w:rsidRPr="00050A5B">
        <w:t>1918.</w:t>
      </w:r>
    </w:p>
    <w:p w:rsidR="00E84F25" w:rsidRPr="00050A5B" w:rsidRDefault="007C6092" w:rsidP="00E22893">
      <w:pPr>
        <w:pStyle w:val="Rubrik1"/>
      </w:pPr>
      <w:r w:rsidRPr="00050A5B">
        <w:t>Motivering</w:t>
      </w:r>
    </w:p>
    <w:p w:rsidR="00727B94" w:rsidRPr="00050A5B" w:rsidRDefault="00727B94" w:rsidP="00194762">
      <w:r w:rsidRPr="00050A5B">
        <w:t>Assyrier/syrianer är en kristen folkgrupp med ursprung i landet runt Eufrat och Tigris. Hemländerna för den kristna assyriska/syrianska folkgruppen är Irak, Iran, Libanon, Syrien och Turkiet. Vid sekelskiftet bodde mer än 2 mi</w:t>
      </w:r>
      <w:r w:rsidRPr="00050A5B">
        <w:t>l</w:t>
      </w:r>
      <w:r w:rsidRPr="00050A5B">
        <w:t xml:space="preserve">joner assyrier/syrianer i Turkiet, särskilt i sydöstra Turkiet. I dag finns bara några tusen kvar. Den stora utrensningen skedde under den period som går under namnet </w:t>
      </w:r>
      <w:r w:rsidR="00194762" w:rsidRPr="00050A5B">
        <w:t>”</w:t>
      </w:r>
      <w:r w:rsidRPr="00050A5B">
        <w:t>Svärdets år</w:t>
      </w:r>
      <w:r w:rsidR="00194762" w:rsidRPr="00050A5B">
        <w:t>”</w:t>
      </w:r>
      <w:r w:rsidRPr="00050A5B">
        <w:t>, 1914</w:t>
      </w:r>
      <w:r w:rsidR="00194762" w:rsidRPr="00050A5B">
        <w:t>–</w:t>
      </w:r>
      <w:r w:rsidRPr="00050A5B">
        <w:t>1918. Också efter andra världskriget har omfattande och dramatiska utrensningar och diskriminering skett.</w:t>
      </w:r>
    </w:p>
    <w:p w:rsidR="00727B94" w:rsidRPr="00050A5B" w:rsidRDefault="00727B94" w:rsidP="00194762">
      <w:pPr>
        <w:pStyle w:val="Normaltindrag"/>
      </w:pPr>
      <w:r w:rsidRPr="00050A5B">
        <w:t>Det fasansfulla som drabbat armenier, assyrier/syrianer och kaldéer i sa</w:t>
      </w:r>
      <w:r w:rsidRPr="00050A5B">
        <w:t>m</w:t>
      </w:r>
      <w:r w:rsidRPr="00050A5B">
        <w:t>band med det ottomanska rikets sönderfall är inslag i världshistorien som påverkat och påverkar många generationer av de folkgrupper som utsattes.</w:t>
      </w:r>
    </w:p>
    <w:p w:rsidR="00727B94" w:rsidRPr="00050A5B" w:rsidRDefault="00727B94" w:rsidP="00194762">
      <w:pPr>
        <w:pStyle w:val="Normaltindrag"/>
      </w:pPr>
      <w:r w:rsidRPr="00050A5B">
        <w:t>Folkmord är ett väl definierat folkrättsligt begrepp som kräver en omfa</w:t>
      </w:r>
      <w:r w:rsidRPr="00050A5B">
        <w:t>t</w:t>
      </w:r>
      <w:r w:rsidRPr="00050A5B">
        <w:t>tande opartisk bevisning. Det finns ett behov av forskning kring assyr</w:t>
      </w:r>
      <w:r w:rsidRPr="00050A5B">
        <w:t>i</w:t>
      </w:r>
      <w:r w:rsidRPr="00050A5B">
        <w:t>er/syri</w:t>
      </w:r>
      <w:r w:rsidR="00194762" w:rsidRPr="00050A5B">
        <w:softHyphen/>
      </w:r>
      <w:r w:rsidRPr="00050A5B">
        <w:t>a</w:t>
      </w:r>
      <w:r w:rsidR="00194762" w:rsidRPr="00050A5B">
        <w:softHyphen/>
      </w:r>
      <w:r w:rsidRPr="00050A5B">
        <w:t xml:space="preserve">ners situation under </w:t>
      </w:r>
      <w:r w:rsidR="00194762" w:rsidRPr="00050A5B">
        <w:t>”</w:t>
      </w:r>
      <w:r w:rsidRPr="00050A5B">
        <w:t>Svärdets år</w:t>
      </w:r>
      <w:r w:rsidR="00194762" w:rsidRPr="00050A5B">
        <w:t>”</w:t>
      </w:r>
      <w:r w:rsidRPr="00050A5B">
        <w:t>.</w:t>
      </w:r>
    </w:p>
    <w:p w:rsidR="00727B94" w:rsidRPr="00050A5B" w:rsidRDefault="00727B94" w:rsidP="00194762">
      <w:pPr>
        <w:pStyle w:val="Normaltindrag"/>
      </w:pPr>
      <w:r w:rsidRPr="00050A5B">
        <w:t>Det är det internationella samfundets plikt att inte enbart fördöma och minnas det som hände. Vi har också en uppgift i att reda ut frågetecken i historien och bedöma och fördöma händelser utifrån internationella principer och konve</w:t>
      </w:r>
      <w:r w:rsidRPr="00050A5B">
        <w:t>n</w:t>
      </w:r>
      <w:r w:rsidRPr="00050A5B">
        <w:t>tioner, som också bygger på ett historiskt forskningsmaterial. Turkiet har tagit många steg mot demokrati i sin väg mot att bli medlem i EU. Folkmordsfrågan, som länge var tabubelagd, har nu börjat diskuteras. Turk</w:t>
      </w:r>
      <w:r w:rsidRPr="00050A5B">
        <w:t>i</w:t>
      </w:r>
      <w:r w:rsidRPr="00050A5B">
        <w:t>ets premiärm</w:t>
      </w:r>
      <w:r w:rsidRPr="00050A5B">
        <w:t>i</w:t>
      </w:r>
      <w:r w:rsidRPr="00050A5B">
        <w:t>nister Erdogan har själv sagt att man är beredd att öppna sina arkiv för forskning om folkmordet 1914</w:t>
      </w:r>
      <w:r w:rsidR="00194762" w:rsidRPr="00050A5B">
        <w:t>–</w:t>
      </w:r>
      <w:r w:rsidRPr="00050A5B">
        <w:t>1918. Sverige bör stödja upprätta</w:t>
      </w:r>
      <w:r w:rsidRPr="00050A5B">
        <w:t>n</w:t>
      </w:r>
      <w:r w:rsidRPr="00050A5B">
        <w:lastRenderedPageBreak/>
        <w:t>det av en ober</w:t>
      </w:r>
      <w:r w:rsidRPr="00050A5B">
        <w:t>o</w:t>
      </w:r>
      <w:r w:rsidRPr="00050A5B">
        <w:t>ende kommission, som kan ta del av den dokumentation som finns tillgänglig i dag, och genomföra opartisk forskning.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94762" w:rsidRPr="00050A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94762" w:rsidRPr="00050A5B" w:rsidRDefault="00194762" w:rsidP="00194762">
            <w:pPr>
              <w:pStyle w:val="UnderskriftDatum"/>
              <w:spacing w:before="240"/>
            </w:pPr>
            <w:r w:rsidRPr="00050A5B">
              <w:t>Stockholm den 28 september 2005</w:t>
            </w:r>
          </w:p>
        </w:tc>
        <w:tc>
          <w:tcPr>
            <w:tcW w:w="3047" w:type="dxa"/>
          </w:tcPr>
          <w:p w:rsidR="00194762" w:rsidRPr="00050A5B" w:rsidRDefault="00194762" w:rsidP="00194762">
            <w:pPr>
              <w:pStyle w:val="Underskrifter"/>
              <w:spacing w:before="240"/>
            </w:pPr>
          </w:p>
        </w:tc>
      </w:tr>
      <w:tr w:rsidR="00194762" w:rsidRPr="00050A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94762" w:rsidRPr="00050A5B" w:rsidRDefault="00194762" w:rsidP="00194762">
            <w:pPr>
              <w:pStyle w:val="Underskrifter"/>
            </w:pPr>
            <w:r w:rsidRPr="00050A5B">
              <w:t>Yilmaz Kerimo (s)</w:t>
            </w:r>
          </w:p>
        </w:tc>
        <w:tc>
          <w:tcPr>
            <w:tcW w:w="3047" w:type="dxa"/>
          </w:tcPr>
          <w:p w:rsidR="00194762" w:rsidRPr="00050A5B" w:rsidRDefault="00194762" w:rsidP="00194762">
            <w:pPr>
              <w:pStyle w:val="Underskrifter"/>
            </w:pPr>
            <w:r w:rsidRPr="00050A5B">
              <w:t>Tommy Waidelich (s)</w:t>
            </w:r>
          </w:p>
        </w:tc>
      </w:tr>
    </w:tbl>
    <w:p w:rsidR="00727B94" w:rsidRPr="00050A5B" w:rsidRDefault="00727B94" w:rsidP="00194762">
      <w:pPr>
        <w:pStyle w:val="Normaltindrag"/>
      </w:pPr>
    </w:p>
    <w:sectPr w:rsidR="00727B94" w:rsidRPr="00050A5B" w:rsidSect="00194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4BA" w:rsidRPr="00050A5B" w:rsidRDefault="00FC04BA">
      <w:r w:rsidRPr="00050A5B">
        <w:separator/>
      </w:r>
    </w:p>
  </w:endnote>
  <w:endnote w:type="continuationSeparator" w:id="0">
    <w:p w:rsidR="00FC04BA" w:rsidRPr="00050A5B" w:rsidRDefault="00FC04BA">
      <w:r w:rsidRPr="00050A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188" w:rsidRPr="00050A5B" w:rsidRDefault="00050A5B" w:rsidP="00194762">
    <w:pPr>
      <w:pStyle w:val="Sidfot"/>
    </w:pPr>
    <w:r w:rsidRPr="00050A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07222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762" w:rsidRDefault="001947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4762" w:rsidRDefault="001947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5F01" w:rsidRPr="00050A5B" w:rsidRDefault="00050A5B" w:rsidP="00194762">
    <w:pPr>
      <w:pStyle w:val="Sidfot"/>
    </w:pPr>
    <w:r w:rsidRPr="00050A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30215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762" w:rsidRDefault="001947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4762" w:rsidRDefault="001947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5F01" w:rsidRPr="00050A5B" w:rsidRDefault="00050A5B" w:rsidP="00194762">
    <w:pPr>
      <w:pStyle w:val="Sidfot"/>
    </w:pPr>
    <w:r w:rsidRPr="00050A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922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762" w:rsidRDefault="001947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4762" w:rsidRDefault="001947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4BA" w:rsidRPr="00050A5B" w:rsidRDefault="00FC04BA">
      <w:r w:rsidRPr="00050A5B">
        <w:separator/>
      </w:r>
    </w:p>
  </w:footnote>
  <w:footnote w:type="continuationSeparator" w:id="0">
    <w:p w:rsidR="00FC04BA" w:rsidRPr="00050A5B" w:rsidRDefault="00FC04BA">
      <w:r w:rsidRPr="00050A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188" w:rsidRPr="00050A5B" w:rsidRDefault="00050A5B" w:rsidP="00194762">
    <w:pPr>
      <w:pStyle w:val="Sidhuvud"/>
    </w:pPr>
    <w:r w:rsidRPr="00050A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58494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762" w:rsidRDefault="001947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4762" w:rsidRDefault="001947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5F01" w:rsidRPr="00050A5B" w:rsidRDefault="00050A5B" w:rsidP="00194762">
    <w:pPr>
      <w:pStyle w:val="Sidhuvud"/>
    </w:pPr>
    <w:r w:rsidRPr="00050A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12144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762" w:rsidRDefault="001947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4762" w:rsidRDefault="001947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762" w:rsidRPr="00050A5B" w:rsidRDefault="00194762">
    <w:pPr>
      <w:pStyle w:val="FSHNormal"/>
      <w:tabs>
        <w:tab w:val="right" w:pos="5840"/>
      </w:tabs>
    </w:pPr>
    <w:r w:rsidRPr="00050A5B">
      <w:br/>
    </w:r>
    <w:r w:rsidRPr="00050A5B">
      <w:fldChar w:fldCharType="begin" w:fldLock="1"/>
    </w:r>
    <w:r w:rsidRPr="00050A5B">
      <w:instrText xml:space="preserve"> DOCPROPERTY</w:instrText>
    </w:r>
    <w:r w:rsidRPr="00050A5B">
      <w:rPr>
        <w:sz w:val="18"/>
      </w:rPr>
      <w:instrText xml:space="preserve"> "YearUser" *\charformat </w:instrText>
    </w:r>
    <w:r w:rsidRPr="00050A5B">
      <w:fldChar w:fldCharType="separate"/>
    </w:r>
    <w:r w:rsidRPr="00050A5B">
      <w:t>2005/06</w:t>
    </w:r>
    <w:r w:rsidRPr="00050A5B">
      <w:fldChar w:fldCharType="end"/>
    </w:r>
    <w:r w:rsidRPr="00050A5B">
      <w:t xml:space="preserve"> </w:t>
    </w:r>
    <w:r w:rsidRPr="00050A5B">
      <w:tab/>
      <w:t xml:space="preserve">mnr: </w:t>
    </w:r>
    <w:r w:rsidRPr="00050A5B">
      <w:fldChar w:fldCharType="begin" w:fldLock="1"/>
    </w:r>
    <w:r w:rsidRPr="00050A5B">
      <w:instrText xml:space="preserve"> DOCPROPERTY</w:instrText>
    </w:r>
    <w:r w:rsidRPr="00050A5B">
      <w:rPr>
        <w:sz w:val="18"/>
      </w:rPr>
      <w:instrText xml:space="preserve"> "Motionsnummer" *\charformat </w:instrText>
    </w:r>
    <w:r w:rsidRPr="00050A5B">
      <w:fldChar w:fldCharType="separate"/>
    </w:r>
    <w:r w:rsidRPr="00050A5B">
      <w:t>Ub412</w:t>
    </w:r>
    <w:r w:rsidRPr="00050A5B">
      <w:fldChar w:fldCharType="end"/>
    </w:r>
    <w:r w:rsidRPr="00050A5B">
      <w:br/>
    </w:r>
    <w:r w:rsidRPr="00050A5B">
      <w:fldChar w:fldCharType="begin" w:fldLock="1"/>
    </w:r>
    <w:r w:rsidRPr="00050A5B">
      <w:instrText xml:space="preserve"> DOCPROPERTY</w:instrText>
    </w:r>
    <w:r w:rsidRPr="00050A5B">
      <w:rPr>
        <w:sz w:val="18"/>
      </w:rPr>
      <w:instrText xml:space="preserve"> "Samling" *\charformat </w:instrText>
    </w:r>
    <w:r w:rsidRPr="00050A5B">
      <w:fldChar w:fldCharType="end"/>
    </w:r>
    <w:r w:rsidRPr="00050A5B">
      <w:tab/>
      <w:t xml:space="preserve">pnr: </w:t>
    </w:r>
    <w:r w:rsidRPr="00050A5B">
      <w:fldChar w:fldCharType="begin" w:fldLock="1"/>
    </w:r>
    <w:r w:rsidRPr="00050A5B">
      <w:instrText xml:space="preserve"> DOCPROPERTY</w:instrText>
    </w:r>
    <w:r w:rsidRPr="00050A5B">
      <w:rPr>
        <w:sz w:val="18"/>
      </w:rPr>
      <w:instrText xml:space="preserve"> "Partinummer" *\charformat </w:instrText>
    </w:r>
    <w:r w:rsidRPr="00050A5B">
      <w:fldChar w:fldCharType="separate"/>
    </w:r>
    <w:r w:rsidRPr="00050A5B">
      <w:t>s4006</w:t>
    </w:r>
    <w:r w:rsidRPr="00050A5B">
      <w:fldChar w:fldCharType="end"/>
    </w:r>
  </w:p>
  <w:p w:rsidR="00194762" w:rsidRPr="00050A5B" w:rsidRDefault="00194762">
    <w:pPr>
      <w:pStyle w:val="FSHRub1"/>
    </w:pPr>
    <w:r w:rsidRPr="00050A5B">
      <w:t>Motion till riksdagen</w:t>
    </w:r>
    <w:r w:rsidRPr="00050A5B">
      <w:br/>
    </w:r>
    <w:r w:rsidRPr="00050A5B">
      <w:fldChar w:fldCharType="begin" w:fldLock="1"/>
    </w:r>
    <w:r w:rsidRPr="00050A5B">
      <w:instrText xml:space="preserve"> DOCPROPERTY "YearUser" *\charformat </w:instrText>
    </w:r>
    <w:r w:rsidRPr="00050A5B">
      <w:fldChar w:fldCharType="separate"/>
    </w:r>
    <w:r w:rsidRPr="00050A5B">
      <w:t>2005/06</w:t>
    </w:r>
    <w:r w:rsidRPr="00050A5B">
      <w:fldChar w:fldCharType="end"/>
    </w:r>
    <w:r w:rsidRPr="00050A5B">
      <w:t>:</w:t>
    </w:r>
    <w:r w:rsidRPr="00050A5B">
      <w:fldChar w:fldCharType="begin" w:fldLock="1"/>
    </w:r>
    <w:r w:rsidRPr="00050A5B">
      <w:instrText xml:space="preserve"> DOCPROPERTY "Motionsnummer" *\charformat </w:instrText>
    </w:r>
    <w:r w:rsidRPr="00050A5B">
      <w:fldChar w:fldCharType="separate"/>
    </w:r>
    <w:r w:rsidRPr="00050A5B">
      <w:t>Ub412</w:t>
    </w:r>
    <w:r w:rsidRPr="00050A5B">
      <w:fldChar w:fldCharType="end"/>
    </w:r>
  </w:p>
  <w:p w:rsidR="00194762" w:rsidRPr="00050A5B" w:rsidRDefault="00194762">
    <w:pPr>
      <w:pStyle w:val="FSHNormalS5"/>
    </w:pPr>
    <w:r w:rsidRPr="00050A5B">
      <w:fldChar w:fldCharType="begin" w:fldLock="1"/>
    </w:r>
    <w:r w:rsidRPr="00050A5B">
      <w:instrText xml:space="preserve"> DOCPROPERTY "MotionarText" *\charformat </w:instrText>
    </w:r>
    <w:r w:rsidRPr="00050A5B">
      <w:fldChar w:fldCharType="separate"/>
    </w:r>
    <w:r w:rsidRPr="00050A5B">
      <w:t>av Yilmaz Kerimo och Tommy Waidelich (s)</w:t>
    </w:r>
    <w:r w:rsidRPr="00050A5B">
      <w:fldChar w:fldCharType="end"/>
    </w:r>
    <w:r w:rsidRPr="00050A5B">
      <w:br/>
    </w:r>
    <w:r w:rsidRPr="00050A5B">
      <w:fldChar w:fldCharType="begin" w:fldLock="1"/>
    </w:r>
    <w:r w:rsidRPr="00050A5B">
      <w:instrText xml:space="preserve"> DOCPROPERTY "SvarFrasKort" *\charformat </w:instrText>
    </w:r>
    <w:r w:rsidRPr="00050A5B">
      <w:fldChar w:fldCharType="end"/>
    </w:r>
  </w:p>
  <w:p w:rsidR="00194762" w:rsidRPr="00050A5B" w:rsidRDefault="00194762">
    <w:pPr>
      <w:pStyle w:val="FSHTitel"/>
    </w:pPr>
    <w:r w:rsidRPr="00050A5B">
      <w:fldChar w:fldCharType="begin" w:fldLock="1"/>
    </w:r>
    <w:r w:rsidRPr="00050A5B">
      <w:instrText xml:space="preserve"> DOCPROPERTY</w:instrText>
    </w:r>
    <w:r w:rsidRPr="00050A5B">
      <w:rPr>
        <w:sz w:val="18"/>
      </w:rPr>
      <w:instrText xml:space="preserve"> "RubrikSvar" *\charformat </w:instrText>
    </w:r>
    <w:r w:rsidRPr="00050A5B">
      <w:fldChar w:fldCharType="separate"/>
    </w:r>
    <w:r w:rsidRPr="00050A5B">
      <w:t>Forskning om folkmordet på assyrier/syrianer</w:t>
    </w:r>
    <w:r w:rsidRPr="00050A5B">
      <w:fldChar w:fldCharType="end"/>
    </w:r>
  </w:p>
  <w:p w:rsidR="00194762" w:rsidRPr="00050A5B" w:rsidRDefault="00194762" w:rsidP="0019476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B44AD34"/>
    <w:lvl w:ilvl="0" w:tplc="1310BE1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091302">
    <w:abstractNumId w:val="13"/>
  </w:num>
  <w:num w:numId="2" w16cid:durableId="1341002846">
    <w:abstractNumId w:val="10"/>
  </w:num>
  <w:num w:numId="3" w16cid:durableId="543565500">
    <w:abstractNumId w:val="11"/>
  </w:num>
  <w:num w:numId="4" w16cid:durableId="1096706158">
    <w:abstractNumId w:val="12"/>
  </w:num>
  <w:num w:numId="5" w16cid:durableId="2119375336">
    <w:abstractNumId w:val="8"/>
  </w:num>
  <w:num w:numId="6" w16cid:durableId="536819743">
    <w:abstractNumId w:val="3"/>
  </w:num>
  <w:num w:numId="7" w16cid:durableId="950361619">
    <w:abstractNumId w:val="2"/>
  </w:num>
  <w:num w:numId="8" w16cid:durableId="1137722099">
    <w:abstractNumId w:val="1"/>
  </w:num>
  <w:num w:numId="9" w16cid:durableId="418137305">
    <w:abstractNumId w:val="0"/>
  </w:num>
  <w:num w:numId="10" w16cid:durableId="57096688">
    <w:abstractNumId w:val="9"/>
  </w:num>
  <w:num w:numId="11" w16cid:durableId="1696421089">
    <w:abstractNumId w:val="7"/>
  </w:num>
  <w:num w:numId="12" w16cid:durableId="1956668896">
    <w:abstractNumId w:val="6"/>
  </w:num>
  <w:num w:numId="13" w16cid:durableId="31002987">
    <w:abstractNumId w:val="5"/>
  </w:num>
  <w:num w:numId="14" w16cid:durableId="1684933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7"/>
  </w:docVars>
  <w:rsids>
    <w:rsidRoot w:val="007B315B"/>
    <w:rsid w:val="00050A5B"/>
    <w:rsid w:val="00064BC3"/>
    <w:rsid w:val="00066775"/>
    <w:rsid w:val="00072FB9"/>
    <w:rsid w:val="00100531"/>
    <w:rsid w:val="00137CB6"/>
    <w:rsid w:val="00194762"/>
    <w:rsid w:val="00201DFB"/>
    <w:rsid w:val="00204A63"/>
    <w:rsid w:val="00212FF1"/>
    <w:rsid w:val="00230193"/>
    <w:rsid w:val="0025068A"/>
    <w:rsid w:val="002818D3"/>
    <w:rsid w:val="002D11A8"/>
    <w:rsid w:val="003C7188"/>
    <w:rsid w:val="00445271"/>
    <w:rsid w:val="004A0504"/>
    <w:rsid w:val="004E38D9"/>
    <w:rsid w:val="00515CE6"/>
    <w:rsid w:val="00682723"/>
    <w:rsid w:val="00727B94"/>
    <w:rsid w:val="00740D6D"/>
    <w:rsid w:val="00794149"/>
    <w:rsid w:val="007B315B"/>
    <w:rsid w:val="007B67A7"/>
    <w:rsid w:val="007C6092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D5F01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C0EA11-D8AA-46AD-A5C4-2F971D88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9476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8272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281</Words>
  <Characters>1664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Ub412</vt:lpstr>
    </vt:vector>
  </TitlesOfParts>
  <Company>Riksdagen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Ub412</dc:title>
  <dc:subject>Ub412</dc:subject>
  <dc:creator>Riksdagen</dc:creator>
  <cp:keywords>Riksdagen</cp:keywords>
  <dc:description/>
  <cp:lastModifiedBy>Lars Brink</cp:lastModifiedBy>
  <cp:revision>2</cp:revision>
  <cp:lastPrinted>2005-12-27T08:57:00Z</cp:lastPrinted>
  <dcterms:created xsi:type="dcterms:W3CDTF">2025-12-16T22:03:00Z</dcterms:created>
  <dcterms:modified xsi:type="dcterms:W3CDTF">2025-12-16T22:03:00Z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mot2000_423_2005-12-27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Forskning om folkmordet på assyrier/syrianer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om folkmordet på assyrier/syrianer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Yilmaz Kerimo och Tommy Waidelich (s)</vt:lpwstr>
  </property>
  <property fmtid="{D5CDD505-2E9C-101B-9397-08002B2CF9AE}" pid="26" name="MotionarLista">
    <vt:lpwstr>Kerimo, Yilmaz (s)\Waidelich, Tommy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20052006000000000115000040060069</vt:lpwstr>
  </property>
  <property fmtid="{D5CDD505-2E9C-101B-9397-08002B2CF9AE}" pid="47" name="datum">
    <vt:lpwstr>050928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20052006000000000115000040060069</vt:lpwstr>
  </property>
  <property fmtid="{D5CDD505-2E9C-101B-9397-08002B2CF9AE}" pid="50" name="nummer">
    <vt:lpwstr>412</vt:lpwstr>
  </property>
  <property fmtid="{D5CDD505-2E9C-101B-9397-08002B2CF9AE}" pid="51" name="utskottsbeteckning">
    <vt:lpwstr>Ub</vt:lpwstr>
  </property>
</Properties>
</file>