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B4D855E2C74BD6AD0C5872DCBA35E6"/>
        </w:placeholder>
        <w:text/>
      </w:sdtPr>
      <w:sdtEndPr/>
      <w:sdtContent>
        <w:p w:rsidRPr="009B062B" w:rsidR="00AF30DD" w:rsidP="00BD47A6" w:rsidRDefault="00AF30DD" w14:paraId="1B9A1F9D" w14:textId="77777777">
          <w:pPr>
            <w:pStyle w:val="Rubrik1"/>
            <w:spacing w:after="300"/>
          </w:pPr>
          <w:r w:rsidRPr="009B062B">
            <w:t>Förslag till riksdagsbeslut</w:t>
          </w:r>
        </w:p>
      </w:sdtContent>
    </w:sdt>
    <w:bookmarkStart w:name="_Hlk52464271" w:displacedByCustomXml="next" w:id="0"/>
    <w:sdt>
      <w:sdtPr>
        <w:alias w:val="Yrkande 1"/>
        <w:tag w:val="b416ab02-113e-4330-b8ff-56eefaa5c758"/>
        <w:id w:val="-599097530"/>
        <w:lock w:val="sdtLocked"/>
      </w:sdtPr>
      <w:sdtEndPr/>
      <w:sdtContent>
        <w:p w:rsidR="00CA4CED" w:rsidRDefault="0028514D" w14:paraId="1B9A1F9E" w14:textId="77777777">
          <w:pPr>
            <w:pStyle w:val="Frslagstext"/>
            <w:numPr>
              <w:ilvl w:val="0"/>
              <w:numId w:val="0"/>
            </w:numPr>
          </w:pPr>
          <w:r>
            <w:t>Riksdagen ställer sig bakom det som anförs i motionen om att överväga att avskaffa kyrkors och samfunds legala vigselrätt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76F64D97BF9406CBEBD33215CF669CE"/>
        </w:placeholder>
        <w:text/>
      </w:sdtPr>
      <w:sdtEndPr/>
      <w:sdtContent>
        <w:p w:rsidRPr="009B062B" w:rsidR="006D79C9" w:rsidP="00333E95" w:rsidRDefault="006D79C9" w14:paraId="1B9A1F9F" w14:textId="77777777">
          <w:pPr>
            <w:pStyle w:val="Rubrik1"/>
          </w:pPr>
          <w:r>
            <w:t>Motivering</w:t>
          </w:r>
        </w:p>
      </w:sdtContent>
    </w:sdt>
    <w:p w:rsidR="00644C3C" w:rsidP="00644C3C" w:rsidRDefault="00644C3C" w14:paraId="1B9A1FA0" w14:textId="314E4D77">
      <w:pPr>
        <w:pStyle w:val="Normalutanindragellerluft"/>
      </w:pPr>
      <w:r>
        <w:t xml:space="preserve">I Sverige har vi skilt kyrkan från staten. Trots detta har religiösa vigselförrättare en funktion som myndighetspersoner. </w:t>
      </w:r>
    </w:p>
    <w:p w:rsidRPr="00644C3C" w:rsidR="00644C3C" w:rsidP="00644C3C" w:rsidRDefault="00644C3C" w14:paraId="1B9A1FA1" w14:textId="00D9B560">
      <w:r w:rsidRPr="00644C3C">
        <w:t xml:space="preserve">Detta skapar konflikter. Religiösa företrädare anser att deras respektive religion bör styra synen på äktenskapet och vem som kan vigas. Andra debattörer menar å sin sida att samhället har rätt att kräva att en person som utför en myndighetsåtgärd (vigsel) också bör följa synen </w:t>
      </w:r>
      <w:r w:rsidRPr="00644C3C" w:rsidR="005626CD">
        <w:t xml:space="preserve">på vigselfrågorna </w:t>
      </w:r>
      <w:r w:rsidRPr="00644C3C">
        <w:t>hos majoriteten i samhället.</w:t>
      </w:r>
    </w:p>
    <w:p w:rsidRPr="00644C3C" w:rsidR="00644C3C" w:rsidP="00644C3C" w:rsidRDefault="00644C3C" w14:paraId="1B9A1FA2" w14:textId="77777777">
      <w:r w:rsidRPr="00644C3C">
        <w:t xml:space="preserve">I grunden är detta en omöjlig konflikt att hantera. </w:t>
      </w:r>
    </w:p>
    <w:p w:rsidRPr="00644C3C" w:rsidR="00644C3C" w:rsidP="00644C3C" w:rsidRDefault="00644C3C" w14:paraId="1B9A1FA3" w14:textId="77777777">
      <w:r w:rsidRPr="00644C3C">
        <w:t>Det är också ologiskt att å ena sidan skilja kyrkan från staten och å andra sidan behålla ett system där präster och andra religiösa företrädare utför myndighetsuppgifter.</w:t>
      </w:r>
    </w:p>
    <w:p w:rsidRPr="00644C3C" w:rsidR="00644C3C" w:rsidP="00644C3C" w:rsidRDefault="00644C3C" w14:paraId="1B9A1FA4" w14:textId="6CC1516E">
      <w:r w:rsidRPr="00644C3C">
        <w:t>Kyrkor och samfund bör därför inte ha en funktion där man utför myndighetsuppgif</w:t>
      </w:r>
      <w:r w:rsidR="008C59DE">
        <w:softHyphen/>
      </w:r>
      <w:r w:rsidRPr="00644C3C">
        <w:t xml:space="preserve">ter. Juridiskt bindande vigsel bör ske vid besök hos en myndighet, lika för alla. Därefter kan denna vigsel manifesteras på lämpligt sätt hos valfritt samfund där en religiös vigsel kan ske. Eller så kan man självklart avstå från detta. </w:t>
      </w:r>
    </w:p>
    <w:p w:rsidRPr="00644C3C" w:rsidR="00422B9E" w:rsidP="00644C3C" w:rsidRDefault="00644C3C" w14:paraId="1B9A1FA5" w14:textId="77777777">
      <w:r w:rsidRPr="00644C3C">
        <w:t>Detta skulle bli det definitiva och självklara steget att skilja Svenska kyrkan från staten och det skulle samtidigt minska konflikterna mellan religiösa företrädare och andra.</w:t>
      </w:r>
    </w:p>
    <w:bookmarkStart w:name="_GoBack" w:displacedByCustomXml="next" w:id="2"/>
    <w:bookmarkEnd w:displacedByCustomXml="next" w:id="2"/>
    <w:sdt>
      <w:sdtPr>
        <w:rPr>
          <w:i/>
          <w:noProof/>
        </w:rPr>
        <w:alias w:val="CC_Underskrifter"/>
        <w:tag w:val="CC_Underskrifter"/>
        <w:id w:val="583496634"/>
        <w:lock w:val="sdtContentLocked"/>
        <w:placeholder>
          <w:docPart w:val="945B85D043714D78AA928D2B10E68669"/>
        </w:placeholder>
      </w:sdtPr>
      <w:sdtEndPr>
        <w:rPr>
          <w:i w:val="0"/>
          <w:noProof w:val="0"/>
        </w:rPr>
      </w:sdtEndPr>
      <w:sdtContent>
        <w:p w:rsidR="00BD47A6" w:rsidP="00BD47A6" w:rsidRDefault="00BD47A6" w14:paraId="1B9A1FA7" w14:textId="77777777"/>
        <w:p w:rsidRPr="008E0FE2" w:rsidR="004801AC" w:rsidP="00BD47A6" w:rsidRDefault="008C59DE" w14:paraId="1B9A1F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B052D" w:rsidRDefault="001B052D" w14:paraId="1B9A1FAC" w14:textId="77777777"/>
    <w:sectPr w:rsidR="001B05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1FAE" w14:textId="77777777" w:rsidR="008E3371" w:rsidRDefault="008E3371" w:rsidP="000C1CAD">
      <w:pPr>
        <w:spacing w:line="240" w:lineRule="auto"/>
      </w:pPr>
      <w:r>
        <w:separator/>
      </w:r>
    </w:p>
  </w:endnote>
  <w:endnote w:type="continuationSeparator" w:id="0">
    <w:p w14:paraId="1B9A1FAF" w14:textId="77777777" w:rsidR="008E3371" w:rsidRDefault="008E3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1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1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24D8" w14:textId="77777777" w:rsidR="00512AF9" w:rsidRDefault="00512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1FAC" w14:textId="77777777" w:rsidR="008E3371" w:rsidRDefault="008E3371" w:rsidP="000C1CAD">
      <w:pPr>
        <w:spacing w:line="240" w:lineRule="auto"/>
      </w:pPr>
      <w:r>
        <w:separator/>
      </w:r>
    </w:p>
  </w:footnote>
  <w:footnote w:type="continuationSeparator" w:id="0">
    <w:p w14:paraId="1B9A1FAD" w14:textId="77777777" w:rsidR="008E3371" w:rsidRDefault="008E3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9A1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A1FBF" wp14:anchorId="1B9A1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9DE" w14:paraId="1B9A1FC2" w14:textId="77777777">
                          <w:pPr>
                            <w:jc w:val="right"/>
                          </w:pPr>
                          <w:sdt>
                            <w:sdtPr>
                              <w:alias w:val="CC_Noformat_Partikod"/>
                              <w:tag w:val="CC_Noformat_Partikod"/>
                              <w:id w:val="-53464382"/>
                              <w:placeholder>
                                <w:docPart w:val="E468C411F82942099E678CFF4D899FB8"/>
                              </w:placeholder>
                              <w:text/>
                            </w:sdtPr>
                            <w:sdtEndPr/>
                            <w:sdtContent>
                              <w:r w:rsidR="00644C3C">
                                <w:t>M</w:t>
                              </w:r>
                            </w:sdtContent>
                          </w:sdt>
                          <w:sdt>
                            <w:sdtPr>
                              <w:alias w:val="CC_Noformat_Partinummer"/>
                              <w:tag w:val="CC_Noformat_Partinummer"/>
                              <w:id w:val="-1709555926"/>
                              <w:placeholder>
                                <w:docPart w:val="92F182ED394B408C87A3B46BF30DEA47"/>
                              </w:placeholder>
                              <w:text/>
                            </w:sdtPr>
                            <w:sdtEndPr/>
                            <w:sdtContent>
                              <w:r w:rsidR="00644C3C">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A1F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9DE" w14:paraId="1B9A1FC2" w14:textId="77777777">
                    <w:pPr>
                      <w:jc w:val="right"/>
                    </w:pPr>
                    <w:sdt>
                      <w:sdtPr>
                        <w:alias w:val="CC_Noformat_Partikod"/>
                        <w:tag w:val="CC_Noformat_Partikod"/>
                        <w:id w:val="-53464382"/>
                        <w:placeholder>
                          <w:docPart w:val="E468C411F82942099E678CFF4D899FB8"/>
                        </w:placeholder>
                        <w:text/>
                      </w:sdtPr>
                      <w:sdtEndPr/>
                      <w:sdtContent>
                        <w:r w:rsidR="00644C3C">
                          <w:t>M</w:t>
                        </w:r>
                      </w:sdtContent>
                    </w:sdt>
                    <w:sdt>
                      <w:sdtPr>
                        <w:alias w:val="CC_Noformat_Partinummer"/>
                        <w:tag w:val="CC_Noformat_Partinummer"/>
                        <w:id w:val="-1709555926"/>
                        <w:placeholder>
                          <w:docPart w:val="92F182ED394B408C87A3B46BF30DEA47"/>
                        </w:placeholder>
                        <w:text/>
                      </w:sdtPr>
                      <w:sdtEndPr/>
                      <w:sdtContent>
                        <w:r w:rsidR="00644C3C">
                          <w:t>1023</w:t>
                        </w:r>
                      </w:sdtContent>
                    </w:sdt>
                  </w:p>
                </w:txbxContent>
              </v:textbox>
              <w10:wrap anchorx="page"/>
            </v:shape>
          </w:pict>
        </mc:Fallback>
      </mc:AlternateContent>
    </w:r>
  </w:p>
  <w:p w:rsidRPr="00293C4F" w:rsidR="00262EA3" w:rsidP="00776B74" w:rsidRDefault="00262EA3" w14:paraId="1B9A1F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9A1FB2" w14:textId="77777777">
    <w:pPr>
      <w:jc w:val="right"/>
    </w:pPr>
  </w:p>
  <w:p w:rsidR="00262EA3" w:rsidP="00776B74" w:rsidRDefault="00262EA3" w14:paraId="1B9A1F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9DE" w14:paraId="1B9A1F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A1FC1" wp14:anchorId="1B9A1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9DE" w14:paraId="1B9A1F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C3C">
          <w:t>M</w:t>
        </w:r>
      </w:sdtContent>
    </w:sdt>
    <w:sdt>
      <w:sdtPr>
        <w:alias w:val="CC_Noformat_Partinummer"/>
        <w:tag w:val="CC_Noformat_Partinummer"/>
        <w:id w:val="-2014525982"/>
        <w:text/>
      </w:sdtPr>
      <w:sdtEndPr/>
      <w:sdtContent>
        <w:r w:rsidR="00644C3C">
          <w:t>1023</w:t>
        </w:r>
      </w:sdtContent>
    </w:sdt>
  </w:p>
  <w:p w:rsidRPr="008227B3" w:rsidR="00262EA3" w:rsidP="008227B3" w:rsidRDefault="008C59DE" w14:paraId="1B9A1F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9DE" w14:paraId="1B9A1F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:1144</w:t>
        </w:r>
      </w:sdtContent>
    </w:sdt>
  </w:p>
  <w:p w:rsidR="00262EA3" w:rsidP="00E03A3D" w:rsidRDefault="008C59DE" w14:paraId="1B9A1FB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644C3C" w14:paraId="1B9A1FBB" w14:textId="77777777">
        <w:pPr>
          <w:pStyle w:val="FSHRub2"/>
        </w:pPr>
        <w:r>
          <w:t>Kyrkors och samfunds legala vigselrätt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1B9A1F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4C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2D"/>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14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9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AF9"/>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CD"/>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3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D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7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65"/>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A6"/>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CED"/>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A1F9C"/>
  <w15:chartTrackingRefBased/>
  <w15:docId w15:val="{7B8781C7-8F7A-40E9-B836-AFC7DD3B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B4D855E2C74BD6AD0C5872DCBA35E6"/>
        <w:category>
          <w:name w:val="Allmänt"/>
          <w:gallery w:val="placeholder"/>
        </w:category>
        <w:types>
          <w:type w:val="bbPlcHdr"/>
        </w:types>
        <w:behaviors>
          <w:behavior w:val="content"/>
        </w:behaviors>
        <w:guid w:val="{2FC22DDB-7545-44A7-A00B-09EBCB7442F5}"/>
      </w:docPartPr>
      <w:docPartBody>
        <w:p w:rsidR="004B608D" w:rsidRDefault="00BE61D5">
          <w:pPr>
            <w:pStyle w:val="76B4D855E2C74BD6AD0C5872DCBA35E6"/>
          </w:pPr>
          <w:r w:rsidRPr="005A0A93">
            <w:rPr>
              <w:rStyle w:val="Platshllartext"/>
            </w:rPr>
            <w:t>Förslag till riksdagsbeslut</w:t>
          </w:r>
        </w:p>
      </w:docPartBody>
    </w:docPart>
    <w:docPart>
      <w:docPartPr>
        <w:name w:val="C76F64D97BF9406CBEBD33215CF669CE"/>
        <w:category>
          <w:name w:val="Allmänt"/>
          <w:gallery w:val="placeholder"/>
        </w:category>
        <w:types>
          <w:type w:val="bbPlcHdr"/>
        </w:types>
        <w:behaviors>
          <w:behavior w:val="content"/>
        </w:behaviors>
        <w:guid w:val="{DA820C8D-690F-4DDF-9119-1C754766C186}"/>
      </w:docPartPr>
      <w:docPartBody>
        <w:p w:rsidR="004B608D" w:rsidRDefault="00BE61D5">
          <w:pPr>
            <w:pStyle w:val="C76F64D97BF9406CBEBD33215CF669CE"/>
          </w:pPr>
          <w:r w:rsidRPr="005A0A93">
            <w:rPr>
              <w:rStyle w:val="Platshllartext"/>
            </w:rPr>
            <w:t>Motivering</w:t>
          </w:r>
        </w:p>
      </w:docPartBody>
    </w:docPart>
    <w:docPart>
      <w:docPartPr>
        <w:name w:val="E468C411F82942099E678CFF4D899FB8"/>
        <w:category>
          <w:name w:val="Allmänt"/>
          <w:gallery w:val="placeholder"/>
        </w:category>
        <w:types>
          <w:type w:val="bbPlcHdr"/>
        </w:types>
        <w:behaviors>
          <w:behavior w:val="content"/>
        </w:behaviors>
        <w:guid w:val="{19ED880A-DC7E-4DF7-8787-BCBCC9DAA7E3}"/>
      </w:docPartPr>
      <w:docPartBody>
        <w:p w:rsidR="004B608D" w:rsidRDefault="00BE61D5">
          <w:pPr>
            <w:pStyle w:val="E468C411F82942099E678CFF4D899FB8"/>
          </w:pPr>
          <w:r>
            <w:rPr>
              <w:rStyle w:val="Platshllartext"/>
            </w:rPr>
            <w:t xml:space="preserve"> </w:t>
          </w:r>
        </w:p>
      </w:docPartBody>
    </w:docPart>
    <w:docPart>
      <w:docPartPr>
        <w:name w:val="92F182ED394B408C87A3B46BF30DEA47"/>
        <w:category>
          <w:name w:val="Allmänt"/>
          <w:gallery w:val="placeholder"/>
        </w:category>
        <w:types>
          <w:type w:val="bbPlcHdr"/>
        </w:types>
        <w:behaviors>
          <w:behavior w:val="content"/>
        </w:behaviors>
        <w:guid w:val="{5CCD0A84-BF26-4AB7-9E4F-B4C5F39A4B63}"/>
      </w:docPartPr>
      <w:docPartBody>
        <w:p w:rsidR="004B608D" w:rsidRDefault="00BE61D5">
          <w:pPr>
            <w:pStyle w:val="92F182ED394B408C87A3B46BF30DEA47"/>
          </w:pPr>
          <w:r>
            <w:t xml:space="preserve"> </w:t>
          </w:r>
        </w:p>
      </w:docPartBody>
    </w:docPart>
    <w:docPart>
      <w:docPartPr>
        <w:name w:val="945B85D043714D78AA928D2B10E68669"/>
        <w:category>
          <w:name w:val="Allmänt"/>
          <w:gallery w:val="placeholder"/>
        </w:category>
        <w:types>
          <w:type w:val="bbPlcHdr"/>
        </w:types>
        <w:behaviors>
          <w:behavior w:val="content"/>
        </w:behaviors>
        <w:guid w:val="{BCE519E9-1DBF-4DB8-AE51-9F5A25A43B83}"/>
      </w:docPartPr>
      <w:docPartBody>
        <w:p w:rsidR="004A2CC7" w:rsidRDefault="004A2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D5"/>
    <w:rsid w:val="004A2CC7"/>
    <w:rsid w:val="004B608D"/>
    <w:rsid w:val="00BE6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B4D855E2C74BD6AD0C5872DCBA35E6">
    <w:name w:val="76B4D855E2C74BD6AD0C5872DCBA35E6"/>
  </w:style>
  <w:style w:type="paragraph" w:customStyle="1" w:styleId="2A13CD07D9B84B8C8CCD054ADA8FF6E1">
    <w:name w:val="2A13CD07D9B84B8C8CCD054ADA8FF6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02B6EB1604FA183F857D50CF4DB0A">
    <w:name w:val="DEE02B6EB1604FA183F857D50CF4DB0A"/>
  </w:style>
  <w:style w:type="paragraph" w:customStyle="1" w:styleId="C76F64D97BF9406CBEBD33215CF669CE">
    <w:name w:val="C76F64D97BF9406CBEBD33215CF669CE"/>
  </w:style>
  <w:style w:type="paragraph" w:customStyle="1" w:styleId="22D40BAB29474AFD8D7489DC09056B36">
    <w:name w:val="22D40BAB29474AFD8D7489DC09056B36"/>
  </w:style>
  <w:style w:type="paragraph" w:customStyle="1" w:styleId="1972EC61C12447BDA9A843F7E695634F">
    <w:name w:val="1972EC61C12447BDA9A843F7E695634F"/>
  </w:style>
  <w:style w:type="paragraph" w:customStyle="1" w:styleId="E468C411F82942099E678CFF4D899FB8">
    <w:name w:val="E468C411F82942099E678CFF4D899FB8"/>
  </w:style>
  <w:style w:type="paragraph" w:customStyle="1" w:styleId="92F182ED394B408C87A3B46BF30DEA47">
    <w:name w:val="92F182ED394B408C87A3B46BF30DE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36943-AE52-49D1-9B22-E44A843CA291}"/>
</file>

<file path=customXml/itemProps2.xml><?xml version="1.0" encoding="utf-8"?>
<ds:datastoreItem xmlns:ds="http://schemas.openxmlformats.org/officeDocument/2006/customXml" ds:itemID="{DE80BF1B-7E63-49DE-9CA8-5E400246D4F0}"/>
</file>

<file path=customXml/itemProps3.xml><?xml version="1.0" encoding="utf-8"?>
<ds:datastoreItem xmlns:ds="http://schemas.openxmlformats.org/officeDocument/2006/customXml" ds:itemID="{16C02F2D-F6AA-4707-A87E-55808C3CEDE5}"/>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1187</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Kyrkors och samfunds legala vigselrätt</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