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1EBB5" w14:textId="77777777" w:rsidR="00426BEB" w:rsidRDefault="00426BEB" w:rsidP="00426BEB">
      <w:pPr>
        <w:pStyle w:val="UDrubrik"/>
        <w:tabs>
          <w:tab w:val="left" w:pos="1701"/>
          <w:tab w:val="left" w:pos="1985"/>
        </w:tabs>
        <w:rPr>
          <w:rFonts w:cs="Arial"/>
          <w:sz w:val="28"/>
        </w:rPr>
      </w:pPr>
      <w:bookmarkStart w:id="0" w:name="_GoBack"/>
      <w:bookmarkEnd w:id="0"/>
    </w:p>
    <w:p w14:paraId="72B1EBB6" w14:textId="77777777" w:rsidR="00426BEB" w:rsidRDefault="00426BEB" w:rsidP="00426BEB">
      <w:pPr>
        <w:pStyle w:val="UDrubrik"/>
        <w:tabs>
          <w:tab w:val="left" w:pos="1701"/>
          <w:tab w:val="left" w:pos="1985"/>
        </w:tabs>
        <w:rPr>
          <w:rFonts w:cs="Arial"/>
          <w:sz w:val="28"/>
        </w:rPr>
      </w:pPr>
    </w:p>
    <w:p w14:paraId="72B1EBB7" w14:textId="77777777" w:rsidR="00426BEB" w:rsidRDefault="00426BEB" w:rsidP="00426BEB">
      <w:pPr>
        <w:pStyle w:val="UDrubrik"/>
        <w:tabs>
          <w:tab w:val="left" w:pos="1701"/>
          <w:tab w:val="left" w:pos="1985"/>
        </w:tabs>
        <w:rPr>
          <w:rFonts w:cs="Arial"/>
          <w:sz w:val="28"/>
        </w:rPr>
      </w:pPr>
    </w:p>
    <w:p w14:paraId="72B1EBB8" w14:textId="77777777" w:rsidR="00426BEB" w:rsidRDefault="00426BEB" w:rsidP="00426BEB">
      <w:pPr>
        <w:pStyle w:val="UDrubrik"/>
        <w:tabs>
          <w:tab w:val="left" w:pos="1701"/>
          <w:tab w:val="left" w:pos="1985"/>
        </w:tabs>
        <w:rPr>
          <w:rFonts w:cs="Arial"/>
          <w:sz w:val="28"/>
        </w:rPr>
      </w:pPr>
    </w:p>
    <w:p w14:paraId="72B1EBB9" w14:textId="73D8230D" w:rsidR="00426BEB" w:rsidRDefault="00426BEB" w:rsidP="00426BEB">
      <w:pPr>
        <w:pStyle w:val="UDrubrik"/>
        <w:tabs>
          <w:tab w:val="left" w:pos="1701"/>
          <w:tab w:val="left" w:pos="1985"/>
        </w:tabs>
        <w:rPr>
          <w:rFonts w:cs="Arial"/>
          <w:sz w:val="28"/>
        </w:rPr>
      </w:pPr>
      <w:r>
        <w:rPr>
          <w:rFonts w:cs="Arial"/>
          <w:sz w:val="28"/>
        </w:rPr>
        <w:t xml:space="preserve">Troliga A-punkter inför kommande rådsmöten som </w:t>
      </w:r>
      <w:r w:rsidR="00DF4B29">
        <w:rPr>
          <w:rFonts w:cs="Arial"/>
          <w:sz w:val="28"/>
        </w:rPr>
        <w:t>förväntas godkännas</w:t>
      </w:r>
      <w:r>
        <w:rPr>
          <w:rFonts w:cs="Arial"/>
          <w:sz w:val="28"/>
        </w:rPr>
        <w:t xml:space="preserve"> vid </w:t>
      </w:r>
      <w:r w:rsidR="00DF4B29">
        <w:rPr>
          <w:rFonts w:cs="Arial"/>
          <w:sz w:val="28"/>
        </w:rPr>
        <w:t>Coreper II</w:t>
      </w:r>
      <w:r>
        <w:rPr>
          <w:rFonts w:cs="Arial"/>
          <w:sz w:val="28"/>
        </w:rPr>
        <w:t xml:space="preserve"> den</w:t>
      </w:r>
      <w:r w:rsidR="00DF4B29">
        <w:rPr>
          <w:rFonts w:cs="Arial"/>
          <w:sz w:val="28"/>
        </w:rPr>
        <w:t xml:space="preserve"> 12 oktober 2016.</w:t>
      </w:r>
    </w:p>
    <w:p w14:paraId="72B1EBBA" w14:textId="77777777" w:rsidR="00426BEB" w:rsidRDefault="00426BEB" w:rsidP="00426BEB">
      <w:pPr>
        <w:pStyle w:val="Brdtext"/>
      </w:pPr>
    </w:p>
    <w:p w14:paraId="72B1EBBC" w14:textId="77777777" w:rsidR="00426BEB" w:rsidRDefault="00426BEB">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2B1EBBD" w14:textId="77777777" w:rsidR="00426BEB" w:rsidRPr="00283DF3" w:rsidRDefault="00426BEB">
          <w:pPr>
            <w:pStyle w:val="Innehllsfrteckningsrubrik"/>
            <w:rPr>
              <w:color w:val="auto"/>
              <w:lang w:val="sv-SE"/>
            </w:rPr>
          </w:pPr>
          <w:r w:rsidRPr="00283DF3">
            <w:rPr>
              <w:color w:val="auto"/>
              <w:lang w:val="sv-SE"/>
            </w:rPr>
            <w:t>Innehållsförteckning</w:t>
          </w:r>
        </w:p>
        <w:p w14:paraId="72B1EBBE" w14:textId="77777777" w:rsidR="00426BEB" w:rsidRPr="00283DF3" w:rsidRDefault="00426BEB" w:rsidP="00426BEB">
          <w:pPr>
            <w:rPr>
              <w:lang w:eastAsia="ja-JP"/>
            </w:rPr>
          </w:pPr>
        </w:p>
        <w:p w14:paraId="344351EE" w14:textId="77777777" w:rsidR="00EC69F8" w:rsidRDefault="00426BEB">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4031875" w:history="1">
            <w:r w:rsidR="00EC69F8" w:rsidRPr="001C17C5">
              <w:rPr>
                <w:rStyle w:val="Hyperlnk"/>
                <w:noProof/>
              </w:rPr>
              <w:t>1.</w:t>
            </w:r>
            <w:r w:rsidR="00EC69F8">
              <w:rPr>
                <w:rFonts w:asciiTheme="minorHAnsi" w:eastAsiaTheme="minorEastAsia" w:hAnsiTheme="minorHAnsi" w:cstheme="minorBidi"/>
                <w:noProof/>
                <w:lang w:eastAsia="sv-SE"/>
              </w:rPr>
              <w:tab/>
            </w:r>
            <w:r w:rsidR="00EC69F8" w:rsidRPr="001C17C5">
              <w:rPr>
                <w:rStyle w:val="Hyperlnk"/>
                <w:noProof/>
              </w:rPr>
              <w:t>Replies to written questions put to the Council by Members of the European Parliament</w:t>
            </w:r>
            <w:r w:rsidR="00EC69F8">
              <w:rPr>
                <w:noProof/>
                <w:webHidden/>
              </w:rPr>
              <w:tab/>
            </w:r>
            <w:r w:rsidR="00EC69F8">
              <w:rPr>
                <w:noProof/>
                <w:webHidden/>
              </w:rPr>
              <w:fldChar w:fldCharType="begin"/>
            </w:r>
            <w:r w:rsidR="00EC69F8">
              <w:rPr>
                <w:noProof/>
                <w:webHidden/>
              </w:rPr>
              <w:instrText xml:space="preserve"> PAGEREF _Toc464031875 \h </w:instrText>
            </w:r>
            <w:r w:rsidR="00EC69F8">
              <w:rPr>
                <w:noProof/>
                <w:webHidden/>
              </w:rPr>
            </w:r>
            <w:r w:rsidR="00EC69F8">
              <w:rPr>
                <w:noProof/>
                <w:webHidden/>
              </w:rPr>
              <w:fldChar w:fldCharType="separate"/>
            </w:r>
            <w:r w:rsidR="00EC69F8">
              <w:rPr>
                <w:noProof/>
                <w:webHidden/>
              </w:rPr>
              <w:t>4</w:t>
            </w:r>
            <w:r w:rsidR="00EC69F8">
              <w:rPr>
                <w:noProof/>
                <w:webHidden/>
              </w:rPr>
              <w:fldChar w:fldCharType="end"/>
            </w:r>
          </w:hyperlink>
        </w:p>
        <w:p w14:paraId="15AAF98C" w14:textId="77777777" w:rsidR="00EC69F8" w:rsidRDefault="00C2729A">
          <w:pPr>
            <w:pStyle w:val="Innehll1"/>
            <w:tabs>
              <w:tab w:val="left" w:pos="440"/>
              <w:tab w:val="right" w:leader="dot" w:pos="9062"/>
            </w:tabs>
            <w:rPr>
              <w:rFonts w:asciiTheme="minorHAnsi" w:eastAsiaTheme="minorEastAsia" w:hAnsiTheme="minorHAnsi" w:cstheme="minorBidi"/>
              <w:noProof/>
              <w:lang w:eastAsia="sv-SE"/>
            </w:rPr>
          </w:pPr>
          <w:hyperlink w:anchor="_Toc464031876" w:history="1">
            <w:r w:rsidR="00EC69F8" w:rsidRPr="001C17C5">
              <w:rPr>
                <w:rStyle w:val="Hyperlnk"/>
                <w:noProof/>
              </w:rPr>
              <w:t>2.</w:t>
            </w:r>
            <w:r w:rsidR="00EC69F8">
              <w:rPr>
                <w:rFonts w:asciiTheme="minorHAnsi" w:eastAsiaTheme="minorEastAsia" w:hAnsiTheme="minorHAnsi" w:cstheme="minorBidi"/>
                <w:noProof/>
                <w:lang w:eastAsia="sv-SE"/>
              </w:rPr>
              <w:tab/>
            </w:r>
            <w:r w:rsidR="00EC69F8" w:rsidRPr="001C17C5">
              <w:rPr>
                <w:rStyle w:val="Hyperlnk"/>
                <w:noProof/>
              </w:rPr>
              <w:t>Governing Board of the European Agency for Safety and Health at work Draft Council Decision appointing the members and alternate members</w:t>
            </w:r>
            <w:r w:rsidR="00EC69F8">
              <w:rPr>
                <w:noProof/>
                <w:webHidden/>
              </w:rPr>
              <w:tab/>
            </w:r>
            <w:r w:rsidR="00EC69F8">
              <w:rPr>
                <w:noProof/>
                <w:webHidden/>
              </w:rPr>
              <w:fldChar w:fldCharType="begin"/>
            </w:r>
            <w:r w:rsidR="00EC69F8">
              <w:rPr>
                <w:noProof/>
                <w:webHidden/>
              </w:rPr>
              <w:instrText xml:space="preserve"> PAGEREF _Toc464031876 \h </w:instrText>
            </w:r>
            <w:r w:rsidR="00EC69F8">
              <w:rPr>
                <w:noProof/>
                <w:webHidden/>
              </w:rPr>
            </w:r>
            <w:r w:rsidR="00EC69F8">
              <w:rPr>
                <w:noProof/>
                <w:webHidden/>
              </w:rPr>
              <w:fldChar w:fldCharType="separate"/>
            </w:r>
            <w:r w:rsidR="00EC69F8">
              <w:rPr>
                <w:noProof/>
                <w:webHidden/>
              </w:rPr>
              <w:t>4</w:t>
            </w:r>
            <w:r w:rsidR="00EC69F8">
              <w:rPr>
                <w:noProof/>
                <w:webHidden/>
              </w:rPr>
              <w:fldChar w:fldCharType="end"/>
            </w:r>
          </w:hyperlink>
        </w:p>
        <w:p w14:paraId="5B341A6B" w14:textId="77777777" w:rsidR="00EC69F8" w:rsidRDefault="00C2729A">
          <w:pPr>
            <w:pStyle w:val="Innehll1"/>
            <w:tabs>
              <w:tab w:val="left" w:pos="440"/>
              <w:tab w:val="right" w:leader="dot" w:pos="9062"/>
            </w:tabs>
            <w:rPr>
              <w:rFonts w:asciiTheme="minorHAnsi" w:eastAsiaTheme="minorEastAsia" w:hAnsiTheme="minorHAnsi" w:cstheme="minorBidi"/>
              <w:noProof/>
              <w:lang w:eastAsia="sv-SE"/>
            </w:rPr>
          </w:pPr>
          <w:hyperlink w:anchor="_Toc464031877" w:history="1">
            <w:r w:rsidR="00EC69F8" w:rsidRPr="001C17C5">
              <w:rPr>
                <w:rStyle w:val="Hyperlnk"/>
                <w:noProof/>
              </w:rPr>
              <w:t>3.</w:t>
            </w:r>
            <w:r w:rsidR="00EC69F8">
              <w:rPr>
                <w:rFonts w:asciiTheme="minorHAnsi" w:eastAsiaTheme="minorEastAsia" w:hAnsiTheme="minorHAnsi" w:cstheme="minorBidi"/>
                <w:noProof/>
                <w:lang w:eastAsia="sv-SE"/>
              </w:rPr>
              <w:tab/>
            </w:r>
            <w:r w:rsidR="00EC69F8" w:rsidRPr="001C17C5">
              <w:rPr>
                <w:rStyle w:val="Hyperlnk"/>
                <w:noProof/>
              </w:rPr>
              <w:t>Advisory Committee on Safety and Health at Work Appointment of Mr Arnaud PUJAL, alternate member for France, in place of Mr Olivier MEUNIER, who has resigned</w:t>
            </w:r>
            <w:r w:rsidR="00EC69F8">
              <w:rPr>
                <w:noProof/>
                <w:webHidden/>
              </w:rPr>
              <w:tab/>
            </w:r>
            <w:r w:rsidR="00EC69F8">
              <w:rPr>
                <w:noProof/>
                <w:webHidden/>
              </w:rPr>
              <w:fldChar w:fldCharType="begin"/>
            </w:r>
            <w:r w:rsidR="00EC69F8">
              <w:rPr>
                <w:noProof/>
                <w:webHidden/>
              </w:rPr>
              <w:instrText xml:space="preserve"> PAGEREF _Toc464031877 \h </w:instrText>
            </w:r>
            <w:r w:rsidR="00EC69F8">
              <w:rPr>
                <w:noProof/>
                <w:webHidden/>
              </w:rPr>
            </w:r>
            <w:r w:rsidR="00EC69F8">
              <w:rPr>
                <w:noProof/>
                <w:webHidden/>
              </w:rPr>
              <w:fldChar w:fldCharType="separate"/>
            </w:r>
            <w:r w:rsidR="00EC69F8">
              <w:rPr>
                <w:noProof/>
                <w:webHidden/>
              </w:rPr>
              <w:t>4</w:t>
            </w:r>
            <w:r w:rsidR="00EC69F8">
              <w:rPr>
                <w:noProof/>
                <w:webHidden/>
              </w:rPr>
              <w:fldChar w:fldCharType="end"/>
            </w:r>
          </w:hyperlink>
        </w:p>
        <w:p w14:paraId="78E65B4D" w14:textId="77777777" w:rsidR="00EC69F8" w:rsidRDefault="00C2729A">
          <w:pPr>
            <w:pStyle w:val="Innehll1"/>
            <w:tabs>
              <w:tab w:val="left" w:pos="440"/>
              <w:tab w:val="right" w:leader="dot" w:pos="9062"/>
            </w:tabs>
            <w:rPr>
              <w:rFonts w:asciiTheme="minorHAnsi" w:eastAsiaTheme="minorEastAsia" w:hAnsiTheme="minorHAnsi" w:cstheme="minorBidi"/>
              <w:noProof/>
              <w:lang w:eastAsia="sv-SE"/>
            </w:rPr>
          </w:pPr>
          <w:hyperlink w:anchor="_Toc464031878" w:history="1">
            <w:r w:rsidR="00EC69F8" w:rsidRPr="001C17C5">
              <w:rPr>
                <w:rStyle w:val="Hyperlnk"/>
                <w:noProof/>
              </w:rPr>
              <w:t>4.</w:t>
            </w:r>
            <w:r w:rsidR="00EC69F8">
              <w:rPr>
                <w:rFonts w:asciiTheme="minorHAnsi" w:eastAsiaTheme="minorEastAsia" w:hAnsiTheme="minorHAnsi" w:cstheme="minorBidi"/>
                <w:noProof/>
                <w:lang w:eastAsia="sv-SE"/>
              </w:rPr>
              <w:tab/>
            </w:r>
            <w:r w:rsidR="00EC69F8" w:rsidRPr="001C17C5">
              <w:rPr>
                <w:rStyle w:val="Hyperlnk"/>
                <w:noProof/>
              </w:rPr>
              <w:t>Advisory Committee on Safety and Health at Work Appointment of Mr Patrick MADDALONE, member for France, in place of Ms Bénédicte LEGRAND-JUNG, who has resigned</w:t>
            </w:r>
            <w:r w:rsidR="00EC69F8">
              <w:rPr>
                <w:noProof/>
                <w:webHidden/>
              </w:rPr>
              <w:tab/>
            </w:r>
            <w:r w:rsidR="00EC69F8">
              <w:rPr>
                <w:noProof/>
                <w:webHidden/>
              </w:rPr>
              <w:fldChar w:fldCharType="begin"/>
            </w:r>
            <w:r w:rsidR="00EC69F8">
              <w:rPr>
                <w:noProof/>
                <w:webHidden/>
              </w:rPr>
              <w:instrText xml:space="preserve"> PAGEREF _Toc464031878 \h </w:instrText>
            </w:r>
            <w:r w:rsidR="00EC69F8">
              <w:rPr>
                <w:noProof/>
                <w:webHidden/>
              </w:rPr>
            </w:r>
            <w:r w:rsidR="00EC69F8">
              <w:rPr>
                <w:noProof/>
                <w:webHidden/>
              </w:rPr>
              <w:fldChar w:fldCharType="separate"/>
            </w:r>
            <w:r w:rsidR="00EC69F8">
              <w:rPr>
                <w:noProof/>
                <w:webHidden/>
              </w:rPr>
              <w:t>5</w:t>
            </w:r>
            <w:r w:rsidR="00EC69F8">
              <w:rPr>
                <w:noProof/>
                <w:webHidden/>
              </w:rPr>
              <w:fldChar w:fldCharType="end"/>
            </w:r>
          </w:hyperlink>
        </w:p>
        <w:p w14:paraId="38499069" w14:textId="77777777" w:rsidR="00EC69F8" w:rsidRDefault="00C2729A">
          <w:pPr>
            <w:pStyle w:val="Innehll1"/>
            <w:tabs>
              <w:tab w:val="left" w:pos="440"/>
              <w:tab w:val="right" w:leader="dot" w:pos="9062"/>
            </w:tabs>
            <w:rPr>
              <w:rFonts w:asciiTheme="minorHAnsi" w:eastAsiaTheme="minorEastAsia" w:hAnsiTheme="minorHAnsi" w:cstheme="minorBidi"/>
              <w:noProof/>
              <w:lang w:eastAsia="sv-SE"/>
            </w:rPr>
          </w:pPr>
          <w:hyperlink w:anchor="_Toc464031879" w:history="1">
            <w:r w:rsidR="00EC69F8" w:rsidRPr="001C17C5">
              <w:rPr>
                <w:rStyle w:val="Hyperlnk"/>
                <w:noProof/>
              </w:rPr>
              <w:t>5.</w:t>
            </w:r>
            <w:r w:rsidR="00EC69F8">
              <w:rPr>
                <w:rFonts w:asciiTheme="minorHAnsi" w:eastAsiaTheme="minorEastAsia" w:hAnsiTheme="minorHAnsi" w:cstheme="minorBidi"/>
                <w:noProof/>
                <w:lang w:eastAsia="sv-SE"/>
              </w:rPr>
              <w:tab/>
            </w:r>
            <w:r w:rsidR="00EC69F8" w:rsidRPr="001C17C5">
              <w:rPr>
                <w:rStyle w:val="Hyperlnk"/>
                <w:noProof/>
              </w:rPr>
              <w:t>Advisory Committee on Safety and Health at Work Appointment of Ms Vladka KOMEL, alternate member for Slovenia, in place of Mr Etbin TRATNIK, who has resigned</w:t>
            </w:r>
            <w:r w:rsidR="00EC69F8">
              <w:rPr>
                <w:noProof/>
                <w:webHidden/>
              </w:rPr>
              <w:tab/>
            </w:r>
            <w:r w:rsidR="00EC69F8">
              <w:rPr>
                <w:noProof/>
                <w:webHidden/>
              </w:rPr>
              <w:fldChar w:fldCharType="begin"/>
            </w:r>
            <w:r w:rsidR="00EC69F8">
              <w:rPr>
                <w:noProof/>
                <w:webHidden/>
              </w:rPr>
              <w:instrText xml:space="preserve"> PAGEREF _Toc464031879 \h </w:instrText>
            </w:r>
            <w:r w:rsidR="00EC69F8">
              <w:rPr>
                <w:noProof/>
                <w:webHidden/>
              </w:rPr>
            </w:r>
            <w:r w:rsidR="00EC69F8">
              <w:rPr>
                <w:noProof/>
                <w:webHidden/>
              </w:rPr>
              <w:fldChar w:fldCharType="separate"/>
            </w:r>
            <w:r w:rsidR="00EC69F8">
              <w:rPr>
                <w:noProof/>
                <w:webHidden/>
              </w:rPr>
              <w:t>5</w:t>
            </w:r>
            <w:r w:rsidR="00EC69F8">
              <w:rPr>
                <w:noProof/>
                <w:webHidden/>
              </w:rPr>
              <w:fldChar w:fldCharType="end"/>
            </w:r>
          </w:hyperlink>
        </w:p>
        <w:p w14:paraId="7935D44C" w14:textId="77777777" w:rsidR="00EC69F8" w:rsidRDefault="00C2729A">
          <w:pPr>
            <w:pStyle w:val="Innehll1"/>
            <w:tabs>
              <w:tab w:val="left" w:pos="440"/>
              <w:tab w:val="right" w:leader="dot" w:pos="9062"/>
            </w:tabs>
            <w:rPr>
              <w:rFonts w:asciiTheme="minorHAnsi" w:eastAsiaTheme="minorEastAsia" w:hAnsiTheme="minorHAnsi" w:cstheme="minorBidi"/>
              <w:noProof/>
              <w:lang w:eastAsia="sv-SE"/>
            </w:rPr>
          </w:pPr>
          <w:hyperlink w:anchor="_Toc464031880" w:history="1">
            <w:r w:rsidR="00EC69F8" w:rsidRPr="001C17C5">
              <w:rPr>
                <w:rStyle w:val="Hyperlnk"/>
                <w:noProof/>
              </w:rPr>
              <w:t>6.</w:t>
            </w:r>
            <w:r w:rsidR="00EC69F8">
              <w:rPr>
                <w:rFonts w:asciiTheme="minorHAnsi" w:eastAsiaTheme="minorEastAsia" w:hAnsiTheme="minorHAnsi" w:cstheme="minorBidi"/>
                <w:noProof/>
                <w:lang w:eastAsia="sv-SE"/>
              </w:rPr>
              <w:tab/>
            </w:r>
            <w:r w:rsidR="00EC69F8" w:rsidRPr="001C17C5">
              <w:rPr>
                <w:rStyle w:val="Hyperlnk"/>
                <w:noProof/>
              </w:rPr>
              <w:t>Advisory Committee on Safety and Health at Work Appointment of Ms Eva PÕLDIS, alternate member for Estonia, in place of Ms Kristel PLANGI, who has resigned</w:t>
            </w:r>
            <w:r w:rsidR="00EC69F8">
              <w:rPr>
                <w:noProof/>
                <w:webHidden/>
              </w:rPr>
              <w:tab/>
            </w:r>
            <w:r w:rsidR="00EC69F8">
              <w:rPr>
                <w:noProof/>
                <w:webHidden/>
              </w:rPr>
              <w:fldChar w:fldCharType="begin"/>
            </w:r>
            <w:r w:rsidR="00EC69F8">
              <w:rPr>
                <w:noProof/>
                <w:webHidden/>
              </w:rPr>
              <w:instrText xml:space="preserve"> PAGEREF _Toc464031880 \h </w:instrText>
            </w:r>
            <w:r w:rsidR="00EC69F8">
              <w:rPr>
                <w:noProof/>
                <w:webHidden/>
              </w:rPr>
            </w:r>
            <w:r w:rsidR="00EC69F8">
              <w:rPr>
                <w:noProof/>
                <w:webHidden/>
              </w:rPr>
              <w:fldChar w:fldCharType="separate"/>
            </w:r>
            <w:r w:rsidR="00EC69F8">
              <w:rPr>
                <w:noProof/>
                <w:webHidden/>
              </w:rPr>
              <w:t>5</w:t>
            </w:r>
            <w:r w:rsidR="00EC69F8">
              <w:rPr>
                <w:noProof/>
                <w:webHidden/>
              </w:rPr>
              <w:fldChar w:fldCharType="end"/>
            </w:r>
          </w:hyperlink>
        </w:p>
        <w:p w14:paraId="211E64BE" w14:textId="77777777" w:rsidR="00EC69F8" w:rsidRDefault="00C2729A">
          <w:pPr>
            <w:pStyle w:val="Innehll1"/>
            <w:tabs>
              <w:tab w:val="left" w:pos="440"/>
              <w:tab w:val="right" w:leader="dot" w:pos="9062"/>
            </w:tabs>
            <w:rPr>
              <w:rFonts w:asciiTheme="minorHAnsi" w:eastAsiaTheme="minorEastAsia" w:hAnsiTheme="minorHAnsi" w:cstheme="minorBidi"/>
              <w:noProof/>
              <w:lang w:eastAsia="sv-SE"/>
            </w:rPr>
          </w:pPr>
          <w:hyperlink w:anchor="_Toc464031881" w:history="1">
            <w:r w:rsidR="00EC69F8" w:rsidRPr="001C17C5">
              <w:rPr>
                <w:rStyle w:val="Hyperlnk"/>
                <w:noProof/>
              </w:rPr>
              <w:t>7.</w:t>
            </w:r>
            <w:r w:rsidR="00EC69F8">
              <w:rPr>
                <w:rFonts w:asciiTheme="minorHAnsi" w:eastAsiaTheme="minorEastAsia" w:hAnsiTheme="minorHAnsi" w:cstheme="minorBidi"/>
                <w:noProof/>
                <w:lang w:eastAsia="sv-SE"/>
              </w:rPr>
              <w:tab/>
            </w:r>
            <w:r w:rsidR="00EC69F8" w:rsidRPr="001C17C5">
              <w:rPr>
                <w:rStyle w:val="Hyperlnk"/>
                <w:noProof/>
              </w:rPr>
              <w:t>Advisory Committee on Safety and Health at Work Appointment of Mr Brian ZAHRA, alternate member for Malta, in place of Mr Andrew Agius MUSCAT, who has resigned</w:t>
            </w:r>
            <w:r w:rsidR="00EC69F8">
              <w:rPr>
                <w:noProof/>
                <w:webHidden/>
              </w:rPr>
              <w:tab/>
            </w:r>
            <w:r w:rsidR="00EC69F8">
              <w:rPr>
                <w:noProof/>
                <w:webHidden/>
              </w:rPr>
              <w:fldChar w:fldCharType="begin"/>
            </w:r>
            <w:r w:rsidR="00EC69F8">
              <w:rPr>
                <w:noProof/>
                <w:webHidden/>
              </w:rPr>
              <w:instrText xml:space="preserve"> PAGEREF _Toc464031881 \h </w:instrText>
            </w:r>
            <w:r w:rsidR="00EC69F8">
              <w:rPr>
                <w:noProof/>
                <w:webHidden/>
              </w:rPr>
            </w:r>
            <w:r w:rsidR="00EC69F8">
              <w:rPr>
                <w:noProof/>
                <w:webHidden/>
              </w:rPr>
              <w:fldChar w:fldCharType="separate"/>
            </w:r>
            <w:r w:rsidR="00EC69F8">
              <w:rPr>
                <w:noProof/>
                <w:webHidden/>
              </w:rPr>
              <w:t>5</w:t>
            </w:r>
            <w:r w:rsidR="00EC69F8">
              <w:rPr>
                <w:noProof/>
                <w:webHidden/>
              </w:rPr>
              <w:fldChar w:fldCharType="end"/>
            </w:r>
          </w:hyperlink>
        </w:p>
        <w:p w14:paraId="260B8DB0" w14:textId="77777777" w:rsidR="00EC69F8" w:rsidRDefault="00C2729A">
          <w:pPr>
            <w:pStyle w:val="Innehll1"/>
            <w:tabs>
              <w:tab w:val="left" w:pos="440"/>
              <w:tab w:val="right" w:leader="dot" w:pos="9062"/>
            </w:tabs>
            <w:rPr>
              <w:rFonts w:asciiTheme="minorHAnsi" w:eastAsiaTheme="minorEastAsia" w:hAnsiTheme="minorHAnsi" w:cstheme="minorBidi"/>
              <w:noProof/>
              <w:lang w:eastAsia="sv-SE"/>
            </w:rPr>
          </w:pPr>
          <w:hyperlink w:anchor="_Toc464031882" w:history="1">
            <w:r w:rsidR="00EC69F8" w:rsidRPr="001C17C5">
              <w:rPr>
                <w:rStyle w:val="Hyperlnk"/>
                <w:noProof/>
              </w:rPr>
              <w:t>8.</w:t>
            </w:r>
            <w:r w:rsidR="00EC69F8">
              <w:rPr>
                <w:rFonts w:asciiTheme="minorHAnsi" w:eastAsiaTheme="minorEastAsia" w:hAnsiTheme="minorHAnsi" w:cstheme="minorBidi"/>
                <w:noProof/>
                <w:lang w:eastAsia="sv-SE"/>
              </w:rPr>
              <w:tab/>
            </w:r>
            <w:r w:rsidR="00EC69F8" w:rsidRPr="001C17C5">
              <w:rPr>
                <w:rStyle w:val="Hyperlnk"/>
                <w:noProof/>
              </w:rPr>
              <w:t>Advisory Committee on Safety and Health at Work Appointment of Mr Lawrence MIZZI, member for Malta, in place of Mr John SCICLUNA, who has resigned</w:t>
            </w:r>
            <w:r w:rsidR="00EC69F8">
              <w:rPr>
                <w:noProof/>
                <w:webHidden/>
              </w:rPr>
              <w:tab/>
            </w:r>
            <w:r w:rsidR="00EC69F8">
              <w:rPr>
                <w:noProof/>
                <w:webHidden/>
              </w:rPr>
              <w:fldChar w:fldCharType="begin"/>
            </w:r>
            <w:r w:rsidR="00EC69F8">
              <w:rPr>
                <w:noProof/>
                <w:webHidden/>
              </w:rPr>
              <w:instrText xml:space="preserve"> PAGEREF _Toc464031882 \h </w:instrText>
            </w:r>
            <w:r w:rsidR="00EC69F8">
              <w:rPr>
                <w:noProof/>
                <w:webHidden/>
              </w:rPr>
            </w:r>
            <w:r w:rsidR="00EC69F8">
              <w:rPr>
                <w:noProof/>
                <w:webHidden/>
              </w:rPr>
              <w:fldChar w:fldCharType="separate"/>
            </w:r>
            <w:r w:rsidR="00EC69F8">
              <w:rPr>
                <w:noProof/>
                <w:webHidden/>
              </w:rPr>
              <w:t>6</w:t>
            </w:r>
            <w:r w:rsidR="00EC69F8">
              <w:rPr>
                <w:noProof/>
                <w:webHidden/>
              </w:rPr>
              <w:fldChar w:fldCharType="end"/>
            </w:r>
          </w:hyperlink>
        </w:p>
        <w:p w14:paraId="2447696A" w14:textId="77777777" w:rsidR="00EC69F8" w:rsidRDefault="00C2729A">
          <w:pPr>
            <w:pStyle w:val="Innehll1"/>
            <w:tabs>
              <w:tab w:val="left" w:pos="440"/>
              <w:tab w:val="right" w:leader="dot" w:pos="9062"/>
            </w:tabs>
            <w:rPr>
              <w:rFonts w:asciiTheme="minorHAnsi" w:eastAsiaTheme="minorEastAsia" w:hAnsiTheme="minorHAnsi" w:cstheme="minorBidi"/>
              <w:noProof/>
              <w:lang w:eastAsia="sv-SE"/>
            </w:rPr>
          </w:pPr>
          <w:hyperlink w:anchor="_Toc464031883" w:history="1">
            <w:r w:rsidR="00EC69F8" w:rsidRPr="001C17C5">
              <w:rPr>
                <w:rStyle w:val="Hyperlnk"/>
                <w:noProof/>
              </w:rPr>
              <w:t>9.</w:t>
            </w:r>
            <w:r w:rsidR="00EC69F8">
              <w:rPr>
                <w:rFonts w:asciiTheme="minorHAnsi" w:eastAsiaTheme="minorEastAsia" w:hAnsiTheme="minorHAnsi" w:cstheme="minorBidi"/>
                <w:noProof/>
                <w:lang w:eastAsia="sv-SE"/>
              </w:rPr>
              <w:tab/>
            </w:r>
            <w:r w:rsidR="00EC69F8" w:rsidRPr="001C17C5">
              <w:rPr>
                <w:rStyle w:val="Hyperlnk"/>
                <w:noProof/>
              </w:rPr>
              <w:t>Advisory Committee on Freedom of Movement for Workers Appointment of Ms Barbara DALLINGER, alternate member for Austria, in place of Ms Stefanie RIEDER, who has resigned</w:t>
            </w:r>
            <w:r w:rsidR="00EC69F8">
              <w:rPr>
                <w:noProof/>
                <w:webHidden/>
              </w:rPr>
              <w:tab/>
            </w:r>
            <w:r w:rsidR="00EC69F8">
              <w:rPr>
                <w:noProof/>
                <w:webHidden/>
              </w:rPr>
              <w:fldChar w:fldCharType="begin"/>
            </w:r>
            <w:r w:rsidR="00EC69F8">
              <w:rPr>
                <w:noProof/>
                <w:webHidden/>
              </w:rPr>
              <w:instrText xml:space="preserve"> PAGEREF _Toc464031883 \h </w:instrText>
            </w:r>
            <w:r w:rsidR="00EC69F8">
              <w:rPr>
                <w:noProof/>
                <w:webHidden/>
              </w:rPr>
            </w:r>
            <w:r w:rsidR="00EC69F8">
              <w:rPr>
                <w:noProof/>
                <w:webHidden/>
              </w:rPr>
              <w:fldChar w:fldCharType="separate"/>
            </w:r>
            <w:r w:rsidR="00EC69F8">
              <w:rPr>
                <w:noProof/>
                <w:webHidden/>
              </w:rPr>
              <w:t>6</w:t>
            </w:r>
            <w:r w:rsidR="00EC69F8">
              <w:rPr>
                <w:noProof/>
                <w:webHidden/>
              </w:rPr>
              <w:fldChar w:fldCharType="end"/>
            </w:r>
          </w:hyperlink>
        </w:p>
        <w:p w14:paraId="62A3BE21" w14:textId="77777777" w:rsidR="00EC69F8" w:rsidRDefault="00C2729A">
          <w:pPr>
            <w:pStyle w:val="Innehll1"/>
            <w:tabs>
              <w:tab w:val="left" w:pos="660"/>
              <w:tab w:val="right" w:leader="dot" w:pos="9062"/>
            </w:tabs>
            <w:rPr>
              <w:rFonts w:asciiTheme="minorHAnsi" w:eastAsiaTheme="minorEastAsia" w:hAnsiTheme="minorHAnsi" w:cstheme="minorBidi"/>
              <w:noProof/>
              <w:lang w:eastAsia="sv-SE"/>
            </w:rPr>
          </w:pPr>
          <w:hyperlink w:anchor="_Toc464031884" w:history="1">
            <w:r w:rsidR="00EC69F8" w:rsidRPr="001C17C5">
              <w:rPr>
                <w:rStyle w:val="Hyperlnk"/>
                <w:noProof/>
              </w:rPr>
              <w:t>10.</w:t>
            </w:r>
            <w:r w:rsidR="00EC69F8">
              <w:rPr>
                <w:rFonts w:asciiTheme="minorHAnsi" w:eastAsiaTheme="minorEastAsia" w:hAnsiTheme="minorHAnsi" w:cstheme="minorBidi"/>
                <w:noProof/>
                <w:lang w:eastAsia="sv-SE"/>
              </w:rPr>
              <w:tab/>
            </w:r>
            <w:r w:rsidR="00EC69F8" w:rsidRPr="001C17C5">
              <w:rPr>
                <w:rStyle w:val="Hyperlnk"/>
                <w:noProof/>
              </w:rPr>
              <w:t>Draft Joint Statement on Shared Vision and Goals for the Future of Europe in Space by the European Union and the European Space Agency</w:t>
            </w:r>
            <w:r w:rsidR="00EC69F8">
              <w:rPr>
                <w:noProof/>
                <w:webHidden/>
              </w:rPr>
              <w:tab/>
            </w:r>
            <w:r w:rsidR="00EC69F8">
              <w:rPr>
                <w:noProof/>
                <w:webHidden/>
              </w:rPr>
              <w:fldChar w:fldCharType="begin"/>
            </w:r>
            <w:r w:rsidR="00EC69F8">
              <w:rPr>
                <w:noProof/>
                <w:webHidden/>
              </w:rPr>
              <w:instrText xml:space="preserve"> PAGEREF _Toc464031884 \h </w:instrText>
            </w:r>
            <w:r w:rsidR="00EC69F8">
              <w:rPr>
                <w:noProof/>
                <w:webHidden/>
              </w:rPr>
            </w:r>
            <w:r w:rsidR="00EC69F8">
              <w:rPr>
                <w:noProof/>
                <w:webHidden/>
              </w:rPr>
              <w:fldChar w:fldCharType="separate"/>
            </w:r>
            <w:r w:rsidR="00EC69F8">
              <w:rPr>
                <w:noProof/>
                <w:webHidden/>
              </w:rPr>
              <w:t>6</w:t>
            </w:r>
            <w:r w:rsidR="00EC69F8">
              <w:rPr>
                <w:noProof/>
                <w:webHidden/>
              </w:rPr>
              <w:fldChar w:fldCharType="end"/>
            </w:r>
          </w:hyperlink>
        </w:p>
        <w:p w14:paraId="3EC1E1CA" w14:textId="77777777" w:rsidR="00EC69F8" w:rsidRDefault="00C2729A">
          <w:pPr>
            <w:pStyle w:val="Innehll1"/>
            <w:tabs>
              <w:tab w:val="left" w:pos="660"/>
              <w:tab w:val="right" w:leader="dot" w:pos="9062"/>
            </w:tabs>
            <w:rPr>
              <w:rFonts w:asciiTheme="minorHAnsi" w:eastAsiaTheme="minorEastAsia" w:hAnsiTheme="minorHAnsi" w:cstheme="minorBidi"/>
              <w:noProof/>
              <w:lang w:eastAsia="sv-SE"/>
            </w:rPr>
          </w:pPr>
          <w:hyperlink w:anchor="_Toc464031885" w:history="1">
            <w:r w:rsidR="00EC69F8" w:rsidRPr="001C17C5">
              <w:rPr>
                <w:rStyle w:val="Hyperlnk"/>
                <w:noProof/>
              </w:rPr>
              <w:t>11.</w:t>
            </w:r>
            <w:r w:rsidR="00EC69F8">
              <w:rPr>
                <w:rFonts w:asciiTheme="minorHAnsi" w:eastAsiaTheme="minorEastAsia" w:hAnsiTheme="minorHAnsi" w:cstheme="minorBidi"/>
                <w:noProof/>
                <w:lang w:eastAsia="sv-SE"/>
              </w:rPr>
              <w:tab/>
            </w:r>
            <w:r w:rsidR="00EC69F8" w:rsidRPr="001C17C5">
              <w:rPr>
                <w:rStyle w:val="Hyperlnk"/>
                <w:noProof/>
              </w:rPr>
              <w:t>Declaration on cooperation on environment and climate change in the Eastern Partnership</w:t>
            </w:r>
            <w:r w:rsidR="00EC69F8">
              <w:rPr>
                <w:noProof/>
                <w:webHidden/>
              </w:rPr>
              <w:tab/>
            </w:r>
            <w:r w:rsidR="00EC69F8">
              <w:rPr>
                <w:noProof/>
                <w:webHidden/>
              </w:rPr>
              <w:fldChar w:fldCharType="begin"/>
            </w:r>
            <w:r w:rsidR="00EC69F8">
              <w:rPr>
                <w:noProof/>
                <w:webHidden/>
              </w:rPr>
              <w:instrText xml:space="preserve"> PAGEREF _Toc464031885 \h </w:instrText>
            </w:r>
            <w:r w:rsidR="00EC69F8">
              <w:rPr>
                <w:noProof/>
                <w:webHidden/>
              </w:rPr>
            </w:r>
            <w:r w:rsidR="00EC69F8">
              <w:rPr>
                <w:noProof/>
                <w:webHidden/>
              </w:rPr>
              <w:fldChar w:fldCharType="separate"/>
            </w:r>
            <w:r w:rsidR="00EC69F8">
              <w:rPr>
                <w:noProof/>
                <w:webHidden/>
              </w:rPr>
              <w:t>7</w:t>
            </w:r>
            <w:r w:rsidR="00EC69F8">
              <w:rPr>
                <w:noProof/>
                <w:webHidden/>
              </w:rPr>
              <w:fldChar w:fldCharType="end"/>
            </w:r>
          </w:hyperlink>
        </w:p>
        <w:p w14:paraId="2EFFC824" w14:textId="77777777" w:rsidR="00EC69F8" w:rsidRDefault="00C2729A">
          <w:pPr>
            <w:pStyle w:val="Innehll1"/>
            <w:tabs>
              <w:tab w:val="left" w:pos="660"/>
              <w:tab w:val="right" w:leader="dot" w:pos="9062"/>
            </w:tabs>
            <w:rPr>
              <w:rFonts w:asciiTheme="minorHAnsi" w:eastAsiaTheme="minorEastAsia" w:hAnsiTheme="minorHAnsi" w:cstheme="minorBidi"/>
              <w:noProof/>
              <w:lang w:eastAsia="sv-SE"/>
            </w:rPr>
          </w:pPr>
          <w:hyperlink w:anchor="_Toc464031886" w:history="1">
            <w:r w:rsidR="00EC69F8" w:rsidRPr="001C17C5">
              <w:rPr>
                <w:rStyle w:val="Hyperlnk"/>
                <w:noProof/>
              </w:rPr>
              <w:t>12.</w:t>
            </w:r>
            <w:r w:rsidR="00EC69F8">
              <w:rPr>
                <w:rFonts w:asciiTheme="minorHAnsi" w:eastAsiaTheme="minorEastAsia" w:hAnsiTheme="minorHAnsi" w:cstheme="minorBidi"/>
                <w:noProof/>
                <w:lang w:eastAsia="sv-SE"/>
              </w:rPr>
              <w:tab/>
            </w:r>
            <w:r w:rsidR="00EC69F8" w:rsidRPr="001C17C5">
              <w:rPr>
                <w:rStyle w:val="Hyperlnk"/>
                <w:noProof/>
              </w:rPr>
              <w:t>Commission delegated Regulation (EU) …/... of 12.9.2016 establishing detailed technical requirements and test procedures for the EC type-approval of motor vehicles with respect to their 112-based eCall in-vehicles systems, of 112-based eCall in-vehicle separate technical units and components and supplementing and amending Regulation (EU) 2015/758 of the European Parliament and of the Council with regard to the applicable standards</w:t>
            </w:r>
            <w:r w:rsidR="00EC69F8">
              <w:rPr>
                <w:noProof/>
                <w:webHidden/>
              </w:rPr>
              <w:tab/>
            </w:r>
            <w:r w:rsidR="00EC69F8">
              <w:rPr>
                <w:noProof/>
                <w:webHidden/>
              </w:rPr>
              <w:fldChar w:fldCharType="begin"/>
            </w:r>
            <w:r w:rsidR="00EC69F8">
              <w:rPr>
                <w:noProof/>
                <w:webHidden/>
              </w:rPr>
              <w:instrText xml:space="preserve"> PAGEREF _Toc464031886 \h </w:instrText>
            </w:r>
            <w:r w:rsidR="00EC69F8">
              <w:rPr>
                <w:noProof/>
                <w:webHidden/>
              </w:rPr>
            </w:r>
            <w:r w:rsidR="00EC69F8">
              <w:rPr>
                <w:noProof/>
                <w:webHidden/>
              </w:rPr>
              <w:fldChar w:fldCharType="separate"/>
            </w:r>
            <w:r w:rsidR="00EC69F8">
              <w:rPr>
                <w:noProof/>
                <w:webHidden/>
              </w:rPr>
              <w:t>7</w:t>
            </w:r>
            <w:r w:rsidR="00EC69F8">
              <w:rPr>
                <w:noProof/>
                <w:webHidden/>
              </w:rPr>
              <w:fldChar w:fldCharType="end"/>
            </w:r>
          </w:hyperlink>
        </w:p>
        <w:p w14:paraId="25ADEB0A" w14:textId="77777777" w:rsidR="00EC69F8" w:rsidRDefault="00C2729A">
          <w:pPr>
            <w:pStyle w:val="Innehll1"/>
            <w:tabs>
              <w:tab w:val="left" w:pos="660"/>
              <w:tab w:val="right" w:leader="dot" w:pos="9062"/>
            </w:tabs>
            <w:rPr>
              <w:rFonts w:asciiTheme="minorHAnsi" w:eastAsiaTheme="minorEastAsia" w:hAnsiTheme="minorHAnsi" w:cstheme="minorBidi"/>
              <w:noProof/>
              <w:lang w:eastAsia="sv-SE"/>
            </w:rPr>
          </w:pPr>
          <w:hyperlink w:anchor="_Toc464031887" w:history="1">
            <w:r w:rsidR="00EC69F8" w:rsidRPr="001C17C5">
              <w:rPr>
                <w:rStyle w:val="Hyperlnk"/>
                <w:noProof/>
              </w:rPr>
              <w:t>13.</w:t>
            </w:r>
            <w:r w:rsidR="00EC69F8">
              <w:rPr>
                <w:rFonts w:asciiTheme="minorHAnsi" w:eastAsiaTheme="minorEastAsia" w:hAnsiTheme="minorHAnsi" w:cstheme="minorBidi"/>
                <w:noProof/>
                <w:lang w:eastAsia="sv-SE"/>
              </w:rPr>
              <w:tab/>
            </w:r>
            <w:r w:rsidR="00EC69F8" w:rsidRPr="001C17C5">
              <w:rPr>
                <w:rStyle w:val="Hyperlnk"/>
                <w:noProof/>
              </w:rPr>
              <w:t>Council Directive amending, for the purpose of adapting to technical progress, Annex II to Directive 2009/48/EC of the European Parliament and of the Council on the safety of toys, as regards lead</w:t>
            </w:r>
            <w:r w:rsidR="00EC69F8">
              <w:rPr>
                <w:noProof/>
                <w:webHidden/>
              </w:rPr>
              <w:tab/>
            </w:r>
            <w:r w:rsidR="00EC69F8">
              <w:rPr>
                <w:noProof/>
                <w:webHidden/>
              </w:rPr>
              <w:fldChar w:fldCharType="begin"/>
            </w:r>
            <w:r w:rsidR="00EC69F8">
              <w:rPr>
                <w:noProof/>
                <w:webHidden/>
              </w:rPr>
              <w:instrText xml:space="preserve"> PAGEREF _Toc464031887 \h </w:instrText>
            </w:r>
            <w:r w:rsidR="00EC69F8">
              <w:rPr>
                <w:noProof/>
                <w:webHidden/>
              </w:rPr>
            </w:r>
            <w:r w:rsidR="00EC69F8">
              <w:rPr>
                <w:noProof/>
                <w:webHidden/>
              </w:rPr>
              <w:fldChar w:fldCharType="separate"/>
            </w:r>
            <w:r w:rsidR="00EC69F8">
              <w:rPr>
                <w:noProof/>
                <w:webHidden/>
              </w:rPr>
              <w:t>8</w:t>
            </w:r>
            <w:r w:rsidR="00EC69F8">
              <w:rPr>
                <w:noProof/>
                <w:webHidden/>
              </w:rPr>
              <w:fldChar w:fldCharType="end"/>
            </w:r>
          </w:hyperlink>
        </w:p>
        <w:p w14:paraId="1C1EAFEF" w14:textId="77777777" w:rsidR="00EC69F8" w:rsidRDefault="00C2729A">
          <w:pPr>
            <w:pStyle w:val="Innehll1"/>
            <w:tabs>
              <w:tab w:val="left" w:pos="660"/>
              <w:tab w:val="right" w:leader="dot" w:pos="9062"/>
            </w:tabs>
            <w:rPr>
              <w:rFonts w:asciiTheme="minorHAnsi" w:eastAsiaTheme="minorEastAsia" w:hAnsiTheme="minorHAnsi" w:cstheme="minorBidi"/>
              <w:noProof/>
              <w:lang w:eastAsia="sv-SE"/>
            </w:rPr>
          </w:pPr>
          <w:hyperlink w:anchor="_Toc464031888" w:history="1">
            <w:r w:rsidR="00EC69F8" w:rsidRPr="001C17C5">
              <w:rPr>
                <w:rStyle w:val="Hyperlnk"/>
                <w:noProof/>
              </w:rPr>
              <w:t>14.</w:t>
            </w:r>
            <w:r w:rsidR="00EC69F8">
              <w:rPr>
                <w:rFonts w:asciiTheme="minorHAnsi" w:eastAsiaTheme="minorEastAsia" w:hAnsiTheme="minorHAnsi" w:cstheme="minorBidi"/>
                <w:noProof/>
                <w:lang w:eastAsia="sv-SE"/>
              </w:rPr>
              <w:tab/>
            </w:r>
            <w:r w:rsidR="00EC69F8" w:rsidRPr="001C17C5">
              <w:rPr>
                <w:rStyle w:val="Hyperlnk"/>
                <w:noProof/>
              </w:rPr>
              <w:t>Draft Council Decision on the position to be adopted on behalf of the European Union at the International Maritime Organization during the 70th session of the Marine Environment Protection Committee and the 97th session of the Maritime Safety Committee on the adoption of amendments to MARPOL Annex VI, SOLAS Regulations II-1, SOLAS Regulations III/1.4, III/30 and III/37, SOLAS Regulations II-2/1 and II-2/10, SOLAS Regulation II-1/3-12, the STCW Convention and Code, the Fire Systems Safety Code and the 2011 Enhanced Survey Programme Code</w:t>
            </w:r>
            <w:r w:rsidR="00EC69F8">
              <w:rPr>
                <w:noProof/>
                <w:webHidden/>
              </w:rPr>
              <w:tab/>
            </w:r>
            <w:r w:rsidR="00EC69F8">
              <w:rPr>
                <w:noProof/>
                <w:webHidden/>
              </w:rPr>
              <w:fldChar w:fldCharType="begin"/>
            </w:r>
            <w:r w:rsidR="00EC69F8">
              <w:rPr>
                <w:noProof/>
                <w:webHidden/>
              </w:rPr>
              <w:instrText xml:space="preserve"> PAGEREF _Toc464031888 \h </w:instrText>
            </w:r>
            <w:r w:rsidR="00EC69F8">
              <w:rPr>
                <w:noProof/>
                <w:webHidden/>
              </w:rPr>
            </w:r>
            <w:r w:rsidR="00EC69F8">
              <w:rPr>
                <w:noProof/>
                <w:webHidden/>
              </w:rPr>
              <w:fldChar w:fldCharType="separate"/>
            </w:r>
            <w:r w:rsidR="00EC69F8">
              <w:rPr>
                <w:noProof/>
                <w:webHidden/>
              </w:rPr>
              <w:t>8</w:t>
            </w:r>
            <w:r w:rsidR="00EC69F8">
              <w:rPr>
                <w:noProof/>
                <w:webHidden/>
              </w:rPr>
              <w:fldChar w:fldCharType="end"/>
            </w:r>
          </w:hyperlink>
        </w:p>
        <w:p w14:paraId="60501A5F" w14:textId="77777777" w:rsidR="00EC69F8" w:rsidRDefault="00C2729A">
          <w:pPr>
            <w:pStyle w:val="Innehll1"/>
            <w:tabs>
              <w:tab w:val="left" w:pos="660"/>
              <w:tab w:val="right" w:leader="dot" w:pos="9062"/>
            </w:tabs>
            <w:rPr>
              <w:rFonts w:asciiTheme="minorHAnsi" w:eastAsiaTheme="minorEastAsia" w:hAnsiTheme="minorHAnsi" w:cstheme="minorBidi"/>
              <w:noProof/>
              <w:lang w:eastAsia="sv-SE"/>
            </w:rPr>
          </w:pPr>
          <w:hyperlink w:anchor="_Toc464031889" w:history="1">
            <w:r w:rsidR="00EC69F8" w:rsidRPr="001C17C5">
              <w:rPr>
                <w:rStyle w:val="Hyperlnk"/>
                <w:noProof/>
              </w:rPr>
              <w:t>15.</w:t>
            </w:r>
            <w:r w:rsidR="00EC69F8">
              <w:rPr>
                <w:rFonts w:asciiTheme="minorHAnsi" w:eastAsiaTheme="minorEastAsia" w:hAnsiTheme="minorHAnsi" w:cstheme="minorBidi"/>
                <w:noProof/>
                <w:lang w:eastAsia="sv-SE"/>
              </w:rPr>
              <w:tab/>
            </w:r>
            <w:r w:rsidR="00EC69F8" w:rsidRPr="001C17C5">
              <w:rPr>
                <w:rStyle w:val="Hyperlnk"/>
                <w:noProof/>
              </w:rPr>
              <w:t>Draft Regulation of the European Parliament and of the Council establishing specific conditions for deep-sea stocks in the North-East Atlantic and provisions for fishing in international waters of the North-East Atlantic and repealing Regulation (EC) No 2347/2002 (First reading) (Legislative deliberation)</w:t>
            </w:r>
            <w:r w:rsidR="00EC69F8">
              <w:rPr>
                <w:noProof/>
                <w:webHidden/>
              </w:rPr>
              <w:tab/>
            </w:r>
            <w:r w:rsidR="00EC69F8">
              <w:rPr>
                <w:noProof/>
                <w:webHidden/>
              </w:rPr>
              <w:fldChar w:fldCharType="begin"/>
            </w:r>
            <w:r w:rsidR="00EC69F8">
              <w:rPr>
                <w:noProof/>
                <w:webHidden/>
              </w:rPr>
              <w:instrText xml:space="preserve"> PAGEREF _Toc464031889 \h </w:instrText>
            </w:r>
            <w:r w:rsidR="00EC69F8">
              <w:rPr>
                <w:noProof/>
                <w:webHidden/>
              </w:rPr>
            </w:r>
            <w:r w:rsidR="00EC69F8">
              <w:rPr>
                <w:noProof/>
                <w:webHidden/>
              </w:rPr>
              <w:fldChar w:fldCharType="separate"/>
            </w:r>
            <w:r w:rsidR="00EC69F8">
              <w:rPr>
                <w:noProof/>
                <w:webHidden/>
              </w:rPr>
              <w:t>9</w:t>
            </w:r>
            <w:r w:rsidR="00EC69F8">
              <w:rPr>
                <w:noProof/>
                <w:webHidden/>
              </w:rPr>
              <w:fldChar w:fldCharType="end"/>
            </w:r>
          </w:hyperlink>
        </w:p>
        <w:p w14:paraId="7C109157" w14:textId="77777777" w:rsidR="00EC69F8" w:rsidRDefault="00C2729A">
          <w:pPr>
            <w:pStyle w:val="Innehll1"/>
            <w:tabs>
              <w:tab w:val="left" w:pos="660"/>
              <w:tab w:val="right" w:leader="dot" w:pos="9062"/>
            </w:tabs>
            <w:rPr>
              <w:rFonts w:asciiTheme="minorHAnsi" w:eastAsiaTheme="minorEastAsia" w:hAnsiTheme="minorHAnsi" w:cstheme="minorBidi"/>
              <w:noProof/>
              <w:lang w:eastAsia="sv-SE"/>
            </w:rPr>
          </w:pPr>
          <w:hyperlink w:anchor="_Toc464031890" w:history="1">
            <w:r w:rsidR="00EC69F8" w:rsidRPr="001C17C5">
              <w:rPr>
                <w:rStyle w:val="Hyperlnk"/>
                <w:noProof/>
              </w:rPr>
              <w:t>16.</w:t>
            </w:r>
            <w:r w:rsidR="00EC69F8">
              <w:rPr>
                <w:rFonts w:asciiTheme="minorHAnsi" w:eastAsiaTheme="minorEastAsia" w:hAnsiTheme="minorHAnsi" w:cstheme="minorBidi"/>
                <w:noProof/>
                <w:lang w:eastAsia="sv-SE"/>
              </w:rPr>
              <w:tab/>
            </w:r>
            <w:r w:rsidR="00EC69F8" w:rsidRPr="001C17C5">
              <w:rPr>
                <w:rStyle w:val="Hyperlnk"/>
                <w:noProof/>
              </w:rPr>
              <w:t>Draft Regulation of the European Parliament and of the Council repealing Regulation (EEC) No 1192/69 of the Council on common rules for the normalisation of the accounts of railway undertakings (First reading) (Legislative deliberation)</w:t>
            </w:r>
            <w:r w:rsidR="00EC69F8">
              <w:rPr>
                <w:noProof/>
                <w:webHidden/>
              </w:rPr>
              <w:tab/>
            </w:r>
            <w:r w:rsidR="00EC69F8">
              <w:rPr>
                <w:noProof/>
                <w:webHidden/>
              </w:rPr>
              <w:fldChar w:fldCharType="begin"/>
            </w:r>
            <w:r w:rsidR="00EC69F8">
              <w:rPr>
                <w:noProof/>
                <w:webHidden/>
              </w:rPr>
              <w:instrText xml:space="preserve"> PAGEREF _Toc464031890 \h </w:instrText>
            </w:r>
            <w:r w:rsidR="00EC69F8">
              <w:rPr>
                <w:noProof/>
                <w:webHidden/>
              </w:rPr>
            </w:r>
            <w:r w:rsidR="00EC69F8">
              <w:rPr>
                <w:noProof/>
                <w:webHidden/>
              </w:rPr>
              <w:fldChar w:fldCharType="separate"/>
            </w:r>
            <w:r w:rsidR="00EC69F8">
              <w:rPr>
                <w:noProof/>
                <w:webHidden/>
              </w:rPr>
              <w:t>10</w:t>
            </w:r>
            <w:r w:rsidR="00EC69F8">
              <w:rPr>
                <w:noProof/>
                <w:webHidden/>
              </w:rPr>
              <w:fldChar w:fldCharType="end"/>
            </w:r>
          </w:hyperlink>
        </w:p>
        <w:p w14:paraId="22A4A6DA" w14:textId="77777777" w:rsidR="00EC69F8" w:rsidRDefault="00C2729A">
          <w:pPr>
            <w:pStyle w:val="Innehll1"/>
            <w:tabs>
              <w:tab w:val="left" w:pos="660"/>
              <w:tab w:val="right" w:leader="dot" w:pos="9062"/>
            </w:tabs>
            <w:rPr>
              <w:rFonts w:asciiTheme="minorHAnsi" w:eastAsiaTheme="minorEastAsia" w:hAnsiTheme="minorHAnsi" w:cstheme="minorBidi"/>
              <w:noProof/>
              <w:lang w:eastAsia="sv-SE"/>
            </w:rPr>
          </w:pPr>
          <w:hyperlink w:anchor="_Toc464031891" w:history="1">
            <w:r w:rsidR="00EC69F8" w:rsidRPr="001C17C5">
              <w:rPr>
                <w:rStyle w:val="Hyperlnk"/>
                <w:noProof/>
              </w:rPr>
              <w:t>17.</w:t>
            </w:r>
            <w:r w:rsidR="00EC69F8">
              <w:rPr>
                <w:rFonts w:asciiTheme="minorHAnsi" w:eastAsiaTheme="minorEastAsia" w:hAnsiTheme="minorHAnsi" w:cstheme="minorBidi"/>
                <w:noProof/>
                <w:lang w:eastAsia="sv-SE"/>
              </w:rPr>
              <w:tab/>
            </w:r>
            <w:r w:rsidR="00EC69F8" w:rsidRPr="001C17C5">
              <w:rPr>
                <w:rStyle w:val="Hyperlnk"/>
                <w:noProof/>
              </w:rPr>
              <w:t>Draft Regulation of the European Parliament and of the Council amending Regulation (EC) No 1370/2007 concerning the opening of the market for domestic passenger transport services by rail (First reading) (Legislative deliberation)</w:t>
            </w:r>
            <w:r w:rsidR="00EC69F8">
              <w:rPr>
                <w:noProof/>
                <w:webHidden/>
              </w:rPr>
              <w:tab/>
            </w:r>
            <w:r w:rsidR="00EC69F8">
              <w:rPr>
                <w:noProof/>
                <w:webHidden/>
              </w:rPr>
              <w:fldChar w:fldCharType="begin"/>
            </w:r>
            <w:r w:rsidR="00EC69F8">
              <w:rPr>
                <w:noProof/>
                <w:webHidden/>
              </w:rPr>
              <w:instrText xml:space="preserve"> PAGEREF _Toc464031891 \h </w:instrText>
            </w:r>
            <w:r w:rsidR="00EC69F8">
              <w:rPr>
                <w:noProof/>
                <w:webHidden/>
              </w:rPr>
            </w:r>
            <w:r w:rsidR="00EC69F8">
              <w:rPr>
                <w:noProof/>
                <w:webHidden/>
              </w:rPr>
              <w:fldChar w:fldCharType="separate"/>
            </w:r>
            <w:r w:rsidR="00EC69F8">
              <w:rPr>
                <w:noProof/>
                <w:webHidden/>
              </w:rPr>
              <w:t>10</w:t>
            </w:r>
            <w:r w:rsidR="00EC69F8">
              <w:rPr>
                <w:noProof/>
                <w:webHidden/>
              </w:rPr>
              <w:fldChar w:fldCharType="end"/>
            </w:r>
          </w:hyperlink>
        </w:p>
        <w:p w14:paraId="21A1B092" w14:textId="77777777" w:rsidR="00EC69F8" w:rsidRDefault="00C2729A">
          <w:pPr>
            <w:pStyle w:val="Innehll1"/>
            <w:tabs>
              <w:tab w:val="left" w:pos="660"/>
              <w:tab w:val="right" w:leader="dot" w:pos="9062"/>
            </w:tabs>
            <w:rPr>
              <w:rFonts w:asciiTheme="minorHAnsi" w:eastAsiaTheme="minorEastAsia" w:hAnsiTheme="minorHAnsi" w:cstheme="minorBidi"/>
              <w:noProof/>
              <w:lang w:eastAsia="sv-SE"/>
            </w:rPr>
          </w:pPr>
          <w:hyperlink w:anchor="_Toc464031892" w:history="1">
            <w:r w:rsidR="00EC69F8" w:rsidRPr="001C17C5">
              <w:rPr>
                <w:rStyle w:val="Hyperlnk"/>
                <w:noProof/>
              </w:rPr>
              <w:t>18.</w:t>
            </w:r>
            <w:r w:rsidR="00EC69F8">
              <w:rPr>
                <w:rFonts w:asciiTheme="minorHAnsi" w:eastAsiaTheme="minorEastAsia" w:hAnsiTheme="minorHAnsi" w:cstheme="minorBidi"/>
                <w:noProof/>
                <w:lang w:eastAsia="sv-SE"/>
              </w:rPr>
              <w:tab/>
            </w:r>
            <w:r w:rsidR="00EC69F8" w:rsidRPr="001C17C5">
              <w:rPr>
                <w:rStyle w:val="Hyperlnk"/>
                <w:noProof/>
              </w:rPr>
              <w:t>Draft Directive of the European Parliament and of the Council amending Directive 2012/34/EU of the European Parliament and of the Council as regards the opening of the market for domestic passenger transport services by rail and the governance of the railway infrastructure (First reading) (Legislative deliberation)</w:t>
            </w:r>
            <w:r w:rsidR="00EC69F8">
              <w:rPr>
                <w:noProof/>
                <w:webHidden/>
              </w:rPr>
              <w:tab/>
            </w:r>
            <w:r w:rsidR="00EC69F8">
              <w:rPr>
                <w:noProof/>
                <w:webHidden/>
              </w:rPr>
              <w:fldChar w:fldCharType="begin"/>
            </w:r>
            <w:r w:rsidR="00EC69F8">
              <w:rPr>
                <w:noProof/>
                <w:webHidden/>
              </w:rPr>
              <w:instrText xml:space="preserve"> PAGEREF _Toc464031892 \h </w:instrText>
            </w:r>
            <w:r w:rsidR="00EC69F8">
              <w:rPr>
                <w:noProof/>
                <w:webHidden/>
              </w:rPr>
            </w:r>
            <w:r w:rsidR="00EC69F8">
              <w:rPr>
                <w:noProof/>
                <w:webHidden/>
              </w:rPr>
              <w:fldChar w:fldCharType="separate"/>
            </w:r>
            <w:r w:rsidR="00EC69F8">
              <w:rPr>
                <w:noProof/>
                <w:webHidden/>
              </w:rPr>
              <w:t>11</w:t>
            </w:r>
            <w:r w:rsidR="00EC69F8">
              <w:rPr>
                <w:noProof/>
                <w:webHidden/>
              </w:rPr>
              <w:fldChar w:fldCharType="end"/>
            </w:r>
          </w:hyperlink>
        </w:p>
        <w:p w14:paraId="72B1EBD0" w14:textId="77777777" w:rsidR="00426BEB" w:rsidRDefault="00426BEB">
          <w:r>
            <w:rPr>
              <w:b/>
              <w:bCs/>
              <w:noProof/>
            </w:rPr>
            <w:fldChar w:fldCharType="end"/>
          </w:r>
        </w:p>
      </w:sdtContent>
    </w:sdt>
    <w:p w14:paraId="72B1EBD1" w14:textId="77777777" w:rsidR="00426BEB" w:rsidRDefault="00426BEB">
      <w:pPr>
        <w:ind w:left="0"/>
      </w:pPr>
      <w:r>
        <w:br w:type="page"/>
      </w:r>
    </w:p>
    <w:p w14:paraId="72B1EBD2" w14:textId="77777777" w:rsidR="00426BEB" w:rsidRDefault="00426BEB" w:rsidP="00426BEB">
      <w:pPr>
        <w:pStyle w:val="Rubrik1"/>
        <w:numPr>
          <w:ilvl w:val="0"/>
          <w:numId w:val="0"/>
        </w:numPr>
      </w:pPr>
      <w:bookmarkStart w:id="1" w:name="_Toc364854645"/>
    </w:p>
    <w:p w14:paraId="72B1EBD3" w14:textId="77777777" w:rsidR="00426BEB" w:rsidRDefault="00426BEB" w:rsidP="00426BEB">
      <w:pPr>
        <w:pStyle w:val="Rubrik1"/>
      </w:pPr>
      <w:bookmarkStart w:id="2" w:name="_Toc464031875"/>
      <w:r>
        <w:rPr>
          <w:noProof/>
        </w:rPr>
        <w:t>Replies to written questions put to the Council by Members of the European Parliament</w:t>
      </w:r>
      <w:bookmarkEnd w:id="2"/>
    </w:p>
    <w:p w14:paraId="728A8B82" w14:textId="77777777" w:rsidR="00426BEB" w:rsidRDefault="00426BEB" w:rsidP="00426BEB">
      <w:pPr>
        <w:rPr>
          <w:lang w:val="en-US"/>
        </w:rPr>
      </w:pPr>
      <w:r>
        <w:rPr>
          <w:noProof/>
          <w:lang w:val="en-US"/>
        </w:rPr>
        <w:t>=</w:t>
      </w:r>
      <w:r>
        <w:rPr>
          <w:lang w:val="en-US"/>
        </w:rPr>
        <w:t xml:space="preserve">Adoption by silence procedure (+) </w:t>
      </w:r>
    </w:p>
    <w:p w14:paraId="72B1EBD4" w14:textId="5CEE6D26" w:rsidR="00426BEB" w:rsidRDefault="00426BEB" w:rsidP="00426BEB">
      <w:pPr>
        <w:rPr>
          <w:lang w:val="en-US"/>
        </w:rPr>
      </w:pPr>
      <w:r>
        <w:rPr>
          <w:lang w:val="en-US"/>
        </w:rPr>
        <w:t>a)E-002595/2016 - Theodoros Zagorakis (PPE) New food scandal12980/16 PE-QE 324</w:t>
      </w:r>
      <w:r>
        <w:rPr>
          <w:lang w:val="en-US"/>
        </w:rPr>
        <w:br/>
        <w:t>b)E-004962/2016 - Curzio Maltese (GUE/NGL) Fires in Sicily12179/16 PE-QE 297</w:t>
      </w:r>
      <w:r>
        <w:rPr>
          <w:lang w:val="en-US"/>
        </w:rPr>
        <w:br/>
        <w:t>c)E-005139/2016 - Edouard Ferrand (ENF) Euro 2016: Security measures12294/16 PE-QE 303</w:t>
      </w:r>
      <w:r>
        <w:rPr>
          <w:lang w:val="en-US"/>
        </w:rPr>
        <w:br/>
        <w:t>d)E-005168/2016 - Marian-Jean Marinescu (PPE) Space Surveillance and Tracking12167/16 PE-QE 293</w:t>
      </w:r>
      <w:r>
        <w:rPr>
          <w:lang w:val="en-US"/>
        </w:rPr>
        <w:br/>
        <w:t>e)E-005302/2016 - Kateřina Konečná (GUE/NGL) Lack of health care for people with disabilities in Serbia12180/16 PE-QE 298</w:t>
      </w:r>
      <w:r>
        <w:rPr>
          <w:lang w:val="en-US"/>
        </w:rPr>
        <w:br/>
        <w:t>f)E-005453/2016 - Hilde Vautmans (ALDE) Use of armed drones12303/16 PE-QE 304</w:t>
      </w:r>
      <w:r>
        <w:rPr>
          <w:lang w:val="en-US"/>
        </w:rPr>
        <w:br/>
        <w:t>g)E-005497/2016 - William (The Earl of) Dartmouth (EFDD) Access to the EU single market12182/16 PE-QE 300</w:t>
      </w:r>
      <w:r>
        <w:rPr>
          <w:lang w:val="en-US"/>
        </w:rPr>
        <w:br/>
        <w:t>h)E-005736/2016 - Dubravka Šuica (PPE) Next steps to eliminate discrimination against five Member States in US visa arrangements12168/16 PE-QE 294</w:t>
      </w:r>
      <w:r>
        <w:rPr>
          <w:lang w:val="en-US"/>
        </w:rPr>
        <w:br/>
        <w:t>i)E-005771/2016 - Jean-François Jalkh (ENF) EU budget and the refugee crisis12170/16 PE-QE 295</w:t>
      </w:r>
      <w:r>
        <w:rPr>
          <w:lang w:val="en-US"/>
        </w:rPr>
        <w:br/>
        <w:t>j)E-005819/2016 - Siôn Simon (S&amp;amp;D) Opportunities for young UK nationals at the Council of the European Union12172/16 PE-QE 296</w:t>
      </w:r>
    </w:p>
    <w:p w14:paraId="72B1EBD5" w14:textId="77777777" w:rsidR="00426BEB" w:rsidRDefault="00426BEB" w:rsidP="00426BEB">
      <w:r>
        <w:rPr>
          <w:b/>
        </w:rPr>
        <w:t>Ansvarigt statsråd</w:t>
      </w:r>
      <w:r>
        <w:rPr>
          <w:b/>
        </w:rPr>
        <w:br/>
      </w:r>
      <w:r>
        <w:rPr>
          <w:noProof/>
        </w:rPr>
        <w:t>Stefan</w:t>
      </w:r>
      <w:r>
        <w:t xml:space="preserve"> Löfven</w:t>
      </w:r>
    </w:p>
    <w:p w14:paraId="72B1EBD6" w14:textId="77777777" w:rsidR="00426BEB" w:rsidRDefault="00426BEB" w:rsidP="00426BE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2B1EBD7"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2B1EBD8"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2B1EBD9"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2B1EBDA"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2B1EBDB"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2B1EBDC"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2B1EBDD" w14:textId="77777777" w:rsidR="00426BEB" w:rsidRDefault="00426BEB" w:rsidP="00426BE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2B1EBDE"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2B1EBDF" w14:textId="77777777" w:rsidR="00426BEB" w:rsidRDefault="00426BEB" w:rsidP="00426BEB">
      <w:r>
        <w:instrText>"</w:instrText>
      </w:r>
      <w:r>
        <w:rPr>
          <w:b/>
        </w:rPr>
        <w:instrText xml:space="preserve"> </w:instrText>
      </w:r>
      <w:r>
        <w:rPr>
          <w:b/>
        </w:rPr>
        <w:fldChar w:fldCharType="end"/>
      </w:r>
      <w:r w:rsidRPr="00B44CE2">
        <w:rPr>
          <w:b/>
        </w:rPr>
        <w:t>Annotering</w:t>
      </w:r>
      <w:r>
        <w:rPr>
          <w:b/>
        </w:rPr>
        <w:br/>
      </w:r>
      <w:r>
        <w:t>Föranleder ingen annotering.</w:t>
      </w:r>
    </w:p>
    <w:p w14:paraId="72B1EBE0" w14:textId="77777777" w:rsidR="00426BEB" w:rsidRDefault="00426BEB" w:rsidP="00426BEB">
      <w:pPr>
        <w:pStyle w:val="Rubrik1"/>
      </w:pPr>
      <w:bookmarkStart w:id="3" w:name="_Toc464031876"/>
      <w:r>
        <w:rPr>
          <w:noProof/>
        </w:rPr>
        <w:t>Governing Board of the European Agency for Safety and Health at work</w:t>
      </w:r>
      <w:r>
        <w:rPr>
          <w:noProof/>
        </w:rPr>
        <w:br/>
        <w:t>Draft Council Decision appointing the members and alternate members</w:t>
      </w:r>
      <w:bookmarkEnd w:id="3"/>
    </w:p>
    <w:p w14:paraId="72B1EBE1" w14:textId="5705568F" w:rsidR="00426BEB" w:rsidRDefault="00426BEB" w:rsidP="00426BEB">
      <w:pPr>
        <w:rPr>
          <w:lang w:val="en-US"/>
        </w:rPr>
      </w:pPr>
      <w:r>
        <w:rPr>
          <w:noProof/>
          <w:lang w:val="en-US"/>
        </w:rPr>
        <w:t>=</w:t>
      </w:r>
      <w:r>
        <w:rPr>
          <w:lang w:val="en-US"/>
        </w:rPr>
        <w:t>Adoption</w:t>
      </w:r>
      <w:r>
        <w:rPr>
          <w:lang w:val="en-US"/>
        </w:rPr>
        <w:br/>
      </w:r>
      <w:r>
        <w:rPr>
          <w:noProof/>
          <w:lang w:val="en-US"/>
        </w:rPr>
        <w:t>11936</w:t>
      </w:r>
      <w:r>
        <w:rPr>
          <w:lang w:val="en-US"/>
        </w:rPr>
        <w:t>/1/16 SOC 498 EMPL 324 REV 1</w:t>
      </w:r>
      <w:r w:rsidR="00DD0527">
        <w:rPr>
          <w:lang w:val="en-US"/>
        </w:rPr>
        <w:br/>
      </w:r>
      <w:r>
        <w:rPr>
          <w:lang w:val="en-US"/>
        </w:rPr>
        <w:t>11935/16 SOC 497 EMPL 323</w:t>
      </w:r>
    </w:p>
    <w:p w14:paraId="72B1EBE2" w14:textId="77777777" w:rsidR="00426BEB" w:rsidRDefault="00426BEB" w:rsidP="00426BEB">
      <w:r>
        <w:rPr>
          <w:b/>
        </w:rPr>
        <w:t>Ansvarigt statsråd</w:t>
      </w:r>
      <w:r>
        <w:rPr>
          <w:b/>
        </w:rPr>
        <w:br/>
      </w:r>
      <w:r>
        <w:rPr>
          <w:noProof/>
        </w:rPr>
        <w:t>Ylva</w:t>
      </w:r>
      <w:r>
        <w:t xml:space="preserve"> Johansson</w:t>
      </w:r>
    </w:p>
    <w:p w14:paraId="72B1EBE3" w14:textId="77777777" w:rsidR="00426BEB" w:rsidRDefault="00426BEB" w:rsidP="00426BE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2B1EBE4"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2B1EBE5"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2B1EBE6"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2B1EBE7"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2B1EBE8"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2B1EBE9"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2B1EBEA" w14:textId="77777777" w:rsidR="00426BEB" w:rsidRDefault="00426BEB" w:rsidP="00426BE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2B1EBEB"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2B1EBEC" w14:textId="77777777" w:rsidR="00426BEB" w:rsidRDefault="00426BEB" w:rsidP="00426BEB">
      <w:r>
        <w:instrText>"</w:instrText>
      </w:r>
      <w:r>
        <w:rPr>
          <w:b/>
        </w:rPr>
        <w:instrText xml:space="preserve"> </w:instrText>
      </w:r>
      <w:r>
        <w:rPr>
          <w:b/>
        </w:rPr>
        <w:fldChar w:fldCharType="end"/>
      </w:r>
      <w:r w:rsidRPr="00B44CE2">
        <w:rPr>
          <w:b/>
        </w:rPr>
        <w:t>Annotering</w:t>
      </w:r>
      <w:r>
        <w:rPr>
          <w:b/>
        </w:rPr>
        <w:br/>
      </w:r>
      <w:r>
        <w:t>Föranleder ingen annotering.</w:t>
      </w:r>
    </w:p>
    <w:p w14:paraId="72B1EBED" w14:textId="77777777" w:rsidR="00426BEB" w:rsidRDefault="00426BEB" w:rsidP="00426BEB">
      <w:pPr>
        <w:pStyle w:val="Rubrik1"/>
      </w:pPr>
      <w:bookmarkStart w:id="4" w:name="_Toc464031877"/>
      <w:r>
        <w:rPr>
          <w:noProof/>
        </w:rPr>
        <w:t>Advisory Committee on Safety and Health at Work</w:t>
      </w:r>
      <w:r>
        <w:rPr>
          <w:noProof/>
        </w:rPr>
        <w:br/>
        <w:t>Appointment of Mr Arnaud PUJAL, alternate member for France, in place of Mr Olivier MEUNIER, who has resigned</w:t>
      </w:r>
      <w:bookmarkEnd w:id="4"/>
    </w:p>
    <w:p w14:paraId="72B1EBEE" w14:textId="77777777" w:rsidR="00426BEB" w:rsidRDefault="00426BEB" w:rsidP="00426BEB">
      <w:pPr>
        <w:rPr>
          <w:lang w:val="en-US"/>
        </w:rPr>
      </w:pPr>
      <w:r>
        <w:rPr>
          <w:noProof/>
          <w:lang w:val="en-US"/>
        </w:rPr>
        <w:t>=</w:t>
      </w:r>
      <w:r>
        <w:rPr>
          <w:lang w:val="en-US"/>
        </w:rPr>
        <w:t>Adoption</w:t>
      </w:r>
      <w:r>
        <w:rPr>
          <w:lang w:val="en-US"/>
        </w:rPr>
        <w:br/>
      </w:r>
      <w:r>
        <w:rPr>
          <w:noProof/>
          <w:lang w:val="en-US"/>
        </w:rPr>
        <w:t>12313</w:t>
      </w:r>
      <w:r>
        <w:rPr>
          <w:lang w:val="en-US"/>
        </w:rPr>
        <w:t>/16 SOC 532 EMPL 350</w:t>
      </w:r>
    </w:p>
    <w:p w14:paraId="72B1EBEF" w14:textId="77777777" w:rsidR="00426BEB" w:rsidRDefault="00426BEB" w:rsidP="00426BEB">
      <w:r>
        <w:rPr>
          <w:b/>
        </w:rPr>
        <w:lastRenderedPageBreak/>
        <w:t>Ansvarigt statsråd</w:t>
      </w:r>
      <w:r>
        <w:rPr>
          <w:b/>
        </w:rPr>
        <w:br/>
      </w:r>
      <w:r>
        <w:rPr>
          <w:noProof/>
        </w:rPr>
        <w:t>Ylva</w:t>
      </w:r>
      <w:r>
        <w:t xml:space="preserve"> Johansson</w:t>
      </w:r>
    </w:p>
    <w:p w14:paraId="72B1EBF0" w14:textId="77777777" w:rsidR="00426BEB" w:rsidRDefault="00426BEB" w:rsidP="00426BE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2B1EBF1"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2B1EBF2"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2B1EBF3"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2B1EBF4"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2B1EBF5"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2B1EBF6"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2B1EBF7" w14:textId="77777777" w:rsidR="00426BEB" w:rsidRDefault="00426BEB" w:rsidP="00426BE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2B1EBF8"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2B1EBF9" w14:textId="77777777" w:rsidR="00426BEB" w:rsidRDefault="00426BEB" w:rsidP="00426BEB">
      <w:r>
        <w:instrText>"</w:instrText>
      </w:r>
      <w:r>
        <w:rPr>
          <w:b/>
        </w:rPr>
        <w:instrText xml:space="preserve"> </w:instrText>
      </w:r>
      <w:r>
        <w:rPr>
          <w:b/>
        </w:rPr>
        <w:fldChar w:fldCharType="end"/>
      </w:r>
      <w:r w:rsidRPr="00B44CE2">
        <w:rPr>
          <w:b/>
        </w:rPr>
        <w:t>Annotering</w:t>
      </w:r>
      <w:r>
        <w:rPr>
          <w:b/>
        </w:rPr>
        <w:br/>
      </w:r>
      <w:r>
        <w:t>Föranleder ingen annotering.</w:t>
      </w:r>
    </w:p>
    <w:p w14:paraId="72B1EBFA" w14:textId="77777777" w:rsidR="00426BEB" w:rsidRDefault="00426BEB" w:rsidP="00426BEB">
      <w:pPr>
        <w:pStyle w:val="Rubrik1"/>
      </w:pPr>
      <w:bookmarkStart w:id="5" w:name="_Toc464031878"/>
      <w:r>
        <w:rPr>
          <w:noProof/>
        </w:rPr>
        <w:t>Advisory Committee on Safety and Health at Work</w:t>
      </w:r>
      <w:r>
        <w:rPr>
          <w:noProof/>
        </w:rPr>
        <w:br/>
        <w:t>Appointment of Mr Patrick MADDALONE, member for France, in place of Ms Bénédicte LEGRAND-JUNG, who has resigned</w:t>
      </w:r>
      <w:bookmarkEnd w:id="5"/>
    </w:p>
    <w:p w14:paraId="72B1EBFB" w14:textId="77777777" w:rsidR="00426BEB" w:rsidRDefault="00426BEB" w:rsidP="00426BEB">
      <w:pPr>
        <w:rPr>
          <w:lang w:val="en-US"/>
        </w:rPr>
      </w:pPr>
      <w:r>
        <w:rPr>
          <w:noProof/>
          <w:lang w:val="en-US"/>
        </w:rPr>
        <w:t>=</w:t>
      </w:r>
      <w:r>
        <w:rPr>
          <w:lang w:val="en-US"/>
        </w:rPr>
        <w:t>Adoption</w:t>
      </w:r>
      <w:r>
        <w:rPr>
          <w:lang w:val="en-US"/>
        </w:rPr>
        <w:br/>
      </w:r>
      <w:r>
        <w:rPr>
          <w:noProof/>
          <w:lang w:val="en-US"/>
        </w:rPr>
        <w:t>12314</w:t>
      </w:r>
      <w:r>
        <w:rPr>
          <w:lang w:val="en-US"/>
        </w:rPr>
        <w:t>/16 SOC 533 EMPL 351</w:t>
      </w:r>
    </w:p>
    <w:p w14:paraId="72B1EBFC" w14:textId="77777777" w:rsidR="00426BEB" w:rsidRDefault="00426BEB" w:rsidP="00426BEB">
      <w:r>
        <w:rPr>
          <w:b/>
        </w:rPr>
        <w:t>Ansvarigt statsråd</w:t>
      </w:r>
      <w:r>
        <w:rPr>
          <w:b/>
        </w:rPr>
        <w:br/>
      </w:r>
      <w:r>
        <w:rPr>
          <w:noProof/>
        </w:rPr>
        <w:t>Ylva</w:t>
      </w:r>
      <w:r>
        <w:t xml:space="preserve"> Johansson</w:t>
      </w:r>
    </w:p>
    <w:p w14:paraId="72B1EBFD" w14:textId="77777777" w:rsidR="00426BEB" w:rsidRDefault="00426BEB" w:rsidP="00426BE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2B1EBFE"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2B1EBFF"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2B1EC00"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2B1EC01"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2B1EC02"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2B1EC03"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2B1EC04" w14:textId="77777777" w:rsidR="00426BEB" w:rsidRDefault="00426BEB" w:rsidP="00426BE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2B1EC05"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2B1EC06" w14:textId="77777777" w:rsidR="00426BEB" w:rsidRDefault="00426BEB" w:rsidP="00426BEB">
      <w:r>
        <w:instrText>"</w:instrText>
      </w:r>
      <w:r>
        <w:rPr>
          <w:b/>
        </w:rPr>
        <w:instrText xml:space="preserve"> </w:instrText>
      </w:r>
      <w:r>
        <w:rPr>
          <w:b/>
        </w:rPr>
        <w:fldChar w:fldCharType="end"/>
      </w:r>
      <w:r w:rsidRPr="00B44CE2">
        <w:rPr>
          <w:b/>
        </w:rPr>
        <w:t>Annotering</w:t>
      </w:r>
      <w:r>
        <w:rPr>
          <w:b/>
        </w:rPr>
        <w:br/>
      </w:r>
      <w:r>
        <w:t>Föranleder ingen annotering.</w:t>
      </w:r>
    </w:p>
    <w:p w14:paraId="72B1EC07" w14:textId="77777777" w:rsidR="00426BEB" w:rsidRDefault="00426BEB" w:rsidP="00426BEB">
      <w:pPr>
        <w:pStyle w:val="Rubrik1"/>
      </w:pPr>
      <w:bookmarkStart w:id="6" w:name="_Toc464031879"/>
      <w:r>
        <w:rPr>
          <w:noProof/>
        </w:rPr>
        <w:t>Advisory Committee on Safety and Health at Work</w:t>
      </w:r>
      <w:r>
        <w:rPr>
          <w:noProof/>
        </w:rPr>
        <w:br/>
        <w:t>Appointment of Ms Vladka KOMEL, alternate member for Slovenia, in place of Mr Etbin TRATNIK, who has resigned</w:t>
      </w:r>
      <w:bookmarkEnd w:id="6"/>
    </w:p>
    <w:p w14:paraId="72B1EC08" w14:textId="77777777" w:rsidR="00426BEB" w:rsidRDefault="00426BEB" w:rsidP="00426BEB">
      <w:pPr>
        <w:rPr>
          <w:lang w:val="en-US"/>
        </w:rPr>
      </w:pPr>
      <w:r>
        <w:rPr>
          <w:noProof/>
          <w:lang w:val="en-US"/>
        </w:rPr>
        <w:t>=</w:t>
      </w:r>
      <w:r>
        <w:rPr>
          <w:lang w:val="en-US"/>
        </w:rPr>
        <w:t>Adoption</w:t>
      </w:r>
      <w:r>
        <w:rPr>
          <w:lang w:val="en-US"/>
        </w:rPr>
        <w:br/>
      </w:r>
      <w:r>
        <w:rPr>
          <w:noProof/>
          <w:lang w:val="en-US"/>
        </w:rPr>
        <w:t>12319</w:t>
      </w:r>
      <w:r>
        <w:rPr>
          <w:lang w:val="en-US"/>
        </w:rPr>
        <w:t>/16 SOC 534 EMPL 352</w:t>
      </w:r>
    </w:p>
    <w:p w14:paraId="72B1EC09" w14:textId="77777777" w:rsidR="00426BEB" w:rsidRDefault="00426BEB" w:rsidP="00426BEB">
      <w:r>
        <w:rPr>
          <w:b/>
        </w:rPr>
        <w:t>Ansvarigt statsråd</w:t>
      </w:r>
      <w:r>
        <w:rPr>
          <w:b/>
        </w:rPr>
        <w:br/>
      </w:r>
      <w:r>
        <w:rPr>
          <w:noProof/>
        </w:rPr>
        <w:t>Ylva</w:t>
      </w:r>
      <w:r>
        <w:t xml:space="preserve"> Johansson</w:t>
      </w:r>
    </w:p>
    <w:p w14:paraId="72B1EC0A" w14:textId="77777777" w:rsidR="00426BEB" w:rsidRDefault="00426BEB" w:rsidP="00426BE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2B1EC0B"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2B1EC0C"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2B1EC0D"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2B1EC0E"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2B1EC0F"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2B1EC10"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2B1EC11" w14:textId="77777777" w:rsidR="00426BEB" w:rsidRDefault="00426BEB" w:rsidP="00426BE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2B1EC12"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2B1EC13" w14:textId="77777777" w:rsidR="00426BEB" w:rsidRDefault="00426BEB" w:rsidP="00426BEB">
      <w:r>
        <w:instrText>"</w:instrText>
      </w:r>
      <w:r>
        <w:rPr>
          <w:b/>
        </w:rPr>
        <w:instrText xml:space="preserve"> </w:instrText>
      </w:r>
      <w:r>
        <w:rPr>
          <w:b/>
        </w:rPr>
        <w:fldChar w:fldCharType="end"/>
      </w:r>
      <w:r w:rsidRPr="00B44CE2">
        <w:rPr>
          <w:b/>
        </w:rPr>
        <w:t>Annotering</w:t>
      </w:r>
      <w:r>
        <w:rPr>
          <w:b/>
        </w:rPr>
        <w:br/>
      </w:r>
      <w:r>
        <w:t>Föranleder ingen annotering.</w:t>
      </w:r>
    </w:p>
    <w:p w14:paraId="72B1EC14" w14:textId="77777777" w:rsidR="00426BEB" w:rsidRDefault="00426BEB" w:rsidP="00426BEB">
      <w:pPr>
        <w:pStyle w:val="Rubrik1"/>
      </w:pPr>
      <w:bookmarkStart w:id="7" w:name="_Toc464031880"/>
      <w:r>
        <w:rPr>
          <w:noProof/>
        </w:rPr>
        <w:t>Advisory Committee on Safety and Health at Work</w:t>
      </w:r>
      <w:r>
        <w:rPr>
          <w:noProof/>
        </w:rPr>
        <w:br/>
        <w:t>Appointment of Ms Eva PÕLDIS, alternate member for Estonia, in place of Ms Kristel PLANGI, who has resigned</w:t>
      </w:r>
      <w:bookmarkEnd w:id="7"/>
    </w:p>
    <w:p w14:paraId="72B1EC15" w14:textId="77777777" w:rsidR="00426BEB" w:rsidRDefault="00426BEB" w:rsidP="00426BEB">
      <w:pPr>
        <w:rPr>
          <w:lang w:val="en-US"/>
        </w:rPr>
      </w:pPr>
      <w:r>
        <w:rPr>
          <w:noProof/>
          <w:lang w:val="en-US"/>
        </w:rPr>
        <w:t>=</w:t>
      </w:r>
      <w:r>
        <w:rPr>
          <w:lang w:val="en-US"/>
        </w:rPr>
        <w:t>Adoption</w:t>
      </w:r>
      <w:r>
        <w:rPr>
          <w:lang w:val="en-US"/>
        </w:rPr>
        <w:br/>
      </w:r>
      <w:r>
        <w:rPr>
          <w:noProof/>
          <w:lang w:val="en-US"/>
        </w:rPr>
        <w:t>12586</w:t>
      </w:r>
      <w:r>
        <w:rPr>
          <w:lang w:val="en-US"/>
        </w:rPr>
        <w:t>/16 SOC 562 EMPL 372</w:t>
      </w:r>
    </w:p>
    <w:p w14:paraId="72B1EC16" w14:textId="77777777" w:rsidR="00426BEB" w:rsidRDefault="00426BEB" w:rsidP="00426BEB">
      <w:r>
        <w:rPr>
          <w:b/>
        </w:rPr>
        <w:t>Ansvarigt statsråd</w:t>
      </w:r>
      <w:r>
        <w:rPr>
          <w:b/>
        </w:rPr>
        <w:br/>
      </w:r>
      <w:r>
        <w:rPr>
          <w:noProof/>
        </w:rPr>
        <w:t>Ylva</w:t>
      </w:r>
      <w:r>
        <w:t xml:space="preserve"> Johansson</w:t>
      </w:r>
    </w:p>
    <w:p w14:paraId="72B1EC17" w14:textId="77777777" w:rsidR="00426BEB" w:rsidRDefault="00426BEB" w:rsidP="00426BE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2B1EC18"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2B1EC19"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2B1EC1A"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2B1EC1B"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2B1EC1C"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2B1EC1D"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2B1EC1E" w14:textId="77777777" w:rsidR="00426BEB" w:rsidRDefault="00426BEB" w:rsidP="00426BE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2B1EC1F"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2B1EC20" w14:textId="77777777" w:rsidR="00426BEB" w:rsidRDefault="00426BEB" w:rsidP="00426BEB">
      <w:r>
        <w:instrText>"</w:instrText>
      </w:r>
      <w:r>
        <w:rPr>
          <w:b/>
        </w:rPr>
        <w:instrText xml:space="preserve"> </w:instrText>
      </w:r>
      <w:r>
        <w:rPr>
          <w:b/>
        </w:rPr>
        <w:fldChar w:fldCharType="end"/>
      </w:r>
      <w:r w:rsidRPr="00B44CE2">
        <w:rPr>
          <w:b/>
        </w:rPr>
        <w:t>Annotering</w:t>
      </w:r>
      <w:r>
        <w:rPr>
          <w:b/>
        </w:rPr>
        <w:br/>
      </w:r>
      <w:r>
        <w:t>Föranleder ingen annotering.</w:t>
      </w:r>
    </w:p>
    <w:p w14:paraId="72B1EC21" w14:textId="77777777" w:rsidR="00426BEB" w:rsidRDefault="00426BEB" w:rsidP="00426BEB">
      <w:pPr>
        <w:pStyle w:val="Rubrik1"/>
      </w:pPr>
      <w:bookmarkStart w:id="8" w:name="_Toc464031881"/>
      <w:r>
        <w:rPr>
          <w:noProof/>
        </w:rPr>
        <w:t>Advisory Committee on Safety and Health at Work</w:t>
      </w:r>
      <w:r>
        <w:rPr>
          <w:noProof/>
        </w:rPr>
        <w:br/>
        <w:t>Appointment of Mr Brian ZAHRA, alternate member for Malta, in place of Mr Andrew Agius MUSCAT, who has resigned</w:t>
      </w:r>
      <w:bookmarkEnd w:id="8"/>
    </w:p>
    <w:p w14:paraId="72B1EC22" w14:textId="77777777" w:rsidR="00426BEB" w:rsidRDefault="00426BEB" w:rsidP="00426BEB">
      <w:pPr>
        <w:rPr>
          <w:lang w:val="en-US"/>
        </w:rPr>
      </w:pPr>
      <w:r>
        <w:rPr>
          <w:noProof/>
          <w:lang w:val="en-US"/>
        </w:rPr>
        <w:t>=</w:t>
      </w:r>
      <w:r>
        <w:rPr>
          <w:lang w:val="en-US"/>
        </w:rPr>
        <w:t>Adoption</w:t>
      </w:r>
      <w:r>
        <w:rPr>
          <w:lang w:val="en-US"/>
        </w:rPr>
        <w:br/>
      </w:r>
      <w:r>
        <w:rPr>
          <w:noProof/>
          <w:lang w:val="en-US"/>
        </w:rPr>
        <w:t>12906</w:t>
      </w:r>
      <w:r>
        <w:rPr>
          <w:lang w:val="en-US"/>
        </w:rPr>
        <w:t>/16 SOC 597 EMPL 398</w:t>
      </w:r>
    </w:p>
    <w:p w14:paraId="72B1EC23" w14:textId="77777777" w:rsidR="00426BEB" w:rsidRDefault="00426BEB" w:rsidP="00426BEB">
      <w:r>
        <w:rPr>
          <w:b/>
        </w:rPr>
        <w:lastRenderedPageBreak/>
        <w:t>Ansvarigt statsråd</w:t>
      </w:r>
      <w:r>
        <w:rPr>
          <w:b/>
        </w:rPr>
        <w:br/>
      </w:r>
      <w:r>
        <w:rPr>
          <w:noProof/>
        </w:rPr>
        <w:t>Ylva</w:t>
      </w:r>
      <w:r>
        <w:t xml:space="preserve"> Johansson</w:t>
      </w:r>
    </w:p>
    <w:p w14:paraId="72B1EC24" w14:textId="77777777" w:rsidR="00426BEB" w:rsidRDefault="00426BEB" w:rsidP="00426BE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2B1EC25"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2B1EC26"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2B1EC27"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2B1EC28"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2B1EC29"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2B1EC2A"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2B1EC2B" w14:textId="77777777" w:rsidR="00426BEB" w:rsidRDefault="00426BEB" w:rsidP="00426BE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2B1EC2C"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2B1EC2D" w14:textId="77777777" w:rsidR="00426BEB" w:rsidRDefault="00426BEB" w:rsidP="00426BEB">
      <w:r>
        <w:instrText>"</w:instrText>
      </w:r>
      <w:r>
        <w:rPr>
          <w:b/>
        </w:rPr>
        <w:instrText xml:space="preserve"> </w:instrText>
      </w:r>
      <w:r>
        <w:rPr>
          <w:b/>
        </w:rPr>
        <w:fldChar w:fldCharType="end"/>
      </w:r>
      <w:r w:rsidRPr="00B44CE2">
        <w:rPr>
          <w:b/>
        </w:rPr>
        <w:t>Annotering</w:t>
      </w:r>
      <w:r>
        <w:rPr>
          <w:b/>
        </w:rPr>
        <w:br/>
      </w:r>
      <w:r>
        <w:t>Föranleder ingen annotering.</w:t>
      </w:r>
    </w:p>
    <w:p w14:paraId="72B1EC2E" w14:textId="77777777" w:rsidR="00426BEB" w:rsidRDefault="00426BEB" w:rsidP="00426BEB">
      <w:pPr>
        <w:pStyle w:val="Rubrik1"/>
      </w:pPr>
      <w:bookmarkStart w:id="9" w:name="_Toc464031882"/>
      <w:r>
        <w:rPr>
          <w:noProof/>
        </w:rPr>
        <w:t>Advisory Committee on Safety and Health at Work</w:t>
      </w:r>
      <w:r>
        <w:rPr>
          <w:noProof/>
        </w:rPr>
        <w:br/>
        <w:t>Appointment of Mr Lawrence MIZZI, member for Malta, in place of Mr John SCICLUNA, who has resigned</w:t>
      </w:r>
      <w:bookmarkEnd w:id="9"/>
    </w:p>
    <w:p w14:paraId="72B1EC2F" w14:textId="77777777" w:rsidR="00426BEB" w:rsidRDefault="00426BEB" w:rsidP="00426BEB">
      <w:pPr>
        <w:rPr>
          <w:lang w:val="en-US"/>
        </w:rPr>
      </w:pPr>
      <w:r>
        <w:rPr>
          <w:noProof/>
          <w:lang w:val="en-US"/>
        </w:rPr>
        <w:t>=</w:t>
      </w:r>
      <w:r>
        <w:rPr>
          <w:lang w:val="en-US"/>
        </w:rPr>
        <w:t>Adoption</w:t>
      </w:r>
      <w:r>
        <w:rPr>
          <w:lang w:val="en-US"/>
        </w:rPr>
        <w:br/>
      </w:r>
      <w:r>
        <w:rPr>
          <w:noProof/>
          <w:lang w:val="en-US"/>
        </w:rPr>
        <w:t>12907</w:t>
      </w:r>
      <w:r>
        <w:rPr>
          <w:lang w:val="en-US"/>
        </w:rPr>
        <w:t>/16 SOC 598 EMPL 399</w:t>
      </w:r>
    </w:p>
    <w:p w14:paraId="72B1EC30" w14:textId="77777777" w:rsidR="00426BEB" w:rsidRDefault="00426BEB" w:rsidP="00426BEB">
      <w:r>
        <w:rPr>
          <w:b/>
        </w:rPr>
        <w:t>Ansvarigt statsråd</w:t>
      </w:r>
      <w:r>
        <w:rPr>
          <w:b/>
        </w:rPr>
        <w:br/>
      </w:r>
      <w:r>
        <w:rPr>
          <w:noProof/>
        </w:rPr>
        <w:t>Ylva</w:t>
      </w:r>
      <w:r>
        <w:t xml:space="preserve"> Johansson</w:t>
      </w:r>
    </w:p>
    <w:p w14:paraId="72B1EC31" w14:textId="77777777" w:rsidR="00426BEB" w:rsidRDefault="00426BEB" w:rsidP="00426BE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2B1EC32"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2B1EC33"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2B1EC34"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2B1EC35"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2B1EC36"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2B1EC37"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2B1EC38" w14:textId="77777777" w:rsidR="00426BEB" w:rsidRDefault="00426BEB" w:rsidP="00426BE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2B1EC39"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2B1EC3A" w14:textId="77777777" w:rsidR="00426BEB" w:rsidRDefault="00426BEB" w:rsidP="00426BEB">
      <w:r>
        <w:instrText>"</w:instrText>
      </w:r>
      <w:r>
        <w:rPr>
          <w:b/>
        </w:rPr>
        <w:instrText xml:space="preserve"> </w:instrText>
      </w:r>
      <w:r>
        <w:rPr>
          <w:b/>
        </w:rPr>
        <w:fldChar w:fldCharType="end"/>
      </w:r>
      <w:r w:rsidRPr="00B44CE2">
        <w:rPr>
          <w:b/>
        </w:rPr>
        <w:t>Annotering</w:t>
      </w:r>
      <w:r>
        <w:rPr>
          <w:b/>
        </w:rPr>
        <w:br/>
      </w:r>
      <w:r>
        <w:t>Föranleder ingen annotering.</w:t>
      </w:r>
    </w:p>
    <w:p w14:paraId="72B1EC3B" w14:textId="77777777" w:rsidR="00426BEB" w:rsidRDefault="00426BEB" w:rsidP="00426BEB">
      <w:pPr>
        <w:pStyle w:val="Rubrik1"/>
      </w:pPr>
      <w:bookmarkStart w:id="10" w:name="_Toc464031883"/>
      <w:r>
        <w:rPr>
          <w:noProof/>
        </w:rPr>
        <w:t>Advisory Committee on Freedom of Movement for Workers</w:t>
      </w:r>
      <w:r>
        <w:rPr>
          <w:noProof/>
        </w:rPr>
        <w:br/>
        <w:t>Appointment of Ms Barbara DALLINGER, alternate member for Austria, in place of Ms Stefanie RIEDER, who has resigned</w:t>
      </w:r>
      <w:bookmarkEnd w:id="10"/>
    </w:p>
    <w:p w14:paraId="72B1EC3C" w14:textId="77777777" w:rsidR="00426BEB" w:rsidRDefault="00426BEB" w:rsidP="00426BEB">
      <w:pPr>
        <w:rPr>
          <w:lang w:val="en-US"/>
        </w:rPr>
      </w:pPr>
      <w:r>
        <w:rPr>
          <w:noProof/>
          <w:lang w:val="en-US"/>
        </w:rPr>
        <w:t>=</w:t>
      </w:r>
      <w:r>
        <w:rPr>
          <w:lang w:val="en-US"/>
        </w:rPr>
        <w:t>Adoption</w:t>
      </w:r>
      <w:r>
        <w:rPr>
          <w:lang w:val="en-US"/>
        </w:rPr>
        <w:br/>
      </w:r>
      <w:r>
        <w:rPr>
          <w:noProof/>
          <w:lang w:val="en-US"/>
        </w:rPr>
        <w:t>12958</w:t>
      </w:r>
      <w:r>
        <w:rPr>
          <w:lang w:val="en-US"/>
        </w:rPr>
        <w:t>/16 SOC 602 EMPL 403</w:t>
      </w:r>
    </w:p>
    <w:p w14:paraId="72B1EC3D" w14:textId="77777777" w:rsidR="00426BEB" w:rsidRDefault="00426BEB" w:rsidP="00426BEB">
      <w:r>
        <w:rPr>
          <w:b/>
        </w:rPr>
        <w:t>Ansvarigt statsråd</w:t>
      </w:r>
      <w:r>
        <w:rPr>
          <w:b/>
        </w:rPr>
        <w:br/>
      </w:r>
      <w:r>
        <w:rPr>
          <w:noProof/>
        </w:rPr>
        <w:t>Ylva</w:t>
      </w:r>
      <w:r>
        <w:t xml:space="preserve"> Johansson</w:t>
      </w:r>
    </w:p>
    <w:p w14:paraId="72B1EC3E" w14:textId="77777777" w:rsidR="00426BEB" w:rsidRDefault="00426BEB" w:rsidP="00426BE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2B1EC3F"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2B1EC40"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2B1EC41"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2B1EC42"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2B1EC43"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2B1EC44"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2B1EC45" w14:textId="77777777" w:rsidR="00426BEB" w:rsidRDefault="00426BEB" w:rsidP="00426BE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2B1EC46"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2B1EC47" w14:textId="77777777" w:rsidR="00426BEB" w:rsidRDefault="00426BEB" w:rsidP="00426BEB">
      <w:r>
        <w:instrText>"</w:instrText>
      </w:r>
      <w:r>
        <w:rPr>
          <w:b/>
        </w:rPr>
        <w:instrText xml:space="preserve"> </w:instrText>
      </w:r>
      <w:r>
        <w:rPr>
          <w:b/>
        </w:rPr>
        <w:fldChar w:fldCharType="end"/>
      </w:r>
      <w:r w:rsidRPr="00B44CE2">
        <w:rPr>
          <w:b/>
        </w:rPr>
        <w:t>Annotering</w:t>
      </w:r>
      <w:r>
        <w:rPr>
          <w:b/>
        </w:rPr>
        <w:br/>
      </w:r>
      <w:r>
        <w:t>Föranleder ingen annotering.</w:t>
      </w:r>
    </w:p>
    <w:p w14:paraId="72B1EC48" w14:textId="77777777" w:rsidR="00426BEB" w:rsidRDefault="00426BEB" w:rsidP="00426BEB">
      <w:pPr>
        <w:pStyle w:val="Rubrik1"/>
      </w:pPr>
      <w:bookmarkStart w:id="11" w:name="_Toc464031884"/>
      <w:r>
        <w:rPr>
          <w:noProof/>
        </w:rPr>
        <w:t>Draft Joint Statement on Shared Vision and Goals for the Future of Europe in Space by the European Union and the European Space Agency</w:t>
      </w:r>
      <w:bookmarkEnd w:id="11"/>
    </w:p>
    <w:p w14:paraId="72B1EC49" w14:textId="77777777" w:rsidR="00426BEB" w:rsidRDefault="00426BEB" w:rsidP="00426BEB">
      <w:pPr>
        <w:rPr>
          <w:lang w:val="en-US"/>
        </w:rPr>
      </w:pPr>
      <w:r>
        <w:rPr>
          <w:noProof/>
          <w:lang w:val="en-US"/>
        </w:rPr>
        <w:t>=</w:t>
      </w:r>
      <w:r>
        <w:rPr>
          <w:lang w:val="en-US"/>
        </w:rPr>
        <w:t>Authorisation to the Commission to sign</w:t>
      </w:r>
      <w:r>
        <w:rPr>
          <w:lang w:val="en-US"/>
        </w:rPr>
        <w:br/>
      </w:r>
      <w:r>
        <w:rPr>
          <w:noProof/>
          <w:lang w:val="en-US"/>
        </w:rPr>
        <w:t>12808</w:t>
      </w:r>
      <w:r>
        <w:rPr>
          <w:lang w:val="en-US"/>
        </w:rPr>
        <w:t>/16 ESPACE 46 RECH 283 COMPET 515 TRANS 368 TELECOM 184</w:t>
      </w:r>
    </w:p>
    <w:p w14:paraId="72B1EC4A" w14:textId="77777777" w:rsidR="00426BEB" w:rsidRDefault="00426BEB" w:rsidP="00426BEB">
      <w:r>
        <w:rPr>
          <w:b/>
        </w:rPr>
        <w:t>Ansvarigt statsråd</w:t>
      </w:r>
      <w:r>
        <w:rPr>
          <w:b/>
        </w:rPr>
        <w:br/>
      </w:r>
      <w:r>
        <w:rPr>
          <w:noProof/>
        </w:rPr>
        <w:t>Helene</w:t>
      </w:r>
      <w:r>
        <w:t xml:space="preserve"> Hellmark Knutsson</w:t>
      </w:r>
    </w:p>
    <w:p w14:paraId="72B1EC4B" w14:textId="77777777" w:rsidR="00426BEB" w:rsidRDefault="00426BEB" w:rsidP="00426BE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2B1EC4C"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2B1EC4D"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2B1EC4E"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2B1EC4F"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2B1EC50"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2B1EC51"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2B1EC52" w14:textId="77777777" w:rsidR="00426BEB" w:rsidRDefault="00426BEB" w:rsidP="00426BE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2B1EC53"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FC33519" w14:textId="77777777" w:rsidR="00C62F5E" w:rsidRDefault="00426BEB" w:rsidP="00DD0527">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Godkännande av kommissionens rätt att signera ett gemensamt uttalande med den europeiska rymdorganisationen ESA om den framtida europeiska rymdverksamheten. Uttalandet ska tillfogas som kappa till den europeiska rymdstrategin som kommissionen ska presentera i form av ett meddelande senare i oktober.</w:t>
      </w:r>
    </w:p>
    <w:p w14:paraId="72B1EC55" w14:textId="71620090" w:rsidR="00207571" w:rsidRDefault="00426BEB" w:rsidP="00DD0527">
      <w:r>
        <w:rPr>
          <w:b/>
          <w:bCs/>
        </w:rPr>
        <w:t>Hur regeringen ställer sig till den blivande A-punkten:</w:t>
      </w:r>
      <w:r>
        <w:t xml:space="preserve"> Kan godkännas.</w:t>
      </w:r>
    </w:p>
    <w:p w14:paraId="72B1EC57" w14:textId="48FC2997" w:rsidR="00426BEB" w:rsidRDefault="00426BEB">
      <w:pPr>
        <w:spacing w:after="280" w:afterAutospacing="1"/>
        <w:rPr>
          <w:noProof/>
        </w:rPr>
      </w:pPr>
      <w:r>
        <w:rPr>
          <w:b/>
          <w:bCs/>
        </w:rPr>
        <w:t>Bakgrund:</w:t>
      </w:r>
      <w:r>
        <w:t xml:space="preserve"> Kommissionen och den europeiska rymdorganisationen ESA:s generalsekretariat har sedan ett par år fört diskussioner om hur en gemensam europeisk rymdstrategi bör se ut. Medlemsstaterna begärt att likalydande förslag till europeisk rymdstrategi ska presenteras i respektive organisation. Resultatet har istället blivit det gemensamma uttalande som här är aktuellt, och som kommissionen avser tillfoga sitt kommande meddelande om en europeisk rymdstrategi.</w:t>
      </w:r>
    </w:p>
    <w:p w14:paraId="72B1EC58" w14:textId="77777777" w:rsidR="00426BEB" w:rsidRDefault="00426BEB" w:rsidP="00426BEB">
      <w:pPr>
        <w:pStyle w:val="Rubrik1"/>
      </w:pPr>
      <w:bookmarkStart w:id="12" w:name="_Toc464031885"/>
      <w:r>
        <w:rPr>
          <w:noProof/>
        </w:rPr>
        <w:t>Declaration on cooperation on environment and climate change in the Eastern Partnership</w:t>
      </w:r>
      <w:bookmarkEnd w:id="12"/>
    </w:p>
    <w:p w14:paraId="72B1EC59" w14:textId="77777777" w:rsidR="00426BEB" w:rsidRDefault="00426BEB" w:rsidP="00426BEB">
      <w:pPr>
        <w:rPr>
          <w:lang w:val="en-US"/>
        </w:rPr>
      </w:pPr>
      <w:r>
        <w:rPr>
          <w:noProof/>
          <w:lang w:val="en-US"/>
        </w:rPr>
        <w:t>=</w:t>
      </w:r>
      <w:r>
        <w:rPr>
          <w:lang w:val="en-US"/>
        </w:rPr>
        <w:t>Approval on behalf of the European Union</w:t>
      </w:r>
      <w:r>
        <w:rPr>
          <w:lang w:val="en-US"/>
        </w:rPr>
        <w:br/>
      </w:r>
      <w:r>
        <w:rPr>
          <w:noProof/>
          <w:lang w:val="en-US"/>
        </w:rPr>
        <w:t>12786</w:t>
      </w:r>
      <w:r>
        <w:rPr>
          <w:lang w:val="en-US"/>
        </w:rPr>
        <w:t>/16 ENV 628 CLIMA 130 COEST 245</w:t>
      </w:r>
    </w:p>
    <w:p w14:paraId="72B1EC5A" w14:textId="77777777" w:rsidR="00426BEB" w:rsidRDefault="00426BEB" w:rsidP="00426BEB">
      <w:r>
        <w:rPr>
          <w:b/>
        </w:rPr>
        <w:t>Ansvarigt statsråd</w:t>
      </w:r>
      <w:r>
        <w:rPr>
          <w:b/>
        </w:rPr>
        <w:br/>
      </w:r>
      <w:r>
        <w:rPr>
          <w:noProof/>
        </w:rPr>
        <w:t>Karolina</w:t>
      </w:r>
      <w:r>
        <w:t xml:space="preserve"> Skog</w:t>
      </w:r>
    </w:p>
    <w:p w14:paraId="72B1EC5B" w14:textId="77777777" w:rsidR="00426BEB" w:rsidRDefault="00426BEB" w:rsidP="00426BE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2B1EC5C"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2B1EC5D"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2B1EC5E"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2B1EC5F"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2B1EC60"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2B1EC61"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2B1EC62" w14:textId="77777777" w:rsidR="00426BEB" w:rsidRDefault="00426BEB" w:rsidP="00426BE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2B1EC63"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2B1EC65" w14:textId="04D635A7" w:rsidR="00207571" w:rsidRDefault="00426BEB" w:rsidP="00C62F5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deklarationen för antagande på miljöministermötet under det Östliga partnerskapet 18 oktober 2016.</w:t>
      </w:r>
    </w:p>
    <w:p w14:paraId="72B1EC66" w14:textId="77777777" w:rsidR="00207571" w:rsidRDefault="00426BEB">
      <w:pPr>
        <w:spacing w:after="280" w:afterAutospacing="1"/>
      </w:pPr>
      <w:r>
        <w:rPr>
          <w:b/>
          <w:bCs/>
        </w:rPr>
        <w:t>Hur regeringen ställer sig till den blivande A-punkten:</w:t>
      </w:r>
      <w:r>
        <w:t xml:space="preserve"> Regeringen ställer sig bakom att deklarationen godkänns av Rådet för antagande på miljöministermötet under det Östliga partnerskapet 18 oktober 2016.</w:t>
      </w:r>
    </w:p>
    <w:p w14:paraId="72B1EC67" w14:textId="77777777" w:rsidR="00207571" w:rsidRDefault="00426BEB">
      <w:pPr>
        <w:spacing w:after="280" w:afterAutospacing="1"/>
      </w:pPr>
      <w:r>
        <w:rPr>
          <w:b/>
          <w:bCs/>
        </w:rPr>
        <w:t>Bakgrund:</w:t>
      </w:r>
      <w:r>
        <w:t xml:space="preserve"> Deklarationen introducerar inga nya förpliktelser, utan upprepar förpliktelser som EU och partnerländerna har påtagit sig i andra fora. Avsikten med deklarationen är att fördjupa existerande samarbete och ge det nödvändigt politiskt stöd. Deklarationen kommer inte signeras, utan antas av de deltagande ministrarna. </w:t>
      </w:r>
    </w:p>
    <w:p w14:paraId="72B1EC69" w14:textId="18E4B1F8" w:rsidR="00426BEB" w:rsidRDefault="00426BEB">
      <w:pPr>
        <w:spacing w:after="280" w:afterAutospacing="1"/>
        <w:rPr>
          <w:noProof/>
        </w:rPr>
      </w:pPr>
      <w:r>
        <w:t xml:space="preserve">Deklarationen är framtagen genom konsultationer med MS sedan början av 2016. Sverige har bara lämnat marginella kommentarer på ett av de senare utkasten. Svenska åsikter är antagna. </w:t>
      </w:r>
    </w:p>
    <w:p w14:paraId="72B1EC6A" w14:textId="77777777" w:rsidR="00426BEB" w:rsidRDefault="00426BEB" w:rsidP="00426BEB">
      <w:pPr>
        <w:pStyle w:val="Rubrik1"/>
      </w:pPr>
      <w:bookmarkStart w:id="13" w:name="_Toc464031886"/>
      <w:r>
        <w:rPr>
          <w:noProof/>
        </w:rPr>
        <w:t>Commission delegated Regulation (EU) …/... of 12.9.2016 establishing detailed technical requirements and test procedures for the EC type-approval of motor vehicles with respect to their 112-based eCall in-vehicles systems, of 112-based eCall in-vehicle separate technical units and components and supplementing and amending Regulation (EU) 2015/758 of the European Parliament and of the Council with regard to the applicable standards</w:t>
      </w:r>
      <w:bookmarkEnd w:id="13"/>
    </w:p>
    <w:p w14:paraId="72B1EC6B" w14:textId="3D62E081" w:rsidR="00426BEB" w:rsidRDefault="00426BEB" w:rsidP="00426BEB">
      <w:pPr>
        <w:rPr>
          <w:lang w:val="en-US"/>
        </w:rPr>
      </w:pPr>
      <w:r>
        <w:rPr>
          <w:noProof/>
          <w:lang w:val="en-US"/>
        </w:rPr>
        <w:t>=</w:t>
      </w:r>
      <w:r>
        <w:rPr>
          <w:lang w:val="en-US"/>
        </w:rPr>
        <w:t>Intention not to raise objections to a delegated act</w:t>
      </w:r>
      <w:r>
        <w:rPr>
          <w:lang w:val="en-US"/>
        </w:rPr>
        <w:br/>
      </w:r>
      <w:r>
        <w:rPr>
          <w:noProof/>
          <w:lang w:val="en-US"/>
        </w:rPr>
        <w:t>12831</w:t>
      </w:r>
      <w:r>
        <w:rPr>
          <w:lang w:val="en-US"/>
        </w:rPr>
        <w:t>/16 ENT 176 MI 613 DELACT 204</w:t>
      </w:r>
      <w:r w:rsidR="00C62F5E">
        <w:rPr>
          <w:lang w:val="en-US"/>
        </w:rPr>
        <w:br/>
      </w:r>
      <w:r>
        <w:rPr>
          <w:lang w:val="en-US"/>
        </w:rPr>
        <w:t>12133/16 ENT 166 MI 566 DELACT 188+ ADD 1</w:t>
      </w:r>
    </w:p>
    <w:p w14:paraId="72B1EC6C" w14:textId="77777777" w:rsidR="00426BEB" w:rsidRDefault="00426BEB" w:rsidP="00426BEB">
      <w:r>
        <w:rPr>
          <w:b/>
        </w:rPr>
        <w:t>Ansvarigt statsråd</w:t>
      </w:r>
      <w:r>
        <w:rPr>
          <w:b/>
        </w:rPr>
        <w:br/>
      </w:r>
      <w:r>
        <w:rPr>
          <w:noProof/>
        </w:rPr>
        <w:t>Anna</w:t>
      </w:r>
      <w:r>
        <w:t xml:space="preserve"> Johansson</w:t>
      </w:r>
    </w:p>
    <w:p w14:paraId="72B1EC6D" w14:textId="77777777" w:rsidR="00426BEB" w:rsidRDefault="00426BEB" w:rsidP="00426BE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2B1EC6E"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2B1EC6F"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2B1EC70"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2B1EC71"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2B1EC72"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2B1EC73"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2B1EC74" w14:textId="77777777" w:rsidR="00426BEB" w:rsidRDefault="00426BEB" w:rsidP="00426BE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2B1EC75"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3D874BC" w14:textId="3D799B48" w:rsidR="00C62F5E" w:rsidRDefault="00426BEB" w:rsidP="00C62F5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avser att stödja antagandet av den delegerade akten. </w:t>
      </w:r>
    </w:p>
    <w:p w14:paraId="72B1EC79" w14:textId="7D46F9A9" w:rsidR="00207571" w:rsidRDefault="00426BEB">
      <w:pPr>
        <w:spacing w:after="280" w:afterAutospacing="1"/>
      </w:pPr>
      <w:r>
        <w:rPr>
          <w:b/>
          <w:bCs/>
        </w:rPr>
        <w:t>Hur regeringen ställer sig till den blivande A-punkten:</w:t>
      </w:r>
      <w:r>
        <w:t xml:space="preserve"> Regeringen avser att stödja antagandet av den delegerade akten. </w:t>
      </w:r>
    </w:p>
    <w:p w14:paraId="6BC640EB" w14:textId="77777777" w:rsidR="00C62F5E" w:rsidRDefault="00426BEB">
      <w:pPr>
        <w:spacing w:after="280" w:afterAutospacing="1"/>
      </w:pPr>
      <w:r>
        <w:rPr>
          <w:b/>
          <w:bCs/>
        </w:rPr>
        <w:t>Bakgrund:</w:t>
      </w:r>
      <w:r>
        <w:t xml:space="preserve"> Den 29 april 2015 antogs förordning (EU) 2015/758 om typgodkännandekrav för montering av eCall-system som bygger på 112-tjänsten i fordon. Systemet är ett automatiskt nödlarmsystem som ska användas från den 31 mars 2018 i alla nya typer av fordon. När systemet är i drift kan ett nödanrop till larmnumret 112 aktiveras automatiskt eller manuellt i händelse av en allvarlig trafikolycka. Detta kommer att bidra väsentligt till att minska antalet skadade och omkomna i sådana olyckor enligt EU-kommissionen. </w:t>
      </w:r>
    </w:p>
    <w:p w14:paraId="72B1EC7C" w14:textId="7708CEDD" w:rsidR="00426BEB" w:rsidRDefault="00426BEB">
      <w:pPr>
        <w:spacing w:after="280" w:afterAutospacing="1"/>
        <w:rPr>
          <w:noProof/>
        </w:rPr>
      </w:pPr>
      <w:r>
        <w:t xml:space="preserve">I förordning (EU) 2015/758 fastställs de allmänna kraven för EG-typgodkännande av 112-baserade eCall-system i fordon, medan EU-kommissionen tilldelas befogenhet att fastställa detaljerade tekniska krav och provningsförfaranden i en delegerad akt vilket nu sker. </w:t>
      </w:r>
    </w:p>
    <w:p w14:paraId="72B1EC7D" w14:textId="77777777" w:rsidR="00426BEB" w:rsidRDefault="00426BEB" w:rsidP="00426BEB">
      <w:pPr>
        <w:pStyle w:val="Rubrik1"/>
      </w:pPr>
      <w:bookmarkStart w:id="14" w:name="_Toc464031887"/>
      <w:r>
        <w:rPr>
          <w:noProof/>
        </w:rPr>
        <w:t>Council Directive amending, for the purpose of adapting to technical progress, Annex II to Directive 2009/48/EC of the European Parliament and of the Council on the safety of toys, as regards lead</w:t>
      </w:r>
      <w:bookmarkEnd w:id="14"/>
    </w:p>
    <w:p w14:paraId="72B1EC7E" w14:textId="60311EA8" w:rsidR="00426BEB" w:rsidRDefault="00426BEB" w:rsidP="00426BEB">
      <w:pPr>
        <w:rPr>
          <w:lang w:val="en-US"/>
        </w:rPr>
      </w:pPr>
      <w:r>
        <w:rPr>
          <w:noProof/>
          <w:lang w:val="en-US"/>
        </w:rPr>
        <w:t>=</w:t>
      </w:r>
      <w:r>
        <w:rPr>
          <w:lang w:val="en-US"/>
        </w:rPr>
        <w:t>Decision not to oppose adoption</w:t>
      </w:r>
      <w:r>
        <w:rPr>
          <w:lang w:val="en-US"/>
        </w:rPr>
        <w:br/>
      </w:r>
      <w:r>
        <w:rPr>
          <w:noProof/>
          <w:lang w:val="en-US"/>
        </w:rPr>
        <w:t>12981</w:t>
      </w:r>
      <w:r>
        <w:rPr>
          <w:lang w:val="en-US"/>
        </w:rPr>
        <w:t>/16 MI 622 ENT 180 CONSOM 235 SAN 348 ECO 61</w:t>
      </w:r>
      <w:r w:rsidR="00C62F5E">
        <w:rPr>
          <w:lang w:val="en-US"/>
        </w:rPr>
        <w:br/>
      </w:r>
      <w:r>
        <w:rPr>
          <w:lang w:val="en-US"/>
        </w:rPr>
        <w:t>12153/16 MI 568 ENT 167 CONSOM 211 SAN 321 ECO 53</w:t>
      </w:r>
    </w:p>
    <w:p w14:paraId="72B1EC7F" w14:textId="77777777" w:rsidR="00426BEB" w:rsidRDefault="00426BEB" w:rsidP="00426BEB">
      <w:r>
        <w:rPr>
          <w:b/>
        </w:rPr>
        <w:t>Ansvarigt statsråd</w:t>
      </w:r>
      <w:r>
        <w:rPr>
          <w:b/>
        </w:rPr>
        <w:br/>
      </w:r>
      <w:r>
        <w:rPr>
          <w:noProof/>
        </w:rPr>
        <w:t>Karolina</w:t>
      </w:r>
      <w:r>
        <w:t xml:space="preserve"> Skog</w:t>
      </w:r>
    </w:p>
    <w:p w14:paraId="72B1EC80" w14:textId="77777777" w:rsidR="00426BEB" w:rsidRDefault="00426BEB" w:rsidP="00426BE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2B1EC81"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2B1EC82"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2B1EC83"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2B1EC84"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2B1EC85"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2B1EC86"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2B1EC87" w14:textId="77777777" w:rsidR="00426BEB" w:rsidRDefault="00426BEB" w:rsidP="00426BE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2B1EC88"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2B1EC8A" w14:textId="5F662079" w:rsidR="00207571" w:rsidRDefault="00426BEB" w:rsidP="00C62F5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Rådets direktiv om ändring av Europaparlamentets och rådets direktiv 2009/48/EG om leksakers säkerhet i syfte att anpassa bilaga II till den tekniska utvecklingen vad gäller bly.</w:t>
      </w:r>
    </w:p>
    <w:p w14:paraId="72B1EC8B" w14:textId="46AD1B8B" w:rsidR="00207571" w:rsidRDefault="00426BEB">
      <w:pPr>
        <w:spacing w:after="280" w:afterAutospacing="1"/>
      </w:pPr>
      <w:r>
        <w:rPr>
          <w:b/>
          <w:bCs/>
        </w:rPr>
        <w:t>Hur regeringen ställer sig till den blivande A-punkten:</w:t>
      </w:r>
      <w:r>
        <w:t xml:space="preserve"> Regeringen avser att rösta ja.</w:t>
      </w:r>
    </w:p>
    <w:p w14:paraId="72B1EC8D" w14:textId="50C4EBF5" w:rsidR="00426BEB" w:rsidRDefault="00426BEB">
      <w:pPr>
        <w:spacing w:after="280" w:afterAutospacing="1"/>
      </w:pPr>
      <w:r>
        <w:rPr>
          <w:b/>
          <w:bCs/>
        </w:rPr>
        <w:t>Bakgrund:</w:t>
      </w:r>
      <w:r>
        <w:t xml:space="preserve"> I direktiv 2009/48/EG fastställs gränsvärden för migration av ett antal grundämnen, bl.a. bly. Direktivet ger Kommissionen mandat att anpassa gränsvärdena till den tekniska och vetenskapliga utvecklingen. Kommissionen lade i januari 2015 fram ett förslag till omröstning om att sänka gränsvärdet för bly för att minska barns exponering. Förslaget fick stöd av 15 medlemsstater, däribland Sverige, men inte av en kvalificerad majoritet. </w:t>
      </w:r>
    </w:p>
    <w:p w14:paraId="3C828936" w14:textId="300B8495" w:rsidR="00C62F5E" w:rsidRPr="0077754A" w:rsidRDefault="00C62F5E" w:rsidP="00C62F5E">
      <w:pPr>
        <w:pStyle w:val="Rubrik1"/>
        <w:rPr>
          <w:noProof/>
        </w:rPr>
      </w:pPr>
      <w:bookmarkStart w:id="15" w:name="_Toc464031888"/>
      <w:r w:rsidRPr="0077754A">
        <w:rPr>
          <w:noProof/>
        </w:rPr>
        <w:t>Draft Council Decision on the position to be adopted on behalf of the European Union at the International Maritime Organization during the 70th session of the Marine Environment Protection Committee and the 97th session of the Maritime Safety Committee on the adoption of amendments to MARPOL Annex VI, SOLAS Regulations II-1, SOLAS Regulations III/1.4, III/30 and III/37, SOLAS Regulations II-2/1 and II-2/10, SOLAS Regulation II-1/3-12, the STCW Convention and Code, the Fire Systems Safety Code and the 2011 Enhanced Survey Programme Code</w:t>
      </w:r>
      <w:bookmarkEnd w:id="15"/>
    </w:p>
    <w:p w14:paraId="2EB358EF" w14:textId="433CFF71" w:rsidR="00C62F5E" w:rsidRPr="00C62F5E" w:rsidRDefault="005B69C6" w:rsidP="005B69C6">
      <w:pPr>
        <w:rPr>
          <w:lang w:val="pt-PT"/>
        </w:rPr>
      </w:pPr>
      <w:r>
        <w:rPr>
          <w:lang w:val="en-US"/>
        </w:rPr>
        <w:t xml:space="preserve">= </w:t>
      </w:r>
      <w:r w:rsidR="00C62F5E" w:rsidRPr="00C62F5E">
        <w:rPr>
          <w:lang w:val="en-US"/>
        </w:rPr>
        <w:t>Adoption</w:t>
      </w:r>
      <w:r>
        <w:rPr>
          <w:lang w:val="en-US"/>
        </w:rPr>
        <w:br/>
      </w:r>
      <w:r w:rsidR="00C62F5E" w:rsidRPr="00C62F5E">
        <w:rPr>
          <w:lang w:val="pt-PT"/>
        </w:rPr>
        <w:t>12245/16 MAR 228 OMI 60 ENV 586</w:t>
      </w:r>
      <w:r w:rsidR="00C62F5E">
        <w:rPr>
          <w:lang w:val="pt-PT"/>
        </w:rPr>
        <w:br/>
      </w:r>
      <w:r w:rsidR="00C62F5E" w:rsidRPr="00C62F5E">
        <w:rPr>
          <w:lang w:val="pt-PT"/>
        </w:rPr>
        <w:t>12241/16 MAR 227 OMI 59 ENV 585</w:t>
      </w:r>
    </w:p>
    <w:p w14:paraId="51E41BFC" w14:textId="2DFECCD5" w:rsidR="0077754A" w:rsidRPr="0077754A" w:rsidRDefault="0077754A" w:rsidP="0077754A">
      <w:pPr>
        <w:spacing w:after="280" w:afterAutospacing="1"/>
        <w:rPr>
          <w:noProof/>
        </w:rPr>
      </w:pPr>
      <w:r w:rsidRPr="0077754A">
        <w:rPr>
          <w:b/>
        </w:rPr>
        <w:t>Ansvarigt statsråd</w:t>
      </w:r>
      <w:r>
        <w:rPr>
          <w:b/>
        </w:rPr>
        <w:br/>
      </w:r>
      <w:r w:rsidRPr="0077754A">
        <w:rPr>
          <w:noProof/>
        </w:rPr>
        <w:t>Anna Johansson</w:t>
      </w:r>
    </w:p>
    <w:p w14:paraId="7BBDA769" w14:textId="5AED8B89" w:rsidR="0077754A" w:rsidRPr="0077754A" w:rsidRDefault="0077754A" w:rsidP="0077754A">
      <w:pPr>
        <w:spacing w:after="280" w:afterAutospacing="1"/>
        <w:rPr>
          <w:noProof/>
        </w:rPr>
      </w:pPr>
      <w:r w:rsidRPr="0077754A">
        <w:rPr>
          <w:b/>
        </w:rPr>
        <w:t>Annotering</w:t>
      </w:r>
      <w:r>
        <w:rPr>
          <w:b/>
        </w:rPr>
        <w:br/>
      </w:r>
      <w:r w:rsidRPr="0077754A">
        <w:rPr>
          <w:b/>
        </w:rPr>
        <w:t>Avsikt med behandlingen i rådet:</w:t>
      </w:r>
      <w:r>
        <w:rPr>
          <w:b/>
        </w:rPr>
        <w:t xml:space="preserve"> </w:t>
      </w:r>
      <w:r w:rsidRPr="0077754A">
        <w:rPr>
          <w:noProof/>
        </w:rPr>
        <w:t>Rådet ska ta beslut om KOM:s förslag till rådsbeslut om en EU-gemensam ståndpunkt för EU:s medlemsstater inför möten med IMO:s kommittér: det 70:e mötet med IMO:s kommitté för skydd av den marina miljön (MEPC 70, den 24-28 oktober 2016) och det 97:e mötet med IMO:s sjösäkerhetskommittée (MSC 97, den 21-25 november 2016).</w:t>
      </w:r>
    </w:p>
    <w:p w14:paraId="35CC57FD" w14:textId="1C5A9AB3" w:rsidR="0077754A" w:rsidRPr="0077754A" w:rsidRDefault="0077754A" w:rsidP="0077754A">
      <w:pPr>
        <w:spacing w:after="280" w:afterAutospacing="1"/>
        <w:rPr>
          <w:noProof/>
        </w:rPr>
      </w:pPr>
      <w:r w:rsidRPr="0077754A">
        <w:rPr>
          <w:b/>
        </w:rPr>
        <w:t>Hur regeringen ställer sig till den blivande A-punkten:</w:t>
      </w:r>
      <w:r>
        <w:rPr>
          <w:b/>
        </w:rPr>
        <w:t xml:space="preserve"> </w:t>
      </w:r>
      <w:r w:rsidRPr="0077754A">
        <w:rPr>
          <w:noProof/>
        </w:rPr>
        <w:t>SE kan acceptera att ett rådsbeslut med EU-gemensamma ståndpunkter inför MEPC 70 och MSC 97 antas.</w:t>
      </w:r>
    </w:p>
    <w:p w14:paraId="7B584DAA" w14:textId="1FA988FF" w:rsidR="0077754A" w:rsidRPr="0077754A" w:rsidRDefault="0077754A" w:rsidP="0077754A">
      <w:pPr>
        <w:spacing w:after="280" w:afterAutospacing="1"/>
        <w:rPr>
          <w:noProof/>
        </w:rPr>
      </w:pPr>
      <w:r w:rsidRPr="0077754A">
        <w:rPr>
          <w:b/>
        </w:rPr>
        <w:t>Bakgrund:</w:t>
      </w:r>
      <w:r>
        <w:rPr>
          <w:b/>
        </w:rPr>
        <w:t xml:space="preserve"> </w:t>
      </w:r>
      <w:r w:rsidRPr="0077754A">
        <w:rPr>
          <w:noProof/>
        </w:rPr>
        <w:t>När det gäller MEPC 70 omfattar rådsbeslutet ändringar av MARPOL annex VI (etablerande av ett obligatoriskt datainsamlingssytem för internationell sjöfart). För MSC omfattar rådsbeslutet ändringar av SOLAS (intakt- och skadestabilitet, ”damage control drills”, brandskydd och bullerkoden), STCW-konventionen och STCW-koden (utbildning för tjänstgöring på passagerarfartyg), FSS-koden (brandskydd) samt ESP-koden.</w:t>
      </w:r>
    </w:p>
    <w:p w14:paraId="72B1EC8E" w14:textId="77777777" w:rsidR="00426BEB" w:rsidRDefault="00426BEB" w:rsidP="00426BEB">
      <w:pPr>
        <w:pStyle w:val="Rubrik1"/>
      </w:pPr>
      <w:bookmarkStart w:id="16" w:name="_Toc464031889"/>
      <w:r>
        <w:rPr>
          <w:noProof/>
        </w:rPr>
        <w:t>Draft Regulation of the European Parliament and of the Council establishing specific conditions for deep-sea stocks in the North-East Atlantic and provisions for fishing in international waters of the North-East Atlantic and repealing Regulation (EC) No 2347/2002 (First reading) (Legislative deliberation)</w:t>
      </w:r>
      <w:bookmarkEnd w:id="16"/>
    </w:p>
    <w:p w14:paraId="72B1EC8F" w14:textId="7000BDE7" w:rsidR="00426BEB" w:rsidRDefault="00426BEB" w:rsidP="00426BEB">
      <w:pPr>
        <w:rPr>
          <w:lang w:val="en-US"/>
        </w:rPr>
      </w:pPr>
      <w:r>
        <w:rPr>
          <w:noProof/>
          <w:lang w:val="en-US"/>
        </w:rPr>
        <w:t>=</w:t>
      </w:r>
      <w:r>
        <w:rPr>
          <w:lang w:val="en-US"/>
        </w:rPr>
        <w:t>Adoption of the Council's position at first reading and of the statement of the Council's reasons</w:t>
      </w:r>
      <w:r>
        <w:rPr>
          <w:lang w:val="en-US"/>
        </w:rPr>
        <w:br/>
      </w:r>
      <w:r>
        <w:rPr>
          <w:noProof/>
          <w:lang w:val="en-US"/>
        </w:rPr>
        <w:t>12857</w:t>
      </w:r>
      <w:r>
        <w:rPr>
          <w:lang w:val="en-US"/>
        </w:rPr>
        <w:t>/16 CODEC 1376 PECHE 351</w:t>
      </w:r>
      <w:r w:rsidR="00C92BFB">
        <w:rPr>
          <w:lang w:val="en-US"/>
        </w:rPr>
        <w:br/>
      </w:r>
      <w:r>
        <w:rPr>
          <w:lang w:val="en-US"/>
        </w:rPr>
        <w:t>11625/16 PECHE 292 CODEC 1139+ ADD 1</w:t>
      </w:r>
    </w:p>
    <w:p w14:paraId="72B1EC90" w14:textId="77777777" w:rsidR="00426BEB" w:rsidRDefault="00426BEB" w:rsidP="00426BEB">
      <w:r>
        <w:rPr>
          <w:b/>
        </w:rPr>
        <w:t>Ansvarigt statsråd</w:t>
      </w:r>
      <w:r>
        <w:rPr>
          <w:b/>
        </w:rPr>
        <w:br/>
      </w:r>
      <w:r>
        <w:rPr>
          <w:noProof/>
        </w:rPr>
        <w:t>Sven-Erik</w:t>
      </w:r>
      <w:r>
        <w:t xml:space="preserve"> Bucht</w:t>
      </w:r>
    </w:p>
    <w:p w14:paraId="72B1EC91" w14:textId="77777777" w:rsidR="00426BEB" w:rsidRDefault="00426BEB" w:rsidP="00426BEB">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2B1EC92"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2B1EC93"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2B1EC94"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2B1EC95" w14:textId="77777777" w:rsidR="00426BEB" w:rsidRDefault="00426BEB" w:rsidP="00426BEB">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2B1EC96"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2B1EC97" w14:textId="77777777" w:rsidR="00426BEB" w:rsidRDefault="00426BEB" w:rsidP="00426BEB">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2B1EC98" w14:textId="77777777" w:rsidR="00426BEB" w:rsidRDefault="00426BEB" w:rsidP="00426BEB">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2B1EC99" w14:textId="77777777" w:rsidR="00426BEB" w:rsidRDefault="00426BEB" w:rsidP="00426BEB">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7AD4617" w14:textId="2880A652" w:rsidR="00C92BFB" w:rsidRDefault="00426BEB" w:rsidP="00C92BFB">
      <w:pPr>
        <w:rPr>
          <w:b/>
          <w:bCs/>
        </w:rPr>
      </w:pPr>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förordning.</w:t>
      </w:r>
    </w:p>
    <w:p w14:paraId="72B1EC9C" w14:textId="4F7665C1" w:rsidR="00207571" w:rsidRDefault="00426BEB" w:rsidP="00C92BFB">
      <w:r>
        <w:rPr>
          <w:b/>
          <w:bCs/>
        </w:rPr>
        <w:t>Hur regeringen ställer sig till den blivande A-punkten:</w:t>
      </w:r>
      <w:r>
        <w:t xml:space="preserve"> Regeringen har för avsikt att rösta för att frågan går vidare som A-punkt vid nästkommande rådsmöte.</w:t>
      </w:r>
      <w:r>
        <w:br/>
      </w:r>
      <w:r>
        <w:br/>
      </w:r>
      <w:r>
        <w:rPr>
          <w:b/>
          <w:bCs/>
        </w:rPr>
        <w:t>Bakgrund:</w:t>
      </w:r>
      <w:r>
        <w:t xml:space="preserve"> Djuphavsarter fångas på ner till 4 000 meters djup i Atlanten utanför de traditionella fiskeplatserna på kontinentalsockeln. Djuphavens livsmiljöer och ekosystem är i stor utsträckning okända, men man vet att de hyser unika arter och miljöer som är sårbara för fiske. Återhämtningen tar lång tid eftersom deras reproduktion är långsam. Djuphavsfiske i Nordostatlanten bedrivs dels i EU:s vatten, bland annat i Portugals och Spaniens yttersta randområden, dels i internationella vatten (Island, Grönland, Färöarna, Norge och Ryssland) som omfattas av bevarandeåtgärder som antagits av Nordostatlantiska fiskerikommissionen (NEAFC), där EU deltar tillsammans med övriga länder som fiskar i området. Mot bakgrund av detta lade kommissionen i juli 2012 fram ett förslag på en samlad förordning för förvaltning av djuphavsarterna vilken syftar till att:</w:t>
      </w:r>
    </w:p>
    <w:p w14:paraId="72B1EC9E" w14:textId="34C6F252" w:rsidR="00426BEB" w:rsidRDefault="00426BEB">
      <w:pPr>
        <w:spacing w:after="280" w:afterAutospacing="1"/>
        <w:rPr>
          <w:noProof/>
        </w:rPr>
      </w:pPr>
      <w:r>
        <w:t>- Garantera ett hållbart nyttjande av djuphavsarter och att minimera djuphavsfiskets inverkan på den marina miljön,</w:t>
      </w:r>
      <w:r>
        <w:br/>
        <w:t xml:space="preserve">- Öka de vetenskapliga kunskaperna om djuphavsarter och deras livsmiljöer </w:t>
      </w:r>
      <w:r>
        <w:br/>
        <w:t>- Genomföra de tekniska åtgärder för fiskeriförvaltning som rekommenderas av Nordostatlantiska fiskerikommissionen (NEAFC).</w:t>
      </w:r>
    </w:p>
    <w:p w14:paraId="72B1EC9F" w14:textId="77777777" w:rsidR="00426BEB" w:rsidRDefault="00426BEB" w:rsidP="00426BEB">
      <w:pPr>
        <w:pStyle w:val="Rubrik1"/>
      </w:pPr>
      <w:bookmarkStart w:id="17" w:name="_Toc464031890"/>
      <w:r>
        <w:rPr>
          <w:noProof/>
        </w:rPr>
        <w:t>Draft Regulation of the European Parliament and of the Council repealing Regulation (EEC) No 1192/69 of the Council on common rules for the normalisation of the accounts of railway undertakings (First reading) (Legislative deliberation)</w:t>
      </w:r>
      <w:bookmarkEnd w:id="17"/>
    </w:p>
    <w:p w14:paraId="72B1ECA0" w14:textId="3557BB89" w:rsidR="00426BEB" w:rsidRDefault="00426BEB" w:rsidP="00426BEB">
      <w:pPr>
        <w:rPr>
          <w:lang w:val="en-US"/>
        </w:rPr>
      </w:pPr>
      <w:r>
        <w:rPr>
          <w:noProof/>
          <w:lang w:val="en-US"/>
        </w:rPr>
        <w:t>=</w:t>
      </w:r>
      <w:r>
        <w:rPr>
          <w:lang w:val="en-US"/>
        </w:rPr>
        <w:t>Adoption of the Council's position at first reading and of the statement of the Council's reasons</w:t>
      </w:r>
      <w:r>
        <w:rPr>
          <w:lang w:val="en-US"/>
        </w:rPr>
        <w:br/>
      </w:r>
      <w:r>
        <w:rPr>
          <w:noProof/>
          <w:lang w:val="en-US"/>
        </w:rPr>
        <w:t>12858</w:t>
      </w:r>
      <w:r>
        <w:rPr>
          <w:lang w:val="en-US"/>
        </w:rPr>
        <w:t>/16 CODEC 1377 TRANS 373</w:t>
      </w:r>
      <w:r w:rsidR="00C92BFB">
        <w:rPr>
          <w:lang w:val="en-US"/>
        </w:rPr>
        <w:br/>
      </w:r>
      <w:r>
        <w:rPr>
          <w:lang w:val="en-US"/>
        </w:rPr>
        <w:t>11197/16 TRANS 296 CODEC 1056+ ADD 1+ ADD 1 COR 1</w:t>
      </w:r>
    </w:p>
    <w:p w14:paraId="72B1ECA1" w14:textId="77777777" w:rsidR="00426BEB" w:rsidRDefault="00426BEB" w:rsidP="00426BEB">
      <w:r>
        <w:rPr>
          <w:b/>
        </w:rPr>
        <w:t>Ansvarigt statsråd</w:t>
      </w:r>
      <w:r>
        <w:rPr>
          <w:b/>
        </w:rPr>
        <w:br/>
      </w:r>
      <w:r>
        <w:rPr>
          <w:noProof/>
        </w:rPr>
        <w:t>Anna</w:t>
      </w:r>
      <w:r>
        <w:t xml:space="preserve"> Johansson</w:t>
      </w:r>
    </w:p>
    <w:p w14:paraId="72B1ECA2" w14:textId="77777777" w:rsidR="00426BEB" w:rsidRDefault="00426BEB" w:rsidP="00426BEB">
      <w:r>
        <w:rPr>
          <w:b/>
        </w:rPr>
        <w:fldChar w:fldCharType="begin"/>
      </w:r>
      <w:r>
        <w:rPr>
          <w:b/>
        </w:rPr>
        <w:instrText xml:space="preserve"> IF "2015-09-29" = "-" </w:instrText>
      </w:r>
      <w:r>
        <w:rPr>
          <w:b/>
        </w:rPr>
        <w:fldChar w:fldCharType="begin"/>
      </w:r>
      <w:r>
        <w:rPr>
          <w:b/>
        </w:rPr>
        <w:instrText xml:space="preserve"> IF "2015-10-08" = "-" </w:instrText>
      </w:r>
      <w:r>
        <w:rPr>
          <w:b/>
        </w:rPr>
        <w:fldChar w:fldCharType="begin"/>
      </w:r>
      <w:r>
        <w:rPr>
          <w:b/>
        </w:rPr>
        <w:instrText xml:space="preserve"> IF "2015-10-02"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2015-09-29</w:instrText>
      </w:r>
    </w:p>
    <w:p w14:paraId="72B1ECA3" w14:textId="77777777" w:rsidR="00426BEB" w:rsidRDefault="00426BEB" w:rsidP="00426BEB">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2015-09-29</w:instrText>
      </w:r>
    </w:p>
    <w:p w14:paraId="72B1ECA4" w14:textId="77777777" w:rsidR="00426BEB" w:rsidRDefault="00426BEB" w:rsidP="00426BEB">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2015-09-29</w:instrText>
      </w:r>
    </w:p>
    <w:p w14:paraId="72B1ECA5" w14:textId="77777777" w:rsidR="00426BEB" w:rsidRDefault="00426BEB" w:rsidP="00426BEB">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2015-09-29</w:instrText>
      </w:r>
    </w:p>
    <w:p w14:paraId="72B1ECA6" w14:textId="77777777" w:rsidR="00426BEB" w:rsidRDefault="00426BEB" w:rsidP="00426BEB">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2015-09-29</w:instrText>
      </w:r>
    </w:p>
    <w:p w14:paraId="72B1ECA7" w14:textId="77777777" w:rsidR="00426BEB" w:rsidRDefault="00426BEB" w:rsidP="00426BEB">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2015-09-29</w:t>
      </w:r>
    </w:p>
    <w:p w14:paraId="72B1ECA8" w14:textId="77777777" w:rsidR="00426BEB" w:rsidRDefault="00426BEB" w:rsidP="00426BEB">
      <w:pPr>
        <w:rPr>
          <w:b/>
        </w:rPr>
      </w:pPr>
      <w:r>
        <w:rPr>
          <w:b/>
        </w:rPr>
        <w:fldChar w:fldCharType="end"/>
      </w:r>
      <w:r>
        <w:rPr>
          <w:b/>
        </w:rPr>
        <w:fldChar w:fldCharType="begin"/>
      </w:r>
      <w:r>
        <w:rPr>
          <w:b/>
        </w:rPr>
        <w:instrText xml:space="preserve"> IF "2015-09-29" = "-" </w:instrText>
      </w:r>
      <w:r>
        <w:rPr>
          <w:b/>
        </w:rPr>
        <w:fldChar w:fldCharType="begin"/>
      </w:r>
      <w:r>
        <w:rPr>
          <w:b/>
        </w:rPr>
        <w:instrText xml:space="preserve"> IF "2015-10-08" = "-" </w:instrText>
      </w:r>
      <w:r>
        <w:rPr>
          <w:b/>
        </w:rPr>
        <w:fldChar w:fldCharType="begin"/>
      </w:r>
      <w:r>
        <w:rPr>
          <w:b/>
        </w:rPr>
        <w:instrText xml:space="preserve"> IF "2015-10-02" = "-" "" "Tidigare behandlat i </w:instrText>
      </w:r>
      <w:r w:rsidRPr="00643D86">
        <w:rPr>
          <w:b/>
        </w:rPr>
        <w:instrText>råde</w:instrText>
      </w:r>
      <w:r>
        <w:rPr>
          <w:b/>
        </w:rPr>
        <w:instrText xml:space="preserve">t </w:instrText>
      </w:r>
      <w:r>
        <w:rPr>
          <w:b/>
        </w:rPr>
        <w:br/>
      </w:r>
      <w:r w:rsidRPr="002F0461">
        <w:instrText>2015-10-08</w:instrText>
      </w:r>
    </w:p>
    <w:p w14:paraId="72B1ECA9" w14:textId="77777777" w:rsidR="00426BEB" w:rsidRDefault="00426BEB" w:rsidP="00426BEB">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2015-10-08</w:instrText>
      </w:r>
    </w:p>
    <w:p w14:paraId="72B1ECAA" w14:textId="77777777" w:rsidR="00207571" w:rsidRDefault="00426BEB" w:rsidP="00426BEB">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2015-10-08</w:instrText>
      </w:r>
    </w:p>
    <w:p w14:paraId="72B1ECAB" w14:textId="77777777" w:rsidR="00426BEB" w:rsidRDefault="00426BEB" w:rsidP="00426BEB">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2015-10-08</w:instrText>
      </w:r>
    </w:p>
    <w:p w14:paraId="72B1ECAC" w14:textId="77777777" w:rsidR="00207571" w:rsidRDefault="00426BEB" w:rsidP="00426BEB">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2015-10-08</w:instrText>
      </w:r>
    </w:p>
    <w:p w14:paraId="72B1ECAD" w14:textId="77777777" w:rsidR="00426BEB" w:rsidRDefault="00426BEB" w:rsidP="00426BEB">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2015-10-08</w:t>
      </w:r>
    </w:p>
    <w:p w14:paraId="72B1ECAE" w14:textId="77777777" w:rsidR="00207571" w:rsidRDefault="00426BEB" w:rsidP="00426BEB">
      <w:pPr>
        <w:rPr>
          <w:b/>
        </w:rPr>
      </w:pPr>
      <w:r>
        <w:rPr>
          <w:b/>
        </w:rPr>
        <w:fldChar w:fldCharType="end"/>
      </w:r>
      <w:r>
        <w:rPr>
          <w:b/>
        </w:rPr>
        <w:fldChar w:fldCharType="begin"/>
      </w:r>
      <w:r>
        <w:rPr>
          <w:b/>
        </w:rPr>
        <w:instrText xml:space="preserve"> IF "2015-09-29" = "-" </w:instrText>
      </w:r>
      <w:r>
        <w:rPr>
          <w:b/>
        </w:rPr>
        <w:fldChar w:fldCharType="begin"/>
      </w:r>
      <w:r>
        <w:rPr>
          <w:b/>
        </w:rPr>
        <w:instrText xml:space="preserve"> IF "2015-10-08" = "-" </w:instrText>
      </w:r>
      <w:r>
        <w:rPr>
          <w:b/>
        </w:rPr>
        <w:fldChar w:fldCharType="begin"/>
      </w:r>
      <w:r>
        <w:rPr>
          <w:b/>
        </w:rPr>
        <w:instrText xml:space="preserve"> IF "2015-10-02" = "-" "" "Tidigare behandlat i utskottet </w:instrText>
      </w:r>
      <w:r>
        <w:rPr>
          <w:b/>
        </w:rPr>
        <w:br/>
      </w:r>
      <w:r w:rsidRPr="002F0461">
        <w:instrText>2015-10-02</w:instrText>
      </w:r>
    </w:p>
    <w:p w14:paraId="72B1ECAF" w14:textId="77777777" w:rsidR="00426BEB" w:rsidRDefault="00426BEB" w:rsidP="00426BEB">
      <w:r>
        <w:instrText>"</w:instrText>
      </w:r>
      <w:r>
        <w:rPr>
          <w:b/>
        </w:rPr>
        <w:instrText xml:space="preserve"> </w:instrText>
      </w:r>
      <w:r>
        <w:rPr>
          <w:b/>
        </w:rPr>
        <w:fldChar w:fldCharType="separate"/>
      </w:r>
      <w:r>
        <w:rPr>
          <w:b/>
        </w:rPr>
        <w:instrText xml:space="preserve">Tidigare behandlat i utskottet </w:instrText>
      </w:r>
      <w:r>
        <w:rPr>
          <w:b/>
        </w:rPr>
        <w:br/>
      </w:r>
      <w:r w:rsidRPr="002F0461">
        <w:instrText>2015-10-02</w:instrText>
      </w:r>
    </w:p>
    <w:p w14:paraId="72B1ECB0" w14:textId="77777777" w:rsidR="00207571" w:rsidRDefault="00426BEB" w:rsidP="00426BEB">
      <w:pPr>
        <w:rPr>
          <w:b/>
        </w:rPr>
      </w:pPr>
      <w:r>
        <w:rPr>
          <w:b/>
        </w:rPr>
        <w:fldChar w:fldCharType="end"/>
      </w:r>
      <w:r>
        <w:rPr>
          <w:b/>
        </w:rPr>
        <w:instrText xml:space="preserve"> "Tidigare behandlat i utskottet</w:instrText>
      </w:r>
      <w:r>
        <w:rPr>
          <w:b/>
        </w:rPr>
        <w:br/>
      </w:r>
      <w:r w:rsidRPr="002F0461">
        <w:instrText>2015-10-02</w:instrText>
      </w:r>
    </w:p>
    <w:p w14:paraId="72B1ECB1" w14:textId="77777777" w:rsidR="00426BEB" w:rsidRDefault="00426BEB" w:rsidP="00426BEB">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2015-10-02</w:instrText>
      </w:r>
    </w:p>
    <w:p w14:paraId="72B1ECB2" w14:textId="77777777" w:rsidR="00207571" w:rsidRDefault="00426BEB" w:rsidP="00426BEB">
      <w:pPr>
        <w:rPr>
          <w:b/>
        </w:rPr>
      </w:pPr>
      <w:r>
        <w:rPr>
          <w:b/>
        </w:rPr>
        <w:fldChar w:fldCharType="end"/>
      </w:r>
      <w:r>
        <w:rPr>
          <w:b/>
        </w:rPr>
        <w:instrText xml:space="preserve">  "Tidigare behandlat i utskottet</w:instrText>
      </w:r>
      <w:r>
        <w:rPr>
          <w:b/>
        </w:rPr>
        <w:br/>
      </w:r>
      <w:r>
        <w:instrText>2015-10-02</w:instrText>
      </w:r>
    </w:p>
    <w:p w14:paraId="72B1ECB3" w14:textId="77777777" w:rsidR="00426BEB" w:rsidRDefault="00426BEB" w:rsidP="00426BEB">
      <w:r>
        <w:instrText>"</w:instrText>
      </w:r>
      <w:r>
        <w:rPr>
          <w:b/>
        </w:rPr>
        <w:instrText xml:space="preserve"> </w:instrText>
      </w:r>
      <w:r>
        <w:rPr>
          <w:b/>
        </w:rPr>
        <w:fldChar w:fldCharType="separate"/>
      </w:r>
      <w:r>
        <w:rPr>
          <w:b/>
        </w:rPr>
        <w:t>Tidigare behandlat i utskottet</w:t>
      </w:r>
      <w:r>
        <w:rPr>
          <w:b/>
        </w:rPr>
        <w:br/>
      </w:r>
      <w:r>
        <w:t>2015-10-02</w:t>
      </w:r>
    </w:p>
    <w:p w14:paraId="72B1ECB5" w14:textId="2351F525" w:rsidR="00207571" w:rsidRDefault="00426BEB" w:rsidP="00C92BFB">
      <w:r>
        <w:rPr>
          <w:b/>
        </w:rPr>
        <w:fldChar w:fldCharType="end"/>
      </w:r>
      <w:r w:rsidRPr="00B44CE2">
        <w:rPr>
          <w:b/>
        </w:rPr>
        <w:t>Annotering</w:t>
      </w:r>
      <w:r>
        <w:rPr>
          <w:b/>
        </w:rPr>
        <w:br/>
      </w:r>
      <w:r>
        <w:rPr>
          <w:b/>
          <w:bCs/>
        </w:rPr>
        <w:t>Avsikt med behandlingen i rådet:</w:t>
      </w:r>
      <w:r>
        <w:t xml:space="preserve"> Att anta förslaget om att upphäva rättsakten.</w:t>
      </w:r>
    </w:p>
    <w:p w14:paraId="72B1ECB6" w14:textId="62DECD17" w:rsidR="00207571" w:rsidRDefault="00426BEB">
      <w:pPr>
        <w:spacing w:after="280" w:afterAutospacing="1"/>
      </w:pPr>
      <w:r>
        <w:rPr>
          <w:b/>
          <w:bCs/>
        </w:rPr>
        <w:t>Hur regeringen ställer sig till den blivande A-punkten:</w:t>
      </w:r>
      <w:r>
        <w:t xml:space="preserve"> Regeringen avser att rösta för förslaget.</w:t>
      </w:r>
      <w:r>
        <w:br/>
      </w:r>
      <w:r>
        <w:br/>
      </w:r>
      <w:r>
        <w:rPr>
          <w:b/>
          <w:bCs/>
        </w:rPr>
        <w:t>Bakgrund:</w:t>
      </w:r>
      <w:r>
        <w:t xml:space="preserve"> Enligt förordningen (EEG) nr 1192/69  är det möjligt för medlemsstaterna att ersätta 40 angivna järnvägsföretag för betalning av skyldigheter som företag inom andra transportslag inte behöver bekosta, exempelvis särskilda familjebidrag och pensioner. </w:t>
      </w:r>
    </w:p>
    <w:p w14:paraId="72B1ECB7" w14:textId="77777777" w:rsidR="00207571" w:rsidRDefault="00426BEB">
      <w:pPr>
        <w:spacing w:after="280" w:afterAutospacing="1"/>
      </w:pPr>
      <w:r>
        <w:t>Förordning (EEG) nr 1192/69 är inkonsekvent och oförenlig med nu gällande EU-lagstiftning. På en avreglerad marknad där järnvägsföretag konkurrerar direkt med de angivna järnvägsföretagen är det inte längre lämpligt att behandla dessa två grupper av företag olika.</w:t>
      </w:r>
    </w:p>
    <w:p w14:paraId="72B1ECB9" w14:textId="4443FD5D" w:rsidR="00426BEB" w:rsidRDefault="00426BEB">
      <w:pPr>
        <w:spacing w:after="280" w:afterAutospacing="1"/>
        <w:rPr>
          <w:noProof/>
        </w:rPr>
      </w:pPr>
      <w:r>
        <w:t>I dag hänvisar endast ett fåtal medlemsstater (Sverige är inte en av dessa medlemsstater) till förordningen för att motivera att de betalar ut ersättning, men för att dessa ska hinna ändra sin nationella rätt och sina administrativa bestämmelser i syfte föreslås att upphävandet inte får verkan förrän den 31 december 2017 när det gäller de fall som omfattas av bilaga 4 till förordningen.</w:t>
      </w:r>
    </w:p>
    <w:p w14:paraId="72B1ECBA" w14:textId="77777777" w:rsidR="00426BEB" w:rsidRDefault="00426BEB" w:rsidP="00426BEB">
      <w:pPr>
        <w:pStyle w:val="Rubrik1"/>
      </w:pPr>
      <w:bookmarkStart w:id="18" w:name="_Toc464031891"/>
      <w:r>
        <w:rPr>
          <w:noProof/>
        </w:rPr>
        <w:t>Draft Regulation of the European Parliament and of the Council amending Regulation (EC) No 1370/2007 concerning the opening of the market for domestic passenger transport services by rail (First reading) (Legislative deliberation)</w:t>
      </w:r>
      <w:bookmarkEnd w:id="18"/>
    </w:p>
    <w:p w14:paraId="72B1ECBB" w14:textId="1724D7C7" w:rsidR="00426BEB" w:rsidRDefault="00426BEB" w:rsidP="00426BEB">
      <w:pPr>
        <w:rPr>
          <w:lang w:val="en-US"/>
        </w:rPr>
      </w:pPr>
      <w:r>
        <w:rPr>
          <w:noProof/>
          <w:lang w:val="en-US"/>
        </w:rPr>
        <w:t>=</w:t>
      </w:r>
      <w:r>
        <w:rPr>
          <w:lang w:val="en-US"/>
        </w:rPr>
        <w:t>Adoption of the Council's position at first reading and of the statement of the Council's reasons</w:t>
      </w:r>
      <w:r>
        <w:rPr>
          <w:lang w:val="en-US"/>
        </w:rPr>
        <w:br/>
      </w:r>
      <w:r>
        <w:rPr>
          <w:noProof/>
          <w:lang w:val="en-US"/>
        </w:rPr>
        <w:t>12859</w:t>
      </w:r>
      <w:r>
        <w:rPr>
          <w:lang w:val="en-US"/>
        </w:rPr>
        <w:t>/16 CODEC 1378 TRANS 374+ ADD 1</w:t>
      </w:r>
      <w:r w:rsidR="00CC0D01">
        <w:rPr>
          <w:lang w:val="en-US"/>
        </w:rPr>
        <w:br/>
      </w:r>
      <w:r>
        <w:rPr>
          <w:lang w:val="en-US"/>
        </w:rPr>
        <w:t>11198/16 TRANS 297 CODEC 1057+ ADD 1+ ADD 1 COR 1</w:t>
      </w:r>
    </w:p>
    <w:p w14:paraId="72B1ECBC" w14:textId="77777777" w:rsidR="00426BEB" w:rsidRDefault="00426BEB" w:rsidP="00426BEB">
      <w:r>
        <w:rPr>
          <w:b/>
        </w:rPr>
        <w:t>Ansvarigt statsråd</w:t>
      </w:r>
      <w:r>
        <w:rPr>
          <w:b/>
        </w:rPr>
        <w:br/>
      </w:r>
      <w:r>
        <w:rPr>
          <w:noProof/>
        </w:rPr>
        <w:t>Anna</w:t>
      </w:r>
      <w:r>
        <w:t xml:space="preserve"> Johansson</w:t>
      </w:r>
    </w:p>
    <w:p w14:paraId="72B1ECBD" w14:textId="77777777" w:rsidR="00426BEB" w:rsidRDefault="00426BEB" w:rsidP="00426BEB">
      <w:r>
        <w:rPr>
          <w:b/>
        </w:rPr>
        <w:fldChar w:fldCharType="begin"/>
      </w:r>
      <w:r>
        <w:rPr>
          <w:b/>
        </w:rPr>
        <w:instrText xml:space="preserve"> IF "2015-09-29" = "-" </w:instrText>
      </w:r>
      <w:r>
        <w:rPr>
          <w:b/>
        </w:rPr>
        <w:fldChar w:fldCharType="begin"/>
      </w:r>
      <w:r>
        <w:rPr>
          <w:b/>
        </w:rPr>
        <w:instrText xml:space="preserve"> IF "2015-10-08" = "-" </w:instrText>
      </w:r>
      <w:r>
        <w:rPr>
          <w:b/>
        </w:rPr>
        <w:fldChar w:fldCharType="begin"/>
      </w:r>
      <w:r>
        <w:rPr>
          <w:b/>
        </w:rPr>
        <w:instrText xml:space="preserve"> IF "2015-10-02"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2015-09-29</w:instrText>
      </w:r>
    </w:p>
    <w:p w14:paraId="72B1ECBE" w14:textId="77777777" w:rsidR="00426BEB" w:rsidRDefault="00426BEB" w:rsidP="00426BEB">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2015-09-29</w:instrText>
      </w:r>
    </w:p>
    <w:p w14:paraId="72B1ECBF" w14:textId="77777777" w:rsidR="00426BEB" w:rsidRDefault="00426BEB" w:rsidP="00426BEB">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2015-09-29</w:instrText>
      </w:r>
    </w:p>
    <w:p w14:paraId="72B1ECC0" w14:textId="77777777" w:rsidR="00426BEB" w:rsidRDefault="00426BEB" w:rsidP="00426BEB">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2015-09-29</w:instrText>
      </w:r>
    </w:p>
    <w:p w14:paraId="72B1ECC1" w14:textId="77777777" w:rsidR="00426BEB" w:rsidRDefault="00426BEB" w:rsidP="00426BEB">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2015-09-29</w:instrText>
      </w:r>
    </w:p>
    <w:p w14:paraId="72B1ECC2" w14:textId="77777777" w:rsidR="00426BEB" w:rsidRDefault="00426BEB" w:rsidP="00426BEB">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2015-09-29</w:t>
      </w:r>
    </w:p>
    <w:p w14:paraId="72B1ECC3" w14:textId="77777777" w:rsidR="00426BEB" w:rsidRDefault="00426BEB" w:rsidP="00426BEB">
      <w:pPr>
        <w:rPr>
          <w:b/>
        </w:rPr>
      </w:pPr>
      <w:r>
        <w:rPr>
          <w:b/>
        </w:rPr>
        <w:fldChar w:fldCharType="end"/>
      </w:r>
      <w:r>
        <w:rPr>
          <w:b/>
        </w:rPr>
        <w:fldChar w:fldCharType="begin"/>
      </w:r>
      <w:r>
        <w:rPr>
          <w:b/>
        </w:rPr>
        <w:instrText xml:space="preserve"> IF "2015-09-29" = "-" </w:instrText>
      </w:r>
      <w:r>
        <w:rPr>
          <w:b/>
        </w:rPr>
        <w:fldChar w:fldCharType="begin"/>
      </w:r>
      <w:r>
        <w:rPr>
          <w:b/>
        </w:rPr>
        <w:instrText xml:space="preserve"> IF "2015-10-08" = "-" </w:instrText>
      </w:r>
      <w:r>
        <w:rPr>
          <w:b/>
        </w:rPr>
        <w:fldChar w:fldCharType="begin"/>
      </w:r>
      <w:r>
        <w:rPr>
          <w:b/>
        </w:rPr>
        <w:instrText xml:space="preserve"> IF "2015-10-02" = "-" "" "Tidigare behandlat i </w:instrText>
      </w:r>
      <w:r w:rsidRPr="00643D86">
        <w:rPr>
          <w:b/>
        </w:rPr>
        <w:instrText>råde</w:instrText>
      </w:r>
      <w:r>
        <w:rPr>
          <w:b/>
        </w:rPr>
        <w:instrText xml:space="preserve">t </w:instrText>
      </w:r>
      <w:r>
        <w:rPr>
          <w:b/>
        </w:rPr>
        <w:br/>
      </w:r>
      <w:r w:rsidRPr="002F0461">
        <w:instrText>2015-10-08</w:instrText>
      </w:r>
    </w:p>
    <w:p w14:paraId="72B1ECC4" w14:textId="77777777" w:rsidR="00426BEB" w:rsidRDefault="00426BEB" w:rsidP="00426BEB">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2015-10-08</w:instrText>
      </w:r>
    </w:p>
    <w:p w14:paraId="72B1ECC5" w14:textId="77777777" w:rsidR="00207571" w:rsidRDefault="00426BEB" w:rsidP="00426BEB">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2015-10-08</w:instrText>
      </w:r>
    </w:p>
    <w:p w14:paraId="72B1ECC6" w14:textId="77777777" w:rsidR="00426BEB" w:rsidRDefault="00426BEB" w:rsidP="00426BEB">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2015-10-08</w:instrText>
      </w:r>
    </w:p>
    <w:p w14:paraId="72B1ECC7" w14:textId="77777777" w:rsidR="00207571" w:rsidRDefault="00426BEB" w:rsidP="00426BEB">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2015-10-08</w:instrText>
      </w:r>
    </w:p>
    <w:p w14:paraId="72B1ECC8" w14:textId="77777777" w:rsidR="00426BEB" w:rsidRDefault="00426BEB" w:rsidP="00426BEB">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2015-10-08</w:t>
      </w:r>
    </w:p>
    <w:p w14:paraId="72B1ECC9" w14:textId="77777777" w:rsidR="00207571" w:rsidRDefault="00426BEB" w:rsidP="00426BEB">
      <w:pPr>
        <w:rPr>
          <w:b/>
        </w:rPr>
      </w:pPr>
      <w:r>
        <w:rPr>
          <w:b/>
        </w:rPr>
        <w:fldChar w:fldCharType="end"/>
      </w:r>
      <w:r>
        <w:rPr>
          <w:b/>
        </w:rPr>
        <w:fldChar w:fldCharType="begin"/>
      </w:r>
      <w:r>
        <w:rPr>
          <w:b/>
        </w:rPr>
        <w:instrText xml:space="preserve"> IF "2015-09-29" = "-" </w:instrText>
      </w:r>
      <w:r>
        <w:rPr>
          <w:b/>
        </w:rPr>
        <w:fldChar w:fldCharType="begin"/>
      </w:r>
      <w:r>
        <w:rPr>
          <w:b/>
        </w:rPr>
        <w:instrText xml:space="preserve"> IF "2015-10-08" = "-" </w:instrText>
      </w:r>
      <w:r>
        <w:rPr>
          <w:b/>
        </w:rPr>
        <w:fldChar w:fldCharType="begin"/>
      </w:r>
      <w:r>
        <w:rPr>
          <w:b/>
        </w:rPr>
        <w:instrText xml:space="preserve"> IF "2015-10-02" = "-" "" "Tidigare behandlat i utskottet </w:instrText>
      </w:r>
      <w:r>
        <w:rPr>
          <w:b/>
        </w:rPr>
        <w:br/>
      </w:r>
      <w:r w:rsidRPr="002F0461">
        <w:instrText>2015-10-02</w:instrText>
      </w:r>
    </w:p>
    <w:p w14:paraId="72B1ECCA" w14:textId="77777777" w:rsidR="00426BEB" w:rsidRDefault="00426BEB" w:rsidP="00426BEB">
      <w:r>
        <w:instrText>"</w:instrText>
      </w:r>
      <w:r>
        <w:rPr>
          <w:b/>
        </w:rPr>
        <w:instrText xml:space="preserve"> </w:instrText>
      </w:r>
      <w:r>
        <w:rPr>
          <w:b/>
        </w:rPr>
        <w:fldChar w:fldCharType="separate"/>
      </w:r>
      <w:r>
        <w:rPr>
          <w:b/>
        </w:rPr>
        <w:instrText xml:space="preserve">Tidigare behandlat i utskottet </w:instrText>
      </w:r>
      <w:r>
        <w:rPr>
          <w:b/>
        </w:rPr>
        <w:br/>
      </w:r>
      <w:r w:rsidRPr="002F0461">
        <w:instrText>2015-10-02</w:instrText>
      </w:r>
    </w:p>
    <w:p w14:paraId="72B1ECCB" w14:textId="77777777" w:rsidR="00207571" w:rsidRDefault="00426BEB" w:rsidP="00426BEB">
      <w:pPr>
        <w:rPr>
          <w:b/>
        </w:rPr>
      </w:pPr>
      <w:r>
        <w:rPr>
          <w:b/>
        </w:rPr>
        <w:fldChar w:fldCharType="end"/>
      </w:r>
      <w:r>
        <w:rPr>
          <w:b/>
        </w:rPr>
        <w:instrText xml:space="preserve"> "Tidigare behandlat i utskottet</w:instrText>
      </w:r>
      <w:r>
        <w:rPr>
          <w:b/>
        </w:rPr>
        <w:br/>
      </w:r>
      <w:r w:rsidRPr="002F0461">
        <w:instrText>2015-10-02</w:instrText>
      </w:r>
    </w:p>
    <w:p w14:paraId="72B1ECCC" w14:textId="77777777" w:rsidR="00426BEB" w:rsidRDefault="00426BEB" w:rsidP="00426BEB">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2015-10-02</w:instrText>
      </w:r>
    </w:p>
    <w:p w14:paraId="72B1ECCD" w14:textId="77777777" w:rsidR="00207571" w:rsidRDefault="00426BEB" w:rsidP="00426BEB">
      <w:pPr>
        <w:rPr>
          <w:b/>
        </w:rPr>
      </w:pPr>
      <w:r>
        <w:rPr>
          <w:b/>
        </w:rPr>
        <w:fldChar w:fldCharType="end"/>
      </w:r>
      <w:r>
        <w:rPr>
          <w:b/>
        </w:rPr>
        <w:instrText xml:space="preserve">  "Tidigare behandlat i utskottet</w:instrText>
      </w:r>
      <w:r>
        <w:rPr>
          <w:b/>
        </w:rPr>
        <w:br/>
      </w:r>
      <w:r>
        <w:instrText>2015-10-02</w:instrText>
      </w:r>
    </w:p>
    <w:p w14:paraId="72B1ECCE" w14:textId="77777777" w:rsidR="00426BEB" w:rsidRDefault="00426BEB" w:rsidP="00426BEB">
      <w:r>
        <w:instrText>"</w:instrText>
      </w:r>
      <w:r>
        <w:rPr>
          <w:b/>
        </w:rPr>
        <w:instrText xml:space="preserve"> </w:instrText>
      </w:r>
      <w:r>
        <w:rPr>
          <w:b/>
        </w:rPr>
        <w:fldChar w:fldCharType="separate"/>
      </w:r>
      <w:r>
        <w:rPr>
          <w:b/>
        </w:rPr>
        <w:t>Tidigare behandlat i utskottet</w:t>
      </w:r>
      <w:r>
        <w:rPr>
          <w:b/>
        </w:rPr>
        <w:br/>
      </w:r>
      <w:r>
        <w:t>2015-10-02</w:t>
      </w:r>
    </w:p>
    <w:p w14:paraId="72B1ECD0" w14:textId="7FDB3E8D" w:rsidR="00207571" w:rsidRDefault="00426BEB" w:rsidP="00CC0D01">
      <w:r>
        <w:rPr>
          <w:b/>
        </w:rPr>
        <w:fldChar w:fldCharType="end"/>
      </w:r>
      <w:r w:rsidRPr="00B44CE2">
        <w:rPr>
          <w:b/>
        </w:rPr>
        <w:t>Annotering</w:t>
      </w:r>
      <w:r>
        <w:rPr>
          <w:b/>
        </w:rPr>
        <w:br/>
      </w:r>
      <w:r>
        <w:rPr>
          <w:b/>
          <w:bCs/>
        </w:rPr>
        <w:t>Avsikt med behandlingen i rådet:</w:t>
      </w:r>
      <w:r>
        <w:t xml:space="preserve"> Att anta förslaget till rättsakt.</w:t>
      </w:r>
    </w:p>
    <w:p w14:paraId="72B1ECD1" w14:textId="18FBA8A0" w:rsidR="00207571" w:rsidRDefault="00426BEB">
      <w:pPr>
        <w:spacing w:after="280" w:afterAutospacing="1"/>
      </w:pPr>
      <w:r>
        <w:rPr>
          <w:b/>
          <w:bCs/>
        </w:rPr>
        <w:t>Hur regeringen ställer sig till den blivande A-punkten:</w:t>
      </w:r>
      <w:r>
        <w:t xml:space="preserve"> Regeringen avser att rösta för förslaget.</w:t>
      </w:r>
    </w:p>
    <w:p w14:paraId="72B1ECD2" w14:textId="65C23744" w:rsidR="00207571" w:rsidRDefault="00426BEB">
      <w:pPr>
        <w:spacing w:after="280" w:afterAutospacing="1"/>
      </w:pPr>
      <w:r>
        <w:rPr>
          <w:b/>
          <w:bCs/>
        </w:rPr>
        <w:t>Bakgrund:</w:t>
      </w:r>
      <w:r>
        <w:t xml:space="preserve"> Förordningen, som ändrar i förordning ((EG) nr 1370/2007 (EU:s kollektivtrafikförordning), innehåller främst bestämmelser som rör kollektivtrafik på järnväg. Ändringsförordningen syftar till att ytterligare stärka den inre marknaden för järnvägstjänster genom att öppna marknaden för inrikes persontrafik på järnväg. Målet är att förbättra kvaliteten, insynen, effektiviteten och utförandet vad gäller kollektivtrafik på järnväg. Det som i huvudsak ändras genom förordningen är att det införs nya, mer specifika regler om när avtal som rör kollektivtrafik kan direkttilldelas (upphandlas utan konkurrensutsättning). Den oinskränkta möjlighet att direkttilldela sådana avtal som finns i den nuvarande förordningen upphör sex år efter ikraftträdandet av ändringsförordningen. De behöriga myndigheterna ska vidare utvärdera behov av åtgärder för att säkerställa icke-diskriminerande tillgång till rullande materiel.</w:t>
      </w:r>
    </w:p>
    <w:p w14:paraId="72B1ECD4" w14:textId="77777777" w:rsidR="00426BEB" w:rsidRDefault="00426BEB" w:rsidP="00426BEB">
      <w:pPr>
        <w:pStyle w:val="Rubrik1"/>
      </w:pPr>
      <w:bookmarkStart w:id="19" w:name="_Toc464031892"/>
      <w:r>
        <w:rPr>
          <w:noProof/>
        </w:rPr>
        <w:t>Draft Directive of the European Parliament and of the Council amending Directive 2012/34/EU of the European Parliament and of the Council as regards the opening of the market for domestic passenger transport services by rail and the governance of the railway infrastructure (First reading) (Legislative deliberation)</w:t>
      </w:r>
      <w:bookmarkEnd w:id="19"/>
    </w:p>
    <w:p w14:paraId="72B1ECD5" w14:textId="2AF07A4E" w:rsidR="00426BEB" w:rsidRDefault="00426BEB" w:rsidP="00426BEB">
      <w:pPr>
        <w:rPr>
          <w:lang w:val="en-US"/>
        </w:rPr>
      </w:pPr>
      <w:r>
        <w:rPr>
          <w:noProof/>
          <w:lang w:val="en-US"/>
        </w:rPr>
        <w:t>=</w:t>
      </w:r>
      <w:r>
        <w:rPr>
          <w:lang w:val="en-US"/>
        </w:rPr>
        <w:t>Adoption of the Council's position at first reading and of the statement of the Council's reasons</w:t>
      </w:r>
      <w:r>
        <w:rPr>
          <w:lang w:val="en-US"/>
        </w:rPr>
        <w:br/>
      </w:r>
      <w:r>
        <w:rPr>
          <w:noProof/>
          <w:lang w:val="en-US"/>
        </w:rPr>
        <w:t>12860</w:t>
      </w:r>
      <w:r>
        <w:rPr>
          <w:lang w:val="en-US"/>
        </w:rPr>
        <w:t>/16 CODEC 1379 TRANS 375+ ADD 1</w:t>
      </w:r>
      <w:r w:rsidR="00CC0D01">
        <w:rPr>
          <w:lang w:val="en-US"/>
        </w:rPr>
        <w:br/>
      </w:r>
      <w:r>
        <w:rPr>
          <w:lang w:val="en-US"/>
        </w:rPr>
        <w:t>11199/16 TRANS 298 CODEC 1058+ ADD 1</w:t>
      </w:r>
    </w:p>
    <w:p w14:paraId="72B1ECD6" w14:textId="77777777" w:rsidR="00426BEB" w:rsidRDefault="00426BEB" w:rsidP="00426BEB">
      <w:r>
        <w:rPr>
          <w:b/>
        </w:rPr>
        <w:t>Ansvarigt statsråd</w:t>
      </w:r>
      <w:r>
        <w:rPr>
          <w:b/>
        </w:rPr>
        <w:br/>
      </w:r>
      <w:r>
        <w:rPr>
          <w:noProof/>
        </w:rPr>
        <w:t>Anna</w:t>
      </w:r>
      <w:r>
        <w:t xml:space="preserve"> Johansson</w:t>
      </w:r>
    </w:p>
    <w:p w14:paraId="72B1ECD7" w14:textId="77777777" w:rsidR="00426BEB" w:rsidRDefault="00426BEB" w:rsidP="00426BEB">
      <w:r>
        <w:rPr>
          <w:b/>
        </w:rPr>
        <w:fldChar w:fldCharType="begin"/>
      </w:r>
      <w:r>
        <w:rPr>
          <w:b/>
        </w:rPr>
        <w:instrText xml:space="preserve"> IF "2015-09-29" = "-" </w:instrText>
      </w:r>
      <w:r>
        <w:rPr>
          <w:b/>
        </w:rPr>
        <w:fldChar w:fldCharType="begin"/>
      </w:r>
      <w:r>
        <w:rPr>
          <w:b/>
        </w:rPr>
        <w:instrText xml:space="preserve"> IF "2015-10-08" = "-" </w:instrText>
      </w:r>
      <w:r>
        <w:rPr>
          <w:b/>
        </w:rPr>
        <w:fldChar w:fldCharType="begin"/>
      </w:r>
      <w:r>
        <w:rPr>
          <w:b/>
        </w:rPr>
        <w:instrText xml:space="preserve"> IF "2015-10-02"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2015-09-29</w:instrText>
      </w:r>
    </w:p>
    <w:p w14:paraId="72B1ECD8" w14:textId="77777777" w:rsidR="00426BEB" w:rsidRDefault="00426BEB" w:rsidP="00426BEB">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2015-09-29</w:instrText>
      </w:r>
    </w:p>
    <w:p w14:paraId="72B1ECD9" w14:textId="77777777" w:rsidR="00426BEB" w:rsidRDefault="00426BEB" w:rsidP="00426BEB">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2015-09-29</w:instrText>
      </w:r>
    </w:p>
    <w:p w14:paraId="72B1ECDA" w14:textId="77777777" w:rsidR="00426BEB" w:rsidRDefault="00426BEB" w:rsidP="00426BEB">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2015-09-29</w:instrText>
      </w:r>
    </w:p>
    <w:p w14:paraId="72B1ECDB" w14:textId="77777777" w:rsidR="00426BEB" w:rsidRDefault="00426BEB" w:rsidP="00426BEB">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2015-09-29</w:instrText>
      </w:r>
    </w:p>
    <w:p w14:paraId="72B1ECDC" w14:textId="77777777" w:rsidR="00426BEB" w:rsidRDefault="00426BEB" w:rsidP="00426BEB">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2015-09-29</w:t>
      </w:r>
    </w:p>
    <w:p w14:paraId="72B1ECDD" w14:textId="77777777" w:rsidR="00426BEB" w:rsidRDefault="00426BEB" w:rsidP="00426BEB">
      <w:pPr>
        <w:rPr>
          <w:b/>
        </w:rPr>
      </w:pPr>
      <w:r>
        <w:rPr>
          <w:b/>
        </w:rPr>
        <w:fldChar w:fldCharType="end"/>
      </w:r>
      <w:r>
        <w:rPr>
          <w:b/>
        </w:rPr>
        <w:fldChar w:fldCharType="begin"/>
      </w:r>
      <w:r>
        <w:rPr>
          <w:b/>
        </w:rPr>
        <w:instrText xml:space="preserve"> IF "2015-09-29" = "-" </w:instrText>
      </w:r>
      <w:r>
        <w:rPr>
          <w:b/>
        </w:rPr>
        <w:fldChar w:fldCharType="begin"/>
      </w:r>
      <w:r>
        <w:rPr>
          <w:b/>
        </w:rPr>
        <w:instrText xml:space="preserve"> IF "2015-10-08" = "-" </w:instrText>
      </w:r>
      <w:r>
        <w:rPr>
          <w:b/>
        </w:rPr>
        <w:fldChar w:fldCharType="begin"/>
      </w:r>
      <w:r>
        <w:rPr>
          <w:b/>
        </w:rPr>
        <w:instrText xml:space="preserve"> IF "2015-10-02" = "-" "" "Tidigare behandlat i </w:instrText>
      </w:r>
      <w:r w:rsidRPr="00643D86">
        <w:rPr>
          <w:b/>
        </w:rPr>
        <w:instrText>råde</w:instrText>
      </w:r>
      <w:r>
        <w:rPr>
          <w:b/>
        </w:rPr>
        <w:instrText xml:space="preserve">t </w:instrText>
      </w:r>
      <w:r>
        <w:rPr>
          <w:b/>
        </w:rPr>
        <w:br/>
      </w:r>
      <w:r w:rsidRPr="002F0461">
        <w:instrText>2015-10-08</w:instrText>
      </w:r>
    </w:p>
    <w:p w14:paraId="72B1ECDE" w14:textId="77777777" w:rsidR="00426BEB" w:rsidRDefault="00426BEB" w:rsidP="00426BEB">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2015-10-08</w:instrText>
      </w:r>
    </w:p>
    <w:p w14:paraId="72B1ECDF" w14:textId="77777777" w:rsidR="00207571" w:rsidRDefault="00426BEB" w:rsidP="00426BEB">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2015-10-08</w:instrText>
      </w:r>
    </w:p>
    <w:p w14:paraId="72B1ECE0" w14:textId="77777777" w:rsidR="00426BEB" w:rsidRDefault="00426BEB" w:rsidP="00426BEB">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2015-10-08</w:instrText>
      </w:r>
    </w:p>
    <w:p w14:paraId="72B1ECE1" w14:textId="77777777" w:rsidR="00207571" w:rsidRDefault="00426BEB" w:rsidP="00426BEB">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2015-10-08</w:instrText>
      </w:r>
    </w:p>
    <w:p w14:paraId="72B1ECE2" w14:textId="77777777" w:rsidR="00426BEB" w:rsidRDefault="00426BEB" w:rsidP="00426BEB">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2015-10-08</w:t>
      </w:r>
    </w:p>
    <w:p w14:paraId="72B1ECE3" w14:textId="77777777" w:rsidR="00207571" w:rsidRDefault="00426BEB" w:rsidP="00426BEB">
      <w:pPr>
        <w:rPr>
          <w:b/>
        </w:rPr>
      </w:pPr>
      <w:r>
        <w:rPr>
          <w:b/>
        </w:rPr>
        <w:fldChar w:fldCharType="end"/>
      </w:r>
      <w:r>
        <w:rPr>
          <w:b/>
        </w:rPr>
        <w:fldChar w:fldCharType="begin"/>
      </w:r>
      <w:r>
        <w:rPr>
          <w:b/>
        </w:rPr>
        <w:instrText xml:space="preserve"> IF "2015-09-29" = "-" </w:instrText>
      </w:r>
      <w:r>
        <w:rPr>
          <w:b/>
        </w:rPr>
        <w:fldChar w:fldCharType="begin"/>
      </w:r>
      <w:r>
        <w:rPr>
          <w:b/>
        </w:rPr>
        <w:instrText xml:space="preserve"> IF "2015-10-08" = "-" </w:instrText>
      </w:r>
      <w:r>
        <w:rPr>
          <w:b/>
        </w:rPr>
        <w:fldChar w:fldCharType="begin"/>
      </w:r>
      <w:r>
        <w:rPr>
          <w:b/>
        </w:rPr>
        <w:instrText xml:space="preserve"> IF "2015-10-02" = "-" "" "Tidigare behandlat i utskottet </w:instrText>
      </w:r>
      <w:r>
        <w:rPr>
          <w:b/>
        </w:rPr>
        <w:br/>
      </w:r>
      <w:r w:rsidRPr="002F0461">
        <w:instrText>2015-10-02</w:instrText>
      </w:r>
    </w:p>
    <w:p w14:paraId="72B1ECE4" w14:textId="77777777" w:rsidR="00426BEB" w:rsidRDefault="00426BEB" w:rsidP="00426BEB">
      <w:r>
        <w:instrText>"</w:instrText>
      </w:r>
      <w:r>
        <w:rPr>
          <w:b/>
        </w:rPr>
        <w:instrText xml:space="preserve"> </w:instrText>
      </w:r>
      <w:r>
        <w:rPr>
          <w:b/>
        </w:rPr>
        <w:fldChar w:fldCharType="separate"/>
      </w:r>
      <w:r>
        <w:rPr>
          <w:b/>
        </w:rPr>
        <w:instrText xml:space="preserve">Tidigare behandlat i utskottet </w:instrText>
      </w:r>
      <w:r>
        <w:rPr>
          <w:b/>
        </w:rPr>
        <w:br/>
      </w:r>
      <w:r w:rsidRPr="002F0461">
        <w:instrText>2015-10-02</w:instrText>
      </w:r>
    </w:p>
    <w:p w14:paraId="72B1ECE5" w14:textId="77777777" w:rsidR="00207571" w:rsidRDefault="00426BEB" w:rsidP="00426BEB">
      <w:pPr>
        <w:rPr>
          <w:b/>
        </w:rPr>
      </w:pPr>
      <w:r>
        <w:rPr>
          <w:b/>
        </w:rPr>
        <w:fldChar w:fldCharType="end"/>
      </w:r>
      <w:r>
        <w:rPr>
          <w:b/>
        </w:rPr>
        <w:instrText xml:space="preserve"> "Tidigare behandlat i utskottet</w:instrText>
      </w:r>
      <w:r>
        <w:rPr>
          <w:b/>
        </w:rPr>
        <w:br/>
      </w:r>
      <w:r w:rsidRPr="002F0461">
        <w:instrText>2015-10-02</w:instrText>
      </w:r>
    </w:p>
    <w:p w14:paraId="72B1ECE6" w14:textId="77777777" w:rsidR="00426BEB" w:rsidRDefault="00426BEB" w:rsidP="00426BEB">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2015-10-02</w:instrText>
      </w:r>
    </w:p>
    <w:p w14:paraId="72B1ECE7" w14:textId="77777777" w:rsidR="00207571" w:rsidRDefault="00426BEB" w:rsidP="00426BEB">
      <w:pPr>
        <w:rPr>
          <w:b/>
        </w:rPr>
      </w:pPr>
      <w:r>
        <w:rPr>
          <w:b/>
        </w:rPr>
        <w:fldChar w:fldCharType="end"/>
      </w:r>
      <w:r>
        <w:rPr>
          <w:b/>
        </w:rPr>
        <w:instrText xml:space="preserve">  "Tidigare behandlat i utskottet</w:instrText>
      </w:r>
      <w:r>
        <w:rPr>
          <w:b/>
        </w:rPr>
        <w:br/>
      </w:r>
      <w:r>
        <w:instrText>2015-10-02</w:instrText>
      </w:r>
    </w:p>
    <w:p w14:paraId="72B1ECE8" w14:textId="77777777" w:rsidR="00426BEB" w:rsidRDefault="00426BEB" w:rsidP="00426BEB">
      <w:r>
        <w:instrText>"</w:instrText>
      </w:r>
      <w:r>
        <w:rPr>
          <w:b/>
        </w:rPr>
        <w:instrText xml:space="preserve"> </w:instrText>
      </w:r>
      <w:r>
        <w:rPr>
          <w:b/>
        </w:rPr>
        <w:fldChar w:fldCharType="separate"/>
      </w:r>
      <w:r>
        <w:rPr>
          <w:b/>
        </w:rPr>
        <w:t>Tidigare behandlat i utskottet</w:t>
      </w:r>
      <w:r>
        <w:rPr>
          <w:b/>
        </w:rPr>
        <w:br/>
      </w:r>
      <w:r>
        <w:t>2015-10-02</w:t>
      </w:r>
    </w:p>
    <w:p w14:paraId="72B1ECEA" w14:textId="760F2968" w:rsidR="00207571" w:rsidRDefault="00426BEB" w:rsidP="00CC0D01">
      <w:r>
        <w:rPr>
          <w:b/>
        </w:rPr>
        <w:fldChar w:fldCharType="end"/>
      </w:r>
      <w:r w:rsidRPr="00B44CE2">
        <w:rPr>
          <w:b/>
        </w:rPr>
        <w:t>Annotering</w:t>
      </w:r>
      <w:r>
        <w:rPr>
          <w:b/>
        </w:rPr>
        <w:br/>
      </w:r>
      <w:r>
        <w:rPr>
          <w:b/>
          <w:bCs/>
        </w:rPr>
        <w:t>Avsikt med behandlingen i rådet:</w:t>
      </w:r>
      <w:r>
        <w:t xml:space="preserve"> Att anta förslaget till rättsakt.</w:t>
      </w:r>
    </w:p>
    <w:p w14:paraId="72B1ECEB" w14:textId="3EB47FDB" w:rsidR="00207571" w:rsidRDefault="00426BEB">
      <w:pPr>
        <w:spacing w:after="280" w:afterAutospacing="1"/>
      </w:pPr>
      <w:r>
        <w:rPr>
          <w:b/>
          <w:bCs/>
        </w:rPr>
        <w:t>Hur regeringen ställer sig till den blivande A-punkten:</w:t>
      </w:r>
      <w:r>
        <w:t xml:space="preserve"> Regeringen avser att rösta för förslaget.</w:t>
      </w:r>
    </w:p>
    <w:p w14:paraId="72B1ECED" w14:textId="6A04BD17" w:rsidR="00207571" w:rsidRDefault="00426BEB">
      <w:pPr>
        <w:spacing w:after="280" w:afterAutospacing="1"/>
      </w:pPr>
      <w:r>
        <w:rPr>
          <w:b/>
          <w:bCs/>
        </w:rPr>
        <w:t>Bakgrund:</w:t>
      </w:r>
      <w:r>
        <w:t xml:space="preserve"> Med målsättningen att inrätta en inre järnvägsmarknad har i EU-lagstiftningen, bland annat genom direktiv 2012/34/EU , fastställts grundläggande principer för att förbättra järnvägarnas effektivitet genom att gradvis öppna marknaderna, inrätta oberoende järnvägsföretag och infrastrukturförvaltare samt låta dessa omfattas av separata redovisningar. Direktiv 2012/34/EU trädde i kraft den 15 december 2012 och skulle införlivas i nationell rätt senast den 16 juni 2015.</w:t>
      </w:r>
    </w:p>
    <w:p w14:paraId="72B1ECEE" w14:textId="77777777" w:rsidR="00207571" w:rsidRDefault="00426BEB">
      <w:pPr>
        <w:spacing w:after="280" w:afterAutospacing="1"/>
      </w:pPr>
      <w:r>
        <w:t>Syftet med ändringen av direktiv 2012/34/EU är att förbättra de nationella persontrafikmarknadernas kvalitet och effektivitet och att undanröja kvarvarande hinder för skapandet av ett gemensamt europeiskt järnvägsområde. Ändringarna innebär bl.a. att de nationella marknaderna för persontrafik på järnväg öppnas för konkurrens, i likhet med vad som redan gäller för marknaderna för godstrafik och för internationell persontrafik. Redan idag kan medlemsstaterna välja att begränsa det öppna marknadstillträdet för den internationella persontrafiken om en ny tänkt trafik bedöms skada den samhällsköpta trafiken (kollektivtrafiken). Möjlighet för medlemsstaterna att begränsa det öppna marknadstillträde genom en skadlighetsprövning utvidgas i och med ändringen även till den nationella persontrafiken.</w:t>
      </w:r>
    </w:p>
    <w:p w14:paraId="72B1ECEF" w14:textId="77777777" w:rsidR="00207571" w:rsidRDefault="00426BEB">
      <w:pPr>
        <w:spacing w:after="280" w:afterAutospacing="1"/>
      </w:pPr>
      <w:r>
        <w:t xml:space="preserve">Vidare införs ytterligare krav på infrastrukturförvaltares oberoende, särskilt i de fall infrastrukturförvaltaren ingår i ett integrerat företag tillsammans med ett eller flera järnvägsföretag. Det införs exempelvis krav på att medlemsstaten ska säkerställa att infrastrukturförvaltaren är ansvarig för driften, underhållet och förnyelsen av infrastrukturen, om finansiell transparens i integrerade företag samt infrastrukturförvaltarens oberoende för de väsentliga funktionerna och opartiskhet avseende trafikledning och underhållsplanering. Vidare införs ytterligare krav på koordinering mellan sökande och infrastrukturförvaltare samt att de största infrastrukturförvaltarna ska ingå i ett europeiskt nätverk för infrastrukturförvaltare. En förbättrad förvaltning av infrastrukturen förväntas säkerställa en konkurrensneutral tillgång till järnvägsinfrastrukturen. </w:t>
      </w:r>
    </w:p>
    <w:p w14:paraId="72B1ECF2" w14:textId="46C14D34" w:rsidR="00426BEB" w:rsidRPr="00377012" w:rsidRDefault="00426BEB" w:rsidP="00CC0D01">
      <w:pPr>
        <w:spacing w:after="280" w:afterAutospacing="1"/>
      </w:pPr>
      <w:r>
        <w:t>Det införs även möjlighet till ytterligare undantag från marknadsöppningen och de nya kraven på oberoende, t.ex. för icke-strategisk infrastruktur och infrastruktur som omfatt</w:t>
      </w:r>
      <w:r w:rsidR="00CC0D01">
        <w:t>as av redan gällande OPS-avtal </w:t>
      </w:r>
      <w:r>
        <w:t>(t.ex. Arlandabanan).</w:t>
      </w:r>
      <w:bookmarkEnd w:id="1"/>
    </w:p>
    <w:sectPr w:rsidR="00426BEB" w:rsidRPr="00377012" w:rsidSect="00426BEB">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1ED0C" w14:textId="77777777" w:rsidR="00D60488" w:rsidRDefault="00D60488">
      <w:pPr>
        <w:spacing w:after="0" w:line="240" w:lineRule="auto"/>
      </w:pPr>
      <w:r>
        <w:separator/>
      </w:r>
    </w:p>
  </w:endnote>
  <w:endnote w:type="continuationSeparator" w:id="0">
    <w:p w14:paraId="72B1ED0E" w14:textId="77777777" w:rsidR="00D60488" w:rsidRDefault="00D6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72B1ECF7" w14:textId="77777777" w:rsidR="00D60488" w:rsidRDefault="00C2729A">
        <w:pPr>
          <w:pStyle w:val="Sidfot"/>
          <w:jc w:val="right"/>
        </w:pPr>
      </w:p>
    </w:sdtContent>
  </w:sdt>
  <w:p w14:paraId="72B1ECF8" w14:textId="77777777" w:rsidR="00D60488" w:rsidRDefault="00D6048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1ED06" w14:textId="77777777" w:rsidR="00D60488" w:rsidRDefault="00D60488">
    <w:pPr>
      <w:pStyle w:val="Sidfot"/>
      <w:jc w:val="right"/>
    </w:pPr>
  </w:p>
  <w:p w14:paraId="72B1ED07" w14:textId="77777777" w:rsidR="00D60488" w:rsidRDefault="00D6048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1ED08" w14:textId="77777777" w:rsidR="00D60488" w:rsidRDefault="00D60488">
      <w:pPr>
        <w:spacing w:after="0" w:line="240" w:lineRule="auto"/>
      </w:pPr>
      <w:r>
        <w:separator/>
      </w:r>
    </w:p>
  </w:footnote>
  <w:footnote w:type="continuationSeparator" w:id="0">
    <w:p w14:paraId="72B1ED0A" w14:textId="77777777" w:rsidR="00D60488" w:rsidRDefault="00D604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72B1ECF4" w14:textId="77777777" w:rsidR="00D60488" w:rsidRDefault="00D60488" w:rsidP="00426BEB">
        <w:pPr>
          <w:pStyle w:val="Sidhuvud"/>
          <w:jc w:val="right"/>
        </w:pPr>
        <w:r>
          <w:fldChar w:fldCharType="begin"/>
        </w:r>
        <w:r>
          <w:instrText xml:space="preserve"> PAGE   \* MERGEFORMAT </w:instrText>
        </w:r>
        <w:r>
          <w:fldChar w:fldCharType="separate"/>
        </w:r>
        <w:r w:rsidR="00C2729A">
          <w:rPr>
            <w:noProof/>
          </w:rPr>
          <w:t>12</w:t>
        </w:r>
        <w:r>
          <w:rPr>
            <w:noProof/>
          </w:rPr>
          <w:fldChar w:fldCharType="end"/>
        </w:r>
      </w:p>
    </w:sdtContent>
  </w:sdt>
  <w:p w14:paraId="72B1ECF5" w14:textId="77777777" w:rsidR="00D60488" w:rsidRDefault="00D60488" w:rsidP="00426BE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D60488" w14:paraId="72B1ED00" w14:textId="77777777" w:rsidTr="00426BEB">
      <w:tc>
        <w:tcPr>
          <w:tcW w:w="4606" w:type="dxa"/>
        </w:tcPr>
        <w:p w14:paraId="72B1ECF9" w14:textId="77777777" w:rsidR="00D60488" w:rsidRDefault="00D60488" w:rsidP="00426BEB">
          <w:pPr>
            <w:pStyle w:val="Sidhuvud"/>
            <w:ind w:left="0"/>
          </w:pPr>
          <w:r>
            <w:rPr>
              <w:noProof/>
              <w:lang w:eastAsia="sv-SE"/>
            </w:rPr>
            <w:drawing>
              <wp:inline distT="0" distB="0" distL="0" distR="0" wp14:anchorId="72B1ED08" wp14:editId="72B1ED09">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2B1ECFA" w14:textId="77777777" w:rsidR="00D60488" w:rsidRDefault="00D60488" w:rsidP="00426BEB">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D60488" w14:paraId="72B1ECFD" w14:textId="77777777" w:rsidTr="00426BEB">
            <w:tc>
              <w:tcPr>
                <w:tcW w:w="1833" w:type="dxa"/>
              </w:tcPr>
              <w:p w14:paraId="72B1ECFB" w14:textId="77777777" w:rsidR="00D60488" w:rsidRPr="00623763" w:rsidRDefault="00D60488" w:rsidP="00426BEB">
                <w:pPr>
                  <w:ind w:left="0"/>
                </w:pPr>
                <w:r w:rsidRPr="00623763">
                  <w:rPr>
                    <w:rFonts w:ascii="TradeGothic" w:hAnsi="TradeGothic"/>
                    <w:b/>
                  </w:rPr>
                  <w:t>Promemoria</w:t>
                </w:r>
              </w:p>
            </w:tc>
            <w:tc>
              <w:tcPr>
                <w:tcW w:w="1833" w:type="dxa"/>
              </w:tcPr>
              <w:p w14:paraId="72B1ECFC" w14:textId="478D0988" w:rsidR="00D60488" w:rsidRPr="00623763" w:rsidRDefault="00D60488" w:rsidP="00426BEB">
                <w:pPr>
                  <w:ind w:left="0"/>
                </w:pPr>
                <w:r w:rsidRPr="00623763">
                  <w:rPr>
                    <w:rFonts w:ascii="TradeGothic" w:hAnsi="TradeGothic"/>
                    <w:b/>
                  </w:rPr>
                  <w:t>Vecka</w:t>
                </w:r>
                <w:r>
                  <w:rPr>
                    <w:rFonts w:ascii="TradeGothic" w:hAnsi="TradeGothic"/>
                    <w:b/>
                  </w:rPr>
                  <w:t xml:space="preserve"> </w:t>
                </w:r>
                <w:r>
                  <w:rPr>
                    <w:rFonts w:ascii="TradeGothic" w:hAnsi="TradeGothic"/>
                    <w:b/>
                    <w:noProof/>
                  </w:rPr>
                  <w:t>41</w:t>
                </w:r>
              </w:p>
            </w:tc>
          </w:tr>
        </w:tbl>
        <w:p w14:paraId="72B1ECFE" w14:textId="77777777" w:rsidR="00D60488" w:rsidRDefault="00D60488" w:rsidP="00426BEB">
          <w:pPr>
            <w:jc w:val="right"/>
          </w:pPr>
        </w:p>
        <w:p w14:paraId="72B1ECFF" w14:textId="77777777" w:rsidR="00D60488" w:rsidRDefault="00D60488" w:rsidP="00426BEB">
          <w:pPr>
            <w:ind w:right="916"/>
          </w:pPr>
          <w:r>
            <w:rPr>
              <w:rFonts w:ascii="TradeGothic" w:hAnsi="TradeGothic"/>
              <w:b/>
              <w:noProof/>
            </w:rPr>
            <w:t>2016-10-11</w:t>
          </w:r>
          <w:r w:rsidRPr="00934953">
            <w:t xml:space="preserve"> </w:t>
          </w:r>
        </w:p>
      </w:tc>
    </w:tr>
  </w:tbl>
  <w:p w14:paraId="72B1ED01" w14:textId="77777777" w:rsidR="00D60488" w:rsidRDefault="00D60488" w:rsidP="00426BEB">
    <w:pPr>
      <w:pStyle w:val="Avsndare"/>
      <w:framePr w:w="0" w:hRule="auto" w:hSpace="0" w:wrap="auto" w:vAnchor="margin" w:hAnchor="text" w:xAlign="left" w:yAlign="inline"/>
      <w:rPr>
        <w:b/>
        <w:i w:val="0"/>
        <w:sz w:val="22"/>
      </w:rPr>
    </w:pPr>
  </w:p>
  <w:p w14:paraId="72B1ED02" w14:textId="77777777" w:rsidR="00D60488" w:rsidRDefault="00D60488" w:rsidP="00426BEB">
    <w:pPr>
      <w:pStyle w:val="Avsndare"/>
      <w:framePr w:w="0" w:hRule="auto" w:hSpace="0" w:wrap="auto" w:vAnchor="margin" w:hAnchor="text" w:xAlign="left" w:yAlign="inline"/>
      <w:rPr>
        <w:b/>
        <w:i w:val="0"/>
        <w:sz w:val="22"/>
      </w:rPr>
    </w:pPr>
    <w:r>
      <w:rPr>
        <w:b/>
        <w:i w:val="0"/>
        <w:sz w:val="22"/>
      </w:rPr>
      <w:t>Statsrådsberedningen</w:t>
    </w:r>
  </w:p>
  <w:p w14:paraId="72B1ED03" w14:textId="77777777" w:rsidR="00D60488" w:rsidRDefault="00D60488" w:rsidP="00426BEB">
    <w:pPr>
      <w:pStyle w:val="Avsndare"/>
      <w:framePr w:w="0" w:hRule="auto" w:hSpace="0" w:wrap="auto" w:vAnchor="margin" w:hAnchor="text" w:xAlign="left" w:yAlign="inline"/>
    </w:pPr>
  </w:p>
  <w:p w14:paraId="72B1ED04" w14:textId="77777777" w:rsidR="00D60488" w:rsidRDefault="00D60488" w:rsidP="00426BEB">
    <w:pPr>
      <w:pStyle w:val="Avsndare"/>
      <w:framePr w:w="0" w:hRule="auto" w:hSpace="0" w:wrap="auto" w:vAnchor="margin" w:hAnchor="text" w:xAlign="left" w:yAlign="inline"/>
    </w:pPr>
    <w:r>
      <w:t>EU-kansliet</w:t>
    </w:r>
  </w:p>
  <w:p w14:paraId="72B1ED05" w14:textId="77777777" w:rsidR="00D60488" w:rsidRDefault="00D6048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1" w15:restartNumberingAfterBreak="0">
    <w:nsid w:val="6A410AE9"/>
    <w:multiLevelType w:val="hybridMultilevel"/>
    <w:tmpl w:val="5E0C4660"/>
    <w:lvl w:ilvl="0" w:tplc="D242BB82">
      <w:start w:val="1"/>
      <w:numFmt w:val="decimal"/>
      <w:pStyle w:val="Rubrik1"/>
      <w:lvlText w:val="%1."/>
      <w:lvlJc w:val="left"/>
      <w:pPr>
        <w:ind w:left="720" w:hanging="360"/>
      </w:pPr>
    </w:lvl>
    <w:lvl w:ilvl="1" w:tplc="0BAC286C" w:tentative="1">
      <w:start w:val="1"/>
      <w:numFmt w:val="lowerLetter"/>
      <w:lvlText w:val="%2."/>
      <w:lvlJc w:val="left"/>
      <w:pPr>
        <w:ind w:left="1440" w:hanging="360"/>
      </w:pPr>
    </w:lvl>
    <w:lvl w:ilvl="2" w:tplc="3E280BC4" w:tentative="1">
      <w:start w:val="1"/>
      <w:numFmt w:val="lowerRoman"/>
      <w:lvlText w:val="%3."/>
      <w:lvlJc w:val="right"/>
      <w:pPr>
        <w:ind w:left="2160" w:hanging="180"/>
      </w:pPr>
    </w:lvl>
    <w:lvl w:ilvl="3" w:tplc="CD2816EE" w:tentative="1">
      <w:start w:val="1"/>
      <w:numFmt w:val="decimal"/>
      <w:lvlText w:val="%4."/>
      <w:lvlJc w:val="left"/>
      <w:pPr>
        <w:ind w:left="2880" w:hanging="360"/>
      </w:pPr>
    </w:lvl>
    <w:lvl w:ilvl="4" w:tplc="F5AA1A98" w:tentative="1">
      <w:start w:val="1"/>
      <w:numFmt w:val="lowerLetter"/>
      <w:lvlText w:val="%5."/>
      <w:lvlJc w:val="left"/>
      <w:pPr>
        <w:ind w:left="3600" w:hanging="360"/>
      </w:pPr>
    </w:lvl>
    <w:lvl w:ilvl="5" w:tplc="897CFBD8" w:tentative="1">
      <w:start w:val="1"/>
      <w:numFmt w:val="lowerRoman"/>
      <w:lvlText w:val="%6."/>
      <w:lvlJc w:val="right"/>
      <w:pPr>
        <w:ind w:left="4320" w:hanging="180"/>
      </w:pPr>
    </w:lvl>
    <w:lvl w:ilvl="6" w:tplc="29BEC1B0" w:tentative="1">
      <w:start w:val="1"/>
      <w:numFmt w:val="decimal"/>
      <w:lvlText w:val="%7."/>
      <w:lvlJc w:val="left"/>
      <w:pPr>
        <w:ind w:left="5040" w:hanging="360"/>
      </w:pPr>
    </w:lvl>
    <w:lvl w:ilvl="7" w:tplc="1494B470" w:tentative="1">
      <w:start w:val="1"/>
      <w:numFmt w:val="lowerLetter"/>
      <w:lvlText w:val="%8."/>
      <w:lvlJc w:val="left"/>
      <w:pPr>
        <w:ind w:left="5760" w:hanging="360"/>
      </w:pPr>
    </w:lvl>
    <w:lvl w:ilvl="8" w:tplc="E1A290DC" w:tentative="1">
      <w:start w:val="1"/>
      <w:numFmt w:val="lowerRoman"/>
      <w:lvlText w:val="%9."/>
      <w:lvlJc w:val="right"/>
      <w:pPr>
        <w:ind w:left="6480" w:hanging="180"/>
      </w:pPr>
    </w:lvl>
  </w:abstractNum>
  <w:abstractNum w:abstractNumId="2" w15:restartNumberingAfterBreak="0">
    <w:nsid w:val="73990993"/>
    <w:multiLevelType w:val="hybridMultilevel"/>
    <w:tmpl w:val="3BD822EE"/>
    <w:lvl w:ilvl="0" w:tplc="EAE4CBFA">
      <w:start w:val="1"/>
      <w:numFmt w:val="decimal"/>
      <w:lvlText w:val="%1."/>
      <w:lvlJc w:val="left"/>
      <w:pPr>
        <w:ind w:left="360" w:hanging="360"/>
      </w:pPr>
      <w:rPr>
        <w:b w:val="0"/>
      </w:rPr>
    </w:lvl>
    <w:lvl w:ilvl="1" w:tplc="AA4E19BA" w:tentative="1">
      <w:start w:val="1"/>
      <w:numFmt w:val="lowerLetter"/>
      <w:lvlText w:val="%2."/>
      <w:lvlJc w:val="left"/>
      <w:pPr>
        <w:ind w:left="1080" w:hanging="360"/>
      </w:pPr>
    </w:lvl>
    <w:lvl w:ilvl="2" w:tplc="5064A0E2" w:tentative="1">
      <w:start w:val="1"/>
      <w:numFmt w:val="lowerRoman"/>
      <w:lvlText w:val="%3."/>
      <w:lvlJc w:val="right"/>
      <w:pPr>
        <w:ind w:left="1800" w:hanging="180"/>
      </w:pPr>
    </w:lvl>
    <w:lvl w:ilvl="3" w:tplc="64BC0BC2" w:tentative="1">
      <w:start w:val="1"/>
      <w:numFmt w:val="decimal"/>
      <w:lvlText w:val="%4."/>
      <w:lvlJc w:val="left"/>
      <w:pPr>
        <w:ind w:left="2520" w:hanging="360"/>
      </w:pPr>
    </w:lvl>
    <w:lvl w:ilvl="4" w:tplc="85B262FE" w:tentative="1">
      <w:start w:val="1"/>
      <w:numFmt w:val="lowerLetter"/>
      <w:lvlText w:val="%5."/>
      <w:lvlJc w:val="left"/>
      <w:pPr>
        <w:ind w:left="3240" w:hanging="360"/>
      </w:pPr>
    </w:lvl>
    <w:lvl w:ilvl="5" w:tplc="26503C74" w:tentative="1">
      <w:start w:val="1"/>
      <w:numFmt w:val="lowerRoman"/>
      <w:lvlText w:val="%6."/>
      <w:lvlJc w:val="right"/>
      <w:pPr>
        <w:ind w:left="3960" w:hanging="180"/>
      </w:pPr>
    </w:lvl>
    <w:lvl w:ilvl="6" w:tplc="9790F280" w:tentative="1">
      <w:start w:val="1"/>
      <w:numFmt w:val="decimal"/>
      <w:lvlText w:val="%7."/>
      <w:lvlJc w:val="left"/>
      <w:pPr>
        <w:ind w:left="4680" w:hanging="360"/>
      </w:pPr>
    </w:lvl>
    <w:lvl w:ilvl="7" w:tplc="A056997E" w:tentative="1">
      <w:start w:val="1"/>
      <w:numFmt w:val="lowerLetter"/>
      <w:lvlText w:val="%8."/>
      <w:lvlJc w:val="left"/>
      <w:pPr>
        <w:ind w:left="5400" w:hanging="360"/>
      </w:pPr>
    </w:lvl>
    <w:lvl w:ilvl="8" w:tplc="00481FE2" w:tentative="1">
      <w:start w:val="1"/>
      <w:numFmt w:val="lowerRoman"/>
      <w:lvlText w:val="%9."/>
      <w:lvlJc w:val="right"/>
      <w:pPr>
        <w:ind w:left="6120" w:hanging="180"/>
      </w:pPr>
    </w:lvl>
  </w:abstractNum>
  <w:num w:numId="1">
    <w:abstractNumId w:val="2"/>
  </w:num>
  <w:num w:numId="2">
    <w:abstractNumId w:val="1"/>
  </w:num>
  <w:num w:numId="3">
    <w:abstractNumId w:val="0"/>
    <w:lvlOverride w:ilvl="0">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571"/>
    <w:rsid w:val="00207571"/>
    <w:rsid w:val="00426BEB"/>
    <w:rsid w:val="005B69C6"/>
    <w:rsid w:val="0077754A"/>
    <w:rsid w:val="007F05F7"/>
    <w:rsid w:val="00C2729A"/>
    <w:rsid w:val="00C62F5E"/>
    <w:rsid w:val="00C92BFB"/>
    <w:rsid w:val="00CC0D01"/>
    <w:rsid w:val="00D60488"/>
    <w:rsid w:val="00DD0527"/>
    <w:rsid w:val="00DF4B29"/>
    <w:rsid w:val="00EC69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EBB5"/>
  <w15:docId w15:val="{38234878-A6D0-453B-8EC2-E39D7AF9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Text3">
    <w:name w:val="Text 3"/>
    <w:basedOn w:val="Normal"/>
    <w:rsid w:val="00C62F5E"/>
    <w:pPr>
      <w:spacing w:after="0" w:line="240" w:lineRule="auto"/>
      <w:ind w:left="1701"/>
      <w:outlineLvl w:val="2"/>
    </w:pPr>
    <w:rPr>
      <w:rFonts w:eastAsia="Times New Roman"/>
      <w:sz w:val="24"/>
      <w:szCs w:val="24"/>
      <w:lang w:val="en-GB"/>
    </w:rPr>
  </w:style>
  <w:style w:type="paragraph" w:customStyle="1" w:styleId="PointManual">
    <w:name w:val="Point Manual"/>
    <w:basedOn w:val="Normal"/>
    <w:rsid w:val="00C62F5E"/>
    <w:pPr>
      <w:spacing w:before="200" w:after="0" w:line="240" w:lineRule="auto"/>
      <w:ind w:left="567" w:hanging="567"/>
    </w:pPr>
    <w:rPr>
      <w:rFonts w:eastAsia="Times New Roman"/>
      <w:sz w:val="24"/>
      <w:szCs w:val="24"/>
      <w:lang w:val="en-GB"/>
    </w:rPr>
  </w:style>
  <w:style w:type="paragraph" w:customStyle="1" w:styleId="DashEqual1">
    <w:name w:val="Dash Equal 1"/>
    <w:basedOn w:val="Normal"/>
    <w:rsid w:val="00C62F5E"/>
    <w:pPr>
      <w:numPr>
        <w:numId w:val="3"/>
      </w:numPr>
      <w:spacing w:after="0" w:line="240" w:lineRule="auto"/>
      <w:outlineLvl w:val="0"/>
    </w:pPr>
    <w:rPr>
      <w:rFonts w:eastAsia="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40434">
      <w:bodyDiv w:val="1"/>
      <w:marLeft w:val="0"/>
      <w:marRight w:val="0"/>
      <w:marTop w:val="0"/>
      <w:marBottom w:val="0"/>
      <w:divBdr>
        <w:top w:val="none" w:sz="0" w:space="0" w:color="auto"/>
        <w:left w:val="none" w:sz="0" w:space="0" w:color="auto"/>
        <w:bottom w:val="none" w:sz="0" w:space="0" w:color="auto"/>
        <w:right w:val="none" w:sz="0" w:space="0" w:color="auto"/>
      </w:divBdr>
      <w:divsChild>
        <w:div w:id="2095125155">
          <w:marLeft w:val="0"/>
          <w:marRight w:val="0"/>
          <w:marTop w:val="0"/>
          <w:marBottom w:val="0"/>
          <w:divBdr>
            <w:top w:val="none" w:sz="0" w:space="0" w:color="auto"/>
            <w:left w:val="none" w:sz="0" w:space="0" w:color="auto"/>
            <w:bottom w:val="none" w:sz="0" w:space="0" w:color="auto"/>
            <w:right w:val="none" w:sz="0" w:space="0" w:color="auto"/>
          </w:divBdr>
          <w:divsChild>
            <w:div w:id="1809467480">
              <w:marLeft w:val="0"/>
              <w:marRight w:val="0"/>
              <w:marTop w:val="0"/>
              <w:marBottom w:val="0"/>
              <w:divBdr>
                <w:top w:val="none" w:sz="0" w:space="0" w:color="auto"/>
                <w:left w:val="none" w:sz="0" w:space="0" w:color="auto"/>
                <w:bottom w:val="none" w:sz="0" w:space="0" w:color="auto"/>
                <w:right w:val="none" w:sz="0" w:space="0" w:color="auto"/>
              </w:divBdr>
              <w:divsChild>
                <w:div w:id="1535578129">
                  <w:marLeft w:val="0"/>
                  <w:marRight w:val="0"/>
                  <w:marTop w:val="0"/>
                  <w:marBottom w:val="0"/>
                  <w:divBdr>
                    <w:top w:val="none" w:sz="0" w:space="0" w:color="auto"/>
                    <w:left w:val="none" w:sz="0" w:space="0" w:color="auto"/>
                    <w:bottom w:val="none" w:sz="0" w:space="0" w:color="auto"/>
                    <w:right w:val="none" w:sz="0" w:space="0" w:color="auto"/>
                  </w:divBdr>
                  <w:divsChild>
                    <w:div w:id="450822617">
                      <w:marLeft w:val="0"/>
                      <w:marRight w:val="0"/>
                      <w:marTop w:val="0"/>
                      <w:marBottom w:val="0"/>
                      <w:divBdr>
                        <w:top w:val="none" w:sz="0" w:space="0" w:color="auto"/>
                        <w:left w:val="none" w:sz="0" w:space="0" w:color="auto"/>
                        <w:bottom w:val="none" w:sz="0" w:space="0" w:color="auto"/>
                        <w:right w:val="none" w:sz="0" w:space="0" w:color="auto"/>
                      </w:divBdr>
                      <w:divsChild>
                        <w:div w:id="1400711645">
                          <w:marLeft w:val="2325"/>
                          <w:marRight w:val="0"/>
                          <w:marTop w:val="0"/>
                          <w:marBottom w:val="0"/>
                          <w:divBdr>
                            <w:top w:val="none" w:sz="0" w:space="0" w:color="auto"/>
                            <w:left w:val="none" w:sz="0" w:space="0" w:color="auto"/>
                            <w:bottom w:val="none" w:sz="0" w:space="0" w:color="auto"/>
                            <w:right w:val="none" w:sz="0" w:space="0" w:color="auto"/>
                          </w:divBdr>
                          <w:divsChild>
                            <w:div w:id="1369451098">
                              <w:marLeft w:val="0"/>
                              <w:marRight w:val="0"/>
                              <w:marTop w:val="0"/>
                              <w:marBottom w:val="0"/>
                              <w:divBdr>
                                <w:top w:val="none" w:sz="0" w:space="0" w:color="auto"/>
                                <w:left w:val="none" w:sz="0" w:space="0" w:color="auto"/>
                                <w:bottom w:val="none" w:sz="0" w:space="0" w:color="auto"/>
                                <w:right w:val="none" w:sz="0" w:space="0" w:color="auto"/>
                              </w:divBdr>
                              <w:divsChild>
                                <w:div w:id="1841891347">
                                  <w:marLeft w:val="0"/>
                                  <w:marRight w:val="0"/>
                                  <w:marTop w:val="0"/>
                                  <w:marBottom w:val="0"/>
                                  <w:divBdr>
                                    <w:top w:val="none" w:sz="0" w:space="0" w:color="auto"/>
                                    <w:left w:val="none" w:sz="0" w:space="0" w:color="auto"/>
                                    <w:bottom w:val="none" w:sz="0" w:space="0" w:color="auto"/>
                                    <w:right w:val="none" w:sz="0" w:space="0" w:color="auto"/>
                                  </w:divBdr>
                                  <w:divsChild>
                                    <w:div w:id="1735347368">
                                      <w:marLeft w:val="0"/>
                                      <w:marRight w:val="0"/>
                                      <w:marTop w:val="0"/>
                                      <w:marBottom w:val="0"/>
                                      <w:divBdr>
                                        <w:top w:val="none" w:sz="0" w:space="0" w:color="auto"/>
                                        <w:left w:val="none" w:sz="0" w:space="0" w:color="auto"/>
                                        <w:bottom w:val="none" w:sz="0" w:space="0" w:color="auto"/>
                                        <w:right w:val="none" w:sz="0" w:space="0" w:color="auto"/>
                                      </w:divBdr>
                                      <w:divsChild>
                                        <w:div w:id="1480419531">
                                          <w:marLeft w:val="480"/>
                                          <w:marRight w:val="0"/>
                                          <w:marTop w:val="0"/>
                                          <w:marBottom w:val="0"/>
                                          <w:divBdr>
                                            <w:top w:val="none" w:sz="0" w:space="0" w:color="auto"/>
                                            <w:left w:val="none" w:sz="0" w:space="0" w:color="auto"/>
                                            <w:bottom w:val="none" w:sz="0" w:space="0" w:color="auto"/>
                                            <w:right w:val="none" w:sz="0" w:space="0" w:color="auto"/>
                                          </w:divBdr>
                                          <w:divsChild>
                                            <w:div w:id="9525837">
                                              <w:marLeft w:val="0"/>
                                              <w:marRight w:val="0"/>
                                              <w:marTop w:val="0"/>
                                              <w:marBottom w:val="0"/>
                                              <w:divBdr>
                                                <w:top w:val="none" w:sz="0" w:space="0" w:color="auto"/>
                                                <w:left w:val="none" w:sz="0" w:space="0" w:color="auto"/>
                                                <w:bottom w:val="none" w:sz="0" w:space="0" w:color="auto"/>
                                                <w:right w:val="none" w:sz="0" w:space="0" w:color="auto"/>
                                              </w:divBdr>
                                              <w:divsChild>
                                                <w:div w:id="455872109">
                                                  <w:marLeft w:val="0"/>
                                                  <w:marRight w:val="0"/>
                                                  <w:marTop w:val="0"/>
                                                  <w:marBottom w:val="0"/>
                                                  <w:divBdr>
                                                    <w:top w:val="none" w:sz="0" w:space="0" w:color="auto"/>
                                                    <w:left w:val="none" w:sz="0" w:space="0" w:color="auto"/>
                                                    <w:bottom w:val="none" w:sz="0" w:space="0" w:color="auto"/>
                                                    <w:right w:val="none" w:sz="0" w:space="0" w:color="auto"/>
                                                  </w:divBdr>
                                                  <w:divsChild>
                                                    <w:div w:id="1443300106">
                                                      <w:marLeft w:val="0"/>
                                                      <w:marRight w:val="0"/>
                                                      <w:marTop w:val="0"/>
                                                      <w:marBottom w:val="0"/>
                                                      <w:divBdr>
                                                        <w:top w:val="none" w:sz="0" w:space="0" w:color="auto"/>
                                                        <w:left w:val="none" w:sz="0" w:space="0" w:color="auto"/>
                                                        <w:bottom w:val="none" w:sz="0" w:space="0" w:color="auto"/>
                                                        <w:right w:val="none" w:sz="0" w:space="0" w:color="auto"/>
                                                      </w:divBdr>
                                                      <w:divsChild>
                                                        <w:div w:id="1289778066">
                                                          <w:marLeft w:val="0"/>
                                                          <w:marRight w:val="0"/>
                                                          <w:marTop w:val="0"/>
                                                          <w:marBottom w:val="0"/>
                                                          <w:divBdr>
                                                            <w:top w:val="none" w:sz="0" w:space="0" w:color="auto"/>
                                                            <w:left w:val="none" w:sz="0" w:space="0" w:color="auto"/>
                                                            <w:bottom w:val="none" w:sz="0" w:space="0" w:color="auto"/>
                                                            <w:right w:val="none" w:sz="0" w:space="0" w:color="auto"/>
                                                          </w:divBdr>
                                                          <w:divsChild>
                                                            <w:div w:id="2038387283">
                                                              <w:marLeft w:val="0"/>
                                                              <w:marRight w:val="0"/>
                                                              <w:marTop w:val="0"/>
                                                              <w:marBottom w:val="0"/>
                                                              <w:divBdr>
                                                                <w:top w:val="none" w:sz="0" w:space="0" w:color="auto"/>
                                                                <w:left w:val="none" w:sz="0" w:space="0" w:color="auto"/>
                                                                <w:bottom w:val="none" w:sz="0" w:space="0" w:color="auto"/>
                                                                <w:right w:val="none" w:sz="0" w:space="0" w:color="auto"/>
                                                              </w:divBdr>
                                                              <w:divsChild>
                                                                <w:div w:id="1282153017">
                                                                  <w:marLeft w:val="0"/>
                                                                  <w:marRight w:val="0"/>
                                                                  <w:marTop w:val="0"/>
                                                                  <w:marBottom w:val="0"/>
                                                                  <w:divBdr>
                                                                    <w:top w:val="none" w:sz="0" w:space="0" w:color="auto"/>
                                                                    <w:left w:val="none" w:sz="0" w:space="0" w:color="auto"/>
                                                                    <w:bottom w:val="none" w:sz="0" w:space="0" w:color="auto"/>
                                                                    <w:right w:val="none" w:sz="0" w:space="0" w:color="auto"/>
                                                                  </w:divBdr>
                                                                  <w:divsChild>
                                                                    <w:div w:id="1307469296">
                                                                      <w:marLeft w:val="0"/>
                                                                      <w:marRight w:val="0"/>
                                                                      <w:marTop w:val="0"/>
                                                                      <w:marBottom w:val="0"/>
                                                                      <w:divBdr>
                                                                        <w:top w:val="none" w:sz="0" w:space="0" w:color="auto"/>
                                                                        <w:left w:val="none" w:sz="0" w:space="0" w:color="auto"/>
                                                                        <w:bottom w:val="none" w:sz="0" w:space="0" w:color="auto"/>
                                                                        <w:right w:val="none" w:sz="0" w:space="0" w:color="auto"/>
                                                                      </w:divBdr>
                                                                      <w:divsChild>
                                                                        <w:div w:id="1246038703">
                                                                          <w:marLeft w:val="0"/>
                                                                          <w:marRight w:val="0"/>
                                                                          <w:marTop w:val="96"/>
                                                                          <w:marBottom w:val="0"/>
                                                                          <w:divBdr>
                                                                            <w:top w:val="none" w:sz="0" w:space="0" w:color="auto"/>
                                                                            <w:left w:val="none" w:sz="0" w:space="0" w:color="auto"/>
                                                                            <w:bottom w:val="none" w:sz="0" w:space="0" w:color="auto"/>
                                                                            <w:right w:val="none" w:sz="0" w:space="0" w:color="auto"/>
                                                                          </w:divBdr>
                                                                          <w:divsChild>
                                                                            <w:div w:id="35741468">
                                                                              <w:marLeft w:val="0"/>
                                                                              <w:marRight w:val="0"/>
                                                                              <w:marTop w:val="0"/>
                                                                              <w:marBottom w:val="0"/>
                                                                              <w:divBdr>
                                                                                <w:top w:val="none" w:sz="0" w:space="0" w:color="auto"/>
                                                                                <w:left w:val="none" w:sz="0" w:space="0" w:color="auto"/>
                                                                                <w:bottom w:val="none" w:sz="0" w:space="0" w:color="auto"/>
                                                                                <w:right w:val="none" w:sz="0" w:space="0" w:color="auto"/>
                                                                              </w:divBdr>
                                                                            </w:div>
                                                                          </w:divsChild>
                                                                        </w:div>
                                                                        <w:div w:id="1935169609">
                                                                          <w:marLeft w:val="0"/>
                                                                          <w:marRight w:val="0"/>
                                                                          <w:marTop w:val="96"/>
                                                                          <w:marBottom w:val="0"/>
                                                                          <w:divBdr>
                                                                            <w:top w:val="none" w:sz="0" w:space="0" w:color="auto"/>
                                                                            <w:left w:val="none" w:sz="0" w:space="0" w:color="auto"/>
                                                                            <w:bottom w:val="none" w:sz="0" w:space="0" w:color="auto"/>
                                                                            <w:right w:val="none" w:sz="0" w:space="0" w:color="auto"/>
                                                                          </w:divBdr>
                                                                        </w:div>
                                                                        <w:div w:id="325404950">
                                                                          <w:marLeft w:val="0"/>
                                                                          <w:marRight w:val="0"/>
                                                                          <w:marTop w:val="96"/>
                                                                          <w:marBottom w:val="0"/>
                                                                          <w:divBdr>
                                                                            <w:top w:val="none" w:sz="0" w:space="0" w:color="auto"/>
                                                                            <w:left w:val="none" w:sz="0" w:space="0" w:color="auto"/>
                                                                            <w:bottom w:val="none" w:sz="0" w:space="0" w:color="auto"/>
                                                                            <w:right w:val="none" w:sz="0" w:space="0" w:color="auto"/>
                                                                          </w:divBdr>
                                                                        </w:div>
                                                                        <w:div w:id="1632898463">
                                                                          <w:marLeft w:val="0"/>
                                                                          <w:marRight w:val="0"/>
                                                                          <w:marTop w:val="96"/>
                                                                          <w:marBottom w:val="0"/>
                                                                          <w:divBdr>
                                                                            <w:top w:val="none" w:sz="0" w:space="0" w:color="auto"/>
                                                                            <w:left w:val="none" w:sz="0" w:space="0" w:color="auto"/>
                                                                            <w:bottom w:val="none" w:sz="0" w:space="0" w:color="auto"/>
                                                                            <w:right w:val="none" w:sz="0" w:space="0" w:color="auto"/>
                                                                          </w:divBdr>
                                                                        </w:div>
                                                                        <w:div w:id="102191648">
                                                                          <w:marLeft w:val="0"/>
                                                                          <w:marRight w:val="0"/>
                                                                          <w:marTop w:val="96"/>
                                                                          <w:marBottom w:val="0"/>
                                                                          <w:divBdr>
                                                                            <w:top w:val="none" w:sz="0" w:space="0" w:color="auto"/>
                                                                            <w:left w:val="none" w:sz="0" w:space="0" w:color="auto"/>
                                                                            <w:bottom w:val="none" w:sz="0" w:space="0" w:color="auto"/>
                                                                            <w:right w:val="none" w:sz="0" w:space="0" w:color="auto"/>
                                                                          </w:divBdr>
                                                                        </w:div>
                                                                        <w:div w:id="1981032943">
                                                                          <w:marLeft w:val="0"/>
                                                                          <w:marRight w:val="0"/>
                                                                          <w:marTop w:val="96"/>
                                                                          <w:marBottom w:val="0"/>
                                                                          <w:divBdr>
                                                                            <w:top w:val="none" w:sz="0" w:space="0" w:color="auto"/>
                                                                            <w:left w:val="none" w:sz="0" w:space="0" w:color="auto"/>
                                                                            <w:bottom w:val="none" w:sz="0" w:space="0" w:color="auto"/>
                                                                            <w:right w:val="none" w:sz="0" w:space="0" w:color="auto"/>
                                                                          </w:divBdr>
                                                                          <w:divsChild>
                                                                            <w:div w:id="1429230194">
                                                                              <w:marLeft w:val="0"/>
                                                                              <w:marRight w:val="0"/>
                                                                              <w:marTop w:val="72"/>
                                                                              <w:marBottom w:val="0"/>
                                                                              <w:divBdr>
                                                                                <w:top w:val="none" w:sz="0" w:space="0" w:color="auto"/>
                                                                                <w:left w:val="none" w:sz="0" w:space="0" w:color="auto"/>
                                                                                <w:bottom w:val="none" w:sz="0" w:space="0" w:color="auto"/>
                                                                                <w:right w:val="none" w:sz="0" w:space="0" w:color="auto"/>
                                                                              </w:divBdr>
                                                                              <w:divsChild>
                                                                                <w:div w:id="1927614914">
                                                                                  <w:marLeft w:val="0"/>
                                                                                  <w:marRight w:val="0"/>
                                                                                  <w:marTop w:val="0"/>
                                                                                  <w:marBottom w:val="0"/>
                                                                                  <w:divBdr>
                                                                                    <w:top w:val="none" w:sz="0" w:space="0" w:color="auto"/>
                                                                                    <w:left w:val="none" w:sz="0" w:space="0" w:color="auto"/>
                                                                                    <w:bottom w:val="none" w:sz="0" w:space="0" w:color="auto"/>
                                                                                    <w:right w:val="none" w:sz="0" w:space="0" w:color="auto"/>
                                                                                  </w:divBdr>
                                                                                  <w:divsChild>
                                                                                    <w:div w:id="10471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JE6N4JFJXNNF-17-42021</_dlc_DocId>
    <_dlc_DocIdUrl xmlns="8b66ae41-1ec6-402e-b662-35d1932ca064">
      <Url>http://rkdhs-sb/enhet/EUKansli/_layouts/DocIdRedir.aspx?ID=JE6N4JFJXNNF-17-42021</Url>
      <Description>JE6N4JFJXNNF-17-42021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F2B2E-D097-4DD1-A7DE-A21CB0CBC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60704B-DA69-49F3-A8E0-E96589339E31}">
  <ds:schemaRefs>
    <ds:schemaRef ds:uri="8b66ae41-1ec6-402e-b662-35d1932ca06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D84977B-2843-446C-BF9A-7058AC9AF67F}">
  <ds:schemaRefs>
    <ds:schemaRef ds:uri="http://schemas.microsoft.com/sharepoint/v3/contenttype/forms"/>
  </ds:schemaRefs>
</ds:datastoreItem>
</file>

<file path=customXml/itemProps4.xml><?xml version="1.0" encoding="utf-8"?>
<ds:datastoreItem xmlns:ds="http://schemas.openxmlformats.org/officeDocument/2006/customXml" ds:itemID="{F5066420-0959-4139-B4BB-22359196D4CD}">
  <ds:schemaRefs>
    <ds:schemaRef ds:uri="http://schemas.microsoft.com/sharepoint/v3/contenttype/forms/url"/>
  </ds:schemaRefs>
</ds:datastoreItem>
</file>

<file path=customXml/itemProps5.xml><?xml version="1.0" encoding="utf-8"?>
<ds:datastoreItem xmlns:ds="http://schemas.openxmlformats.org/officeDocument/2006/customXml" ds:itemID="{E991C80E-274E-49EA-8402-6F4138A835E4}">
  <ds:schemaRefs>
    <ds:schemaRef ds:uri="http://schemas.microsoft.com/office/2006/metadata/customXsn"/>
  </ds:schemaRefs>
</ds:datastoreItem>
</file>

<file path=customXml/itemProps6.xml><?xml version="1.0" encoding="utf-8"?>
<ds:datastoreItem xmlns:ds="http://schemas.openxmlformats.org/officeDocument/2006/customXml" ds:itemID="{EC9DEABA-26C3-4C2B-9728-27E08B73B434}">
  <ds:schemaRefs>
    <ds:schemaRef ds:uri="http://schemas.microsoft.com/sharepoint/events"/>
  </ds:schemaRefs>
</ds:datastoreItem>
</file>

<file path=customXml/itemProps7.xml><?xml version="1.0" encoding="utf-8"?>
<ds:datastoreItem xmlns:ds="http://schemas.openxmlformats.org/officeDocument/2006/customXml" ds:itemID="{B6E7D239-E87D-422A-B380-78AB807A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5247</Words>
  <Characters>27814</Characters>
  <Application>Microsoft Office Word</Application>
  <DocSecurity>4</DocSecurity>
  <Lines>231</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dcterms:created xsi:type="dcterms:W3CDTF">2016-11-04T09:32:00Z</dcterms:created>
  <dcterms:modified xsi:type="dcterms:W3CDTF">2016-11-04T09:32:00Z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1,3,4,5,6,7,8,9,10,11,12,13,14,16,17,18,19</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01298f54-90f5-4c46-b4a8-a0044992c23e</vt:lpwstr>
  </property>
</Properties>
</file>