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336E20DD0BA4D3ABC73B2984BA48370"/>
        </w:placeholder>
        <w:text/>
      </w:sdtPr>
      <w:sdtEndPr/>
      <w:sdtContent>
        <w:p w:rsidRPr="009B062B" w:rsidR="00AF30DD" w:rsidP="00DA28CE" w:rsidRDefault="00AF30DD" w14:paraId="71FA0F35" w14:textId="77777777">
          <w:pPr>
            <w:pStyle w:val="Rubrik1"/>
            <w:spacing w:after="300"/>
          </w:pPr>
          <w:r w:rsidRPr="009B062B">
            <w:t>Förslag till riksdagsbeslut</w:t>
          </w:r>
        </w:p>
      </w:sdtContent>
    </w:sdt>
    <w:sdt>
      <w:sdtPr>
        <w:alias w:val="Yrkande 1"/>
        <w:tag w:val="b2bcbb03-bdd5-458c-aafa-c0fd56b6c193"/>
        <w:id w:val="805126946"/>
        <w:lock w:val="sdtLocked"/>
      </w:sdtPr>
      <w:sdtEndPr/>
      <w:sdtContent>
        <w:p w:rsidR="00F15CC7" w:rsidRDefault="001C0D00" w14:paraId="71FA0F36" w14:textId="7CE89CC4">
          <w:pPr>
            <w:pStyle w:val="Frslagstext"/>
            <w:numPr>
              <w:ilvl w:val="0"/>
              <w:numId w:val="0"/>
            </w:numPr>
          </w:pPr>
          <w:r>
            <w:t>Riksdagen ställer sig bakom det som anförs i motionen om att regeringen bör se över möjligheten att införa ägarbyte när det gäller vapen där vapenlicensen förs över från det gamla till det nya vapnet vid vapenaffär förutsatt att man vid inbytet byter in ett vapen av samma klass som man själv äger och redan har licens för,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DE43B18EF994C78AE096FDB4B82245A"/>
        </w:placeholder>
        <w:text/>
      </w:sdtPr>
      <w:sdtEndPr/>
      <w:sdtContent>
        <w:p w:rsidRPr="009B062B" w:rsidR="006D79C9" w:rsidP="00333E95" w:rsidRDefault="006D79C9" w14:paraId="71FA0F37" w14:textId="77777777">
          <w:pPr>
            <w:pStyle w:val="Rubrik1"/>
          </w:pPr>
          <w:r>
            <w:t>Motivering</w:t>
          </w:r>
        </w:p>
      </w:sdtContent>
    </w:sdt>
    <w:p w:rsidR="00A71FAC" w:rsidP="00A71FAC" w:rsidRDefault="00446E49" w14:paraId="71FA0F38" w14:textId="717E79CC">
      <w:pPr>
        <w:pStyle w:val="Normalutanindragellerluft"/>
      </w:pPr>
      <w:r>
        <w:t>EU</w:t>
      </w:r>
      <w:r w:rsidR="00A71FAC">
        <w:t>:s vapendirektiv ska nu implementeras i Sverige. I samband med det borde det vara enkelt att underlätta administrationen för alla inblandade runt hanteringen av vapen</w:t>
      </w:r>
      <w:r w:rsidR="00DD5D22">
        <w:softHyphen/>
      </w:r>
      <w:r w:rsidR="00A71FAC">
        <w:t>licenser.</w:t>
      </w:r>
    </w:p>
    <w:p w:rsidRPr="00DD5D22" w:rsidR="00A71FAC" w:rsidP="00DD5D22" w:rsidRDefault="00A71FAC" w14:paraId="71FA0F39" w14:textId="77777777">
      <w:r w:rsidRPr="00DD5D22">
        <w:t xml:space="preserve">Kön för erhållande av vapenlicenser är dessutom i stora delar av Sverige lång. För många skyttar och jägare resulterar detta i att man behåller sitt gamla vapen i väntan på sitt nya för att inte riskera att stå utan vapen mitt i en säsong. För vapenbutiker som säljer vapen kan detta betyda att man behöver ligga ute med mycket pengar tills licensansökan blivit behandlad och vapnet utlämnat samt betalt av köparen. Stora lager i handelsledet kan även innebära större risker för vapenstölder och likviditetsproblem för företagen. </w:t>
      </w:r>
    </w:p>
    <w:p w:rsidRPr="00DD5D22" w:rsidR="00422B9E" w:rsidP="00DD5D22" w:rsidRDefault="00A71FAC" w14:paraId="71FA0F3A" w14:textId="77777777">
      <w:r w:rsidRPr="00DD5D22">
        <w:t xml:space="preserve">En möjlig lösning för att i någon mån komma till rätta med köproblemen för såväl handeln som enskilda vapeninnehavare är att införa ägarbyte som vid en bilaffär. Det vill säga: under förutsättning att inbytet sker med ett vapen av samma klass, görs endast en vapennummer- och beteckningsförändring i licensen. Ägarbytet är klart och hanteringstiden minimal, och därmed är också många problem ur världen. Detta skulle dessutom leda till kortare köer och förhoppningsvis mindre arbete för polisen. Köparen av ett vapen kanske också motiveras att byta in sitt gamla vapen, med moroten att få </w:t>
      </w:r>
      <w:r w:rsidRPr="00DD5D22">
        <w:lastRenderedPageBreak/>
        <w:t xml:space="preserve">hem sitt nya vapen fortare. Detta kan i sin tur leda till att det finns färre vapen ute i vapenskåpen, då man antagligen inte har lika lätt för att samla på sig vapen. </w:t>
      </w:r>
    </w:p>
    <w:bookmarkStart w:name="_GoBack" w:displacedByCustomXml="next" w:id="1"/>
    <w:bookmarkEnd w:displacedByCustomXml="next" w:id="1"/>
    <w:sdt>
      <w:sdtPr>
        <w:alias w:val="CC_Underskrifter"/>
        <w:tag w:val="CC_Underskrifter"/>
        <w:id w:val="583496634"/>
        <w:lock w:val="sdtContentLocked"/>
        <w:placeholder>
          <w:docPart w:val="8D2C7745130D417C9F1190B429AEE5A6"/>
        </w:placeholder>
      </w:sdtPr>
      <w:sdtEndPr/>
      <w:sdtContent>
        <w:p w:rsidR="00424C1F" w:rsidP="00424C1F" w:rsidRDefault="00424C1F" w14:paraId="71FA0F3C" w14:textId="77777777"/>
        <w:p w:rsidRPr="008E0FE2" w:rsidR="004801AC" w:rsidP="00424C1F" w:rsidRDefault="00DD5D22" w14:paraId="71FA0F3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Eskil Erlandsson (C)</w:t>
            </w:r>
          </w:p>
        </w:tc>
        <w:tc>
          <w:tcPr>
            <w:tcW w:w="50" w:type="pct"/>
            <w:vAlign w:val="bottom"/>
          </w:tcPr>
          <w:p>
            <w:pPr>
              <w:pStyle w:val="Underskrifter"/>
            </w:pPr>
            <w:r>
              <w:t>Sofia Nilsson (C)</w:t>
            </w:r>
          </w:p>
        </w:tc>
      </w:tr>
    </w:tbl>
    <w:p w:rsidR="000142BD" w:rsidRDefault="000142BD" w14:paraId="71FA0F41" w14:textId="77777777"/>
    <w:sectPr w:rsidR="000142B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FA0F43" w14:textId="77777777" w:rsidR="00A71FAC" w:rsidRDefault="00A71FAC" w:rsidP="000C1CAD">
      <w:pPr>
        <w:spacing w:line="240" w:lineRule="auto"/>
      </w:pPr>
      <w:r>
        <w:separator/>
      </w:r>
    </w:p>
  </w:endnote>
  <w:endnote w:type="continuationSeparator" w:id="0">
    <w:p w14:paraId="71FA0F44" w14:textId="77777777" w:rsidR="00A71FAC" w:rsidRDefault="00A71F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A0F4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A0F4A" w14:textId="2671088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D5D2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5DE92" w14:textId="77777777" w:rsidR="00DD5D22" w:rsidRDefault="00DD5D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FA0F41" w14:textId="77777777" w:rsidR="00A71FAC" w:rsidRDefault="00A71FAC" w:rsidP="000C1CAD">
      <w:pPr>
        <w:spacing w:line="240" w:lineRule="auto"/>
      </w:pPr>
      <w:r>
        <w:separator/>
      </w:r>
    </w:p>
  </w:footnote>
  <w:footnote w:type="continuationSeparator" w:id="0">
    <w:p w14:paraId="71FA0F42" w14:textId="77777777" w:rsidR="00A71FAC" w:rsidRDefault="00A71FA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1FA0F4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FA0F54" wp14:anchorId="71FA0F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D5D22" w14:paraId="71FA0F57" w14:textId="77777777">
                          <w:pPr>
                            <w:jc w:val="right"/>
                          </w:pPr>
                          <w:sdt>
                            <w:sdtPr>
                              <w:alias w:val="CC_Noformat_Partikod"/>
                              <w:tag w:val="CC_Noformat_Partikod"/>
                              <w:id w:val="-53464382"/>
                              <w:placeholder>
                                <w:docPart w:val="94F16270F4504886B5BFC820EFBD7814"/>
                              </w:placeholder>
                              <w:text/>
                            </w:sdtPr>
                            <w:sdtEndPr/>
                            <w:sdtContent>
                              <w:r w:rsidR="00A71FAC">
                                <w:t>C</w:t>
                              </w:r>
                            </w:sdtContent>
                          </w:sdt>
                          <w:sdt>
                            <w:sdtPr>
                              <w:alias w:val="CC_Noformat_Partinummer"/>
                              <w:tag w:val="CC_Noformat_Partinummer"/>
                              <w:id w:val="-1709555926"/>
                              <w:placeholder>
                                <w:docPart w:val="A8CE56B2B3C74034BC9B075F9B2746B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1FA0F5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D5D22" w14:paraId="71FA0F57" w14:textId="77777777">
                    <w:pPr>
                      <w:jc w:val="right"/>
                    </w:pPr>
                    <w:sdt>
                      <w:sdtPr>
                        <w:alias w:val="CC_Noformat_Partikod"/>
                        <w:tag w:val="CC_Noformat_Partikod"/>
                        <w:id w:val="-53464382"/>
                        <w:placeholder>
                          <w:docPart w:val="94F16270F4504886B5BFC820EFBD7814"/>
                        </w:placeholder>
                        <w:text/>
                      </w:sdtPr>
                      <w:sdtEndPr/>
                      <w:sdtContent>
                        <w:r w:rsidR="00A71FAC">
                          <w:t>C</w:t>
                        </w:r>
                      </w:sdtContent>
                    </w:sdt>
                    <w:sdt>
                      <w:sdtPr>
                        <w:alias w:val="CC_Noformat_Partinummer"/>
                        <w:tag w:val="CC_Noformat_Partinummer"/>
                        <w:id w:val="-1709555926"/>
                        <w:placeholder>
                          <w:docPart w:val="A8CE56B2B3C74034BC9B075F9B2746B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1FA0F4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1FA0F47" w14:textId="77777777">
    <w:pPr>
      <w:jc w:val="right"/>
    </w:pPr>
  </w:p>
  <w:p w:rsidR="00262EA3" w:rsidP="00776B74" w:rsidRDefault="00262EA3" w14:paraId="71FA0F4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D5D22" w14:paraId="71FA0F4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1FA0F56" wp14:anchorId="71FA0F5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D5D22" w14:paraId="71FA0F4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71FAC">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D5D22" w14:paraId="71FA0F4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D5D22" w14:paraId="71FA0F4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:2403</w:t>
        </w:r>
      </w:sdtContent>
    </w:sdt>
  </w:p>
  <w:p w:rsidR="00262EA3" w:rsidP="00E03A3D" w:rsidRDefault="00DD5D22" w14:paraId="71FA0F4F" w14:textId="77777777">
    <w:pPr>
      <w:pStyle w:val="Motionr"/>
    </w:pPr>
    <w:sdt>
      <w:sdtPr>
        <w:alias w:val="CC_Noformat_Avtext"/>
        <w:tag w:val="CC_Noformat_Avtext"/>
        <w:id w:val="-2020768203"/>
        <w:lock w:val="sdtContentLocked"/>
        <w15:appearance w15:val="hidden"/>
        <w:text/>
      </w:sdtPr>
      <w:sdtEndPr/>
      <w:sdtContent>
        <w:r>
          <w:t>av Eskil Erlandsson och Sofia Nilsson (båda C)</w:t>
        </w:r>
      </w:sdtContent>
    </w:sdt>
  </w:p>
  <w:sdt>
    <w:sdtPr>
      <w:alias w:val="CC_Noformat_Rubtext"/>
      <w:tag w:val="CC_Noformat_Rubtext"/>
      <w:id w:val="-218060500"/>
      <w:lock w:val="sdtLocked"/>
      <w:text/>
    </w:sdtPr>
    <w:sdtEndPr/>
    <w:sdtContent>
      <w:p w:rsidR="00262EA3" w:rsidP="00283E0F" w:rsidRDefault="00A71FAC" w14:paraId="71FA0F50" w14:textId="77777777">
        <w:pPr>
          <w:pStyle w:val="FSHRub2"/>
        </w:pPr>
        <w:r>
          <w:t>Förenkling av licenshantering vid vapenbyte</w:t>
        </w:r>
      </w:p>
    </w:sdtContent>
  </w:sdt>
  <w:sdt>
    <w:sdtPr>
      <w:alias w:val="CC_Boilerplate_3"/>
      <w:tag w:val="CC_Boilerplate_3"/>
      <w:id w:val="1606463544"/>
      <w:lock w:val="sdtContentLocked"/>
      <w15:appearance w15:val="hidden"/>
      <w:text w:multiLine="1"/>
    </w:sdtPr>
    <w:sdtEndPr/>
    <w:sdtContent>
      <w:p w:rsidR="00262EA3" w:rsidP="00283E0F" w:rsidRDefault="00262EA3" w14:paraId="71FA0F5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71FA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2BD"/>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0D00"/>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C1F"/>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E49"/>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402"/>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ED2"/>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6A3"/>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FAC"/>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5D22"/>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CC7"/>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1FA0F34"/>
  <w15:chartTrackingRefBased/>
  <w15:docId w15:val="{B0B111B7-0DCB-44BE-9382-79D2AC5D4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9163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336E20DD0BA4D3ABC73B2984BA48370"/>
        <w:category>
          <w:name w:val="Allmänt"/>
          <w:gallery w:val="placeholder"/>
        </w:category>
        <w:types>
          <w:type w:val="bbPlcHdr"/>
        </w:types>
        <w:behaviors>
          <w:behavior w:val="content"/>
        </w:behaviors>
        <w:guid w:val="{684B9000-CC4C-422F-A459-5F8DE642A645}"/>
      </w:docPartPr>
      <w:docPartBody>
        <w:p w:rsidR="009D2859" w:rsidRDefault="009D2859">
          <w:pPr>
            <w:pStyle w:val="B336E20DD0BA4D3ABC73B2984BA48370"/>
          </w:pPr>
          <w:r w:rsidRPr="005A0A93">
            <w:rPr>
              <w:rStyle w:val="Platshllartext"/>
            </w:rPr>
            <w:t>Förslag till riksdagsbeslut</w:t>
          </w:r>
        </w:p>
      </w:docPartBody>
    </w:docPart>
    <w:docPart>
      <w:docPartPr>
        <w:name w:val="1DE43B18EF994C78AE096FDB4B82245A"/>
        <w:category>
          <w:name w:val="Allmänt"/>
          <w:gallery w:val="placeholder"/>
        </w:category>
        <w:types>
          <w:type w:val="bbPlcHdr"/>
        </w:types>
        <w:behaviors>
          <w:behavior w:val="content"/>
        </w:behaviors>
        <w:guid w:val="{1E0CB2CB-D03C-4FD3-AA26-705F0E2DCC8F}"/>
      </w:docPartPr>
      <w:docPartBody>
        <w:p w:rsidR="009D2859" w:rsidRDefault="009D2859">
          <w:pPr>
            <w:pStyle w:val="1DE43B18EF994C78AE096FDB4B82245A"/>
          </w:pPr>
          <w:r w:rsidRPr="005A0A93">
            <w:rPr>
              <w:rStyle w:val="Platshllartext"/>
            </w:rPr>
            <w:t>Motivering</w:t>
          </w:r>
        </w:p>
      </w:docPartBody>
    </w:docPart>
    <w:docPart>
      <w:docPartPr>
        <w:name w:val="94F16270F4504886B5BFC820EFBD7814"/>
        <w:category>
          <w:name w:val="Allmänt"/>
          <w:gallery w:val="placeholder"/>
        </w:category>
        <w:types>
          <w:type w:val="bbPlcHdr"/>
        </w:types>
        <w:behaviors>
          <w:behavior w:val="content"/>
        </w:behaviors>
        <w:guid w:val="{3AD12938-326E-4CF5-AA9F-835AD51CE045}"/>
      </w:docPartPr>
      <w:docPartBody>
        <w:p w:rsidR="009D2859" w:rsidRDefault="009D2859">
          <w:pPr>
            <w:pStyle w:val="94F16270F4504886B5BFC820EFBD7814"/>
          </w:pPr>
          <w:r>
            <w:rPr>
              <w:rStyle w:val="Platshllartext"/>
            </w:rPr>
            <w:t xml:space="preserve"> </w:t>
          </w:r>
        </w:p>
      </w:docPartBody>
    </w:docPart>
    <w:docPart>
      <w:docPartPr>
        <w:name w:val="A8CE56B2B3C74034BC9B075F9B2746B0"/>
        <w:category>
          <w:name w:val="Allmänt"/>
          <w:gallery w:val="placeholder"/>
        </w:category>
        <w:types>
          <w:type w:val="bbPlcHdr"/>
        </w:types>
        <w:behaviors>
          <w:behavior w:val="content"/>
        </w:behaviors>
        <w:guid w:val="{E3AB5464-885D-4FF9-B391-E28C28CF5F5A}"/>
      </w:docPartPr>
      <w:docPartBody>
        <w:p w:rsidR="009D2859" w:rsidRDefault="009D2859">
          <w:pPr>
            <w:pStyle w:val="A8CE56B2B3C74034BC9B075F9B2746B0"/>
          </w:pPr>
          <w:r>
            <w:t xml:space="preserve"> </w:t>
          </w:r>
        </w:p>
      </w:docPartBody>
    </w:docPart>
    <w:docPart>
      <w:docPartPr>
        <w:name w:val="8D2C7745130D417C9F1190B429AEE5A6"/>
        <w:category>
          <w:name w:val="Allmänt"/>
          <w:gallery w:val="placeholder"/>
        </w:category>
        <w:types>
          <w:type w:val="bbPlcHdr"/>
        </w:types>
        <w:behaviors>
          <w:behavior w:val="content"/>
        </w:behaviors>
        <w:guid w:val="{6D7E5280-72D2-435A-B46C-7EFF2D3EE46E}"/>
      </w:docPartPr>
      <w:docPartBody>
        <w:p w:rsidR="00F4564A" w:rsidRDefault="00F4564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859"/>
    <w:rsid w:val="009D2859"/>
    <w:rsid w:val="00F456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336E20DD0BA4D3ABC73B2984BA48370">
    <w:name w:val="B336E20DD0BA4D3ABC73B2984BA48370"/>
  </w:style>
  <w:style w:type="paragraph" w:customStyle="1" w:styleId="EC56151DAE4143A6A9571F709EBB7AD5">
    <w:name w:val="EC56151DAE4143A6A9571F709EBB7AD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B266EB584A5428E80E3981F41415160">
    <w:name w:val="7B266EB584A5428E80E3981F41415160"/>
  </w:style>
  <w:style w:type="paragraph" w:customStyle="1" w:styleId="1DE43B18EF994C78AE096FDB4B82245A">
    <w:name w:val="1DE43B18EF994C78AE096FDB4B82245A"/>
  </w:style>
  <w:style w:type="paragraph" w:customStyle="1" w:styleId="B6443C6B0A1D4D29A8A0F6C743527BFF">
    <w:name w:val="B6443C6B0A1D4D29A8A0F6C743527BFF"/>
  </w:style>
  <w:style w:type="paragraph" w:customStyle="1" w:styleId="4EA670BFD05F4834826CB4518007C9A5">
    <w:name w:val="4EA670BFD05F4834826CB4518007C9A5"/>
  </w:style>
  <w:style w:type="paragraph" w:customStyle="1" w:styleId="94F16270F4504886B5BFC820EFBD7814">
    <w:name w:val="94F16270F4504886B5BFC820EFBD7814"/>
  </w:style>
  <w:style w:type="paragraph" w:customStyle="1" w:styleId="A8CE56B2B3C74034BC9B075F9B2746B0">
    <w:name w:val="A8CE56B2B3C74034BC9B075F9B2746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0ABB91-40D9-491C-88DA-74F574161B58}"/>
</file>

<file path=customXml/itemProps2.xml><?xml version="1.0" encoding="utf-8"?>
<ds:datastoreItem xmlns:ds="http://schemas.openxmlformats.org/officeDocument/2006/customXml" ds:itemID="{B4BC7308-7305-412E-993C-11ACCAAC40AF}"/>
</file>

<file path=customXml/itemProps3.xml><?xml version="1.0" encoding="utf-8"?>
<ds:datastoreItem xmlns:ds="http://schemas.openxmlformats.org/officeDocument/2006/customXml" ds:itemID="{C85B4E95-D75D-47BA-BB2B-3506BE6B6A47}"/>
</file>

<file path=docProps/app.xml><?xml version="1.0" encoding="utf-8"?>
<Properties xmlns="http://schemas.openxmlformats.org/officeDocument/2006/extended-properties" xmlns:vt="http://schemas.openxmlformats.org/officeDocument/2006/docPropsVTypes">
  <Template>Normal</Template>
  <TotalTime>3</TotalTime>
  <Pages>2</Pages>
  <Words>312</Words>
  <Characters>1619</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Förenkling av licenshantering vid vapenbyte</vt:lpstr>
      <vt:lpstr>
      </vt:lpstr>
    </vt:vector>
  </TitlesOfParts>
  <Company>Sveriges riksdag</Company>
  <LinksUpToDate>false</LinksUpToDate>
  <CharactersWithSpaces>1922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