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76D1" w:rsidRPr="00D806CA" w:rsidRDefault="00D806CA">
      <w:pPr>
        <w:framePr w:w="3119" w:h="1406" w:hRule="exact" w:wrap="auto" w:vAnchor="page" w:hAnchor="page" w:x="1305" w:y="766"/>
        <w:tabs>
          <w:tab w:val="left" w:pos="142"/>
        </w:tabs>
      </w:pPr>
      <w:bookmarkStart w:id="0" w:name="logga"/>
      <w:bookmarkStart w:id="1" w:name="webtabort"/>
      <w:r w:rsidRPr="00D806CA">
        <w:rPr>
          <w:noProof/>
        </w:rPr>
        <w:drawing>
          <wp:inline distT="0" distB="0" distL="0" distR="0">
            <wp:extent cx="19113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1350" cy="838200"/>
                    </a:xfrm>
                    <a:prstGeom prst="rect">
                      <a:avLst/>
                    </a:prstGeom>
                    <a:noFill/>
                    <a:ln>
                      <a:noFill/>
                    </a:ln>
                  </pic:spPr>
                </pic:pic>
              </a:graphicData>
            </a:graphic>
          </wp:inline>
        </w:drawing>
      </w:r>
      <w:bookmarkEnd w:id="0"/>
    </w:p>
    <w:p w:rsidR="001476D1" w:rsidRPr="00D806CA" w:rsidRDefault="001476D1">
      <w:pPr>
        <w:framePr w:w="3119" w:h="1406" w:hRule="exact" w:wrap="around" w:vAnchor="page" w:hAnchor="page" w:x="1441" w:y="781"/>
        <w:tabs>
          <w:tab w:val="left" w:pos="142"/>
        </w:tabs>
      </w:pPr>
    </w:p>
    <w:tbl>
      <w:tblPr>
        <w:tblW w:w="0" w:type="auto"/>
        <w:tblInd w:w="8" w:type="dxa"/>
        <w:tblLayout w:type="fixed"/>
        <w:tblCellMar>
          <w:left w:w="0" w:type="dxa"/>
          <w:right w:w="0" w:type="dxa"/>
        </w:tblCellMar>
        <w:tblLook w:val="0000" w:firstRow="0" w:lastRow="0" w:firstColumn="0" w:lastColumn="0" w:noHBand="0" w:noVBand="0"/>
      </w:tblPr>
      <w:tblGrid>
        <w:gridCol w:w="3380"/>
        <w:gridCol w:w="1893"/>
      </w:tblGrid>
      <w:tr w:rsidR="001476D1" w:rsidRPr="00D806CA">
        <w:tblPrEx>
          <w:tblCellMar>
            <w:top w:w="0" w:type="dxa"/>
            <w:left w:w="0" w:type="dxa"/>
            <w:bottom w:w="0" w:type="dxa"/>
            <w:right w:w="0" w:type="dxa"/>
          </w:tblCellMar>
        </w:tblPrEx>
        <w:trPr>
          <w:trHeight w:val="433"/>
        </w:trPr>
        <w:tc>
          <w:tcPr>
            <w:tcW w:w="3380" w:type="dxa"/>
          </w:tcPr>
          <w:p w:rsidR="001476D1" w:rsidRPr="00D806CA" w:rsidRDefault="001476D1">
            <w:pPr>
              <w:pStyle w:val="Brdtexthuvud"/>
              <w:framePr w:hSpace="0" w:wrap="around" w:x="6601" w:y="852"/>
            </w:pPr>
            <w:bookmarkStart w:id="2" w:name="UDkoncept"/>
            <w:bookmarkEnd w:id="2"/>
          </w:p>
        </w:tc>
        <w:tc>
          <w:tcPr>
            <w:tcW w:w="1893" w:type="dxa"/>
          </w:tcPr>
          <w:p w:rsidR="001476D1" w:rsidRPr="00D806CA" w:rsidRDefault="001476D1">
            <w:pPr>
              <w:pStyle w:val="Brdtexthuvud"/>
              <w:framePr w:hSpace="0" w:wrap="around" w:x="6601" w:y="852"/>
            </w:pPr>
            <w:bookmarkStart w:id="3" w:name="UDsidan"/>
            <w:bookmarkEnd w:id="3"/>
          </w:p>
        </w:tc>
      </w:tr>
      <w:tr w:rsidR="001476D1" w:rsidRPr="00D806CA">
        <w:tblPrEx>
          <w:tblCellMar>
            <w:top w:w="0" w:type="dxa"/>
            <w:left w:w="0" w:type="dxa"/>
            <w:bottom w:w="0" w:type="dxa"/>
            <w:right w:w="0" w:type="dxa"/>
          </w:tblCellMar>
        </w:tblPrEx>
        <w:trPr>
          <w:cantSplit/>
        </w:trPr>
        <w:tc>
          <w:tcPr>
            <w:tcW w:w="5273" w:type="dxa"/>
            <w:gridSpan w:val="2"/>
          </w:tcPr>
          <w:p w:rsidR="001476D1" w:rsidRPr="00D806CA" w:rsidRDefault="001476D1">
            <w:pPr>
              <w:pStyle w:val="Brdtexthuvud"/>
              <w:framePr w:hSpace="0" w:wrap="around" w:x="6601" w:y="852"/>
            </w:pPr>
            <w:bookmarkStart w:id="4" w:name="UDdokname"/>
            <w:bookmarkStart w:id="5" w:name="UDnr"/>
            <w:bookmarkEnd w:id="4"/>
            <w:bookmarkEnd w:id="5"/>
            <w:r w:rsidRPr="00D806CA">
              <w:rPr>
                <w:rFonts w:ascii="Courier New" w:hAnsi="Courier New"/>
                <w:b/>
                <w:spacing w:val="80"/>
                <w:sz w:val="28"/>
              </w:rPr>
              <w:t>E-POST</w:t>
            </w:r>
          </w:p>
        </w:tc>
      </w:tr>
      <w:tr w:rsidR="001476D1" w:rsidRPr="00D806CA">
        <w:tblPrEx>
          <w:tblCellMar>
            <w:top w:w="0" w:type="dxa"/>
            <w:left w:w="0" w:type="dxa"/>
            <w:bottom w:w="0" w:type="dxa"/>
            <w:right w:w="0" w:type="dxa"/>
          </w:tblCellMar>
        </w:tblPrEx>
        <w:tc>
          <w:tcPr>
            <w:tcW w:w="3380" w:type="dxa"/>
          </w:tcPr>
          <w:p w:rsidR="001476D1" w:rsidRPr="00D806CA" w:rsidRDefault="001476D1">
            <w:pPr>
              <w:pStyle w:val="Brdtexthuvud"/>
              <w:framePr w:hSpace="0" w:wrap="around" w:x="6601" w:y="852"/>
            </w:pPr>
          </w:p>
        </w:tc>
        <w:tc>
          <w:tcPr>
            <w:tcW w:w="1893" w:type="dxa"/>
          </w:tcPr>
          <w:p w:rsidR="001476D1" w:rsidRPr="00D806CA" w:rsidRDefault="001476D1">
            <w:pPr>
              <w:pStyle w:val="Brdtexthuvud"/>
              <w:framePr w:hSpace="0" w:wrap="around" w:x="6601" w:y="852"/>
            </w:pPr>
          </w:p>
        </w:tc>
      </w:tr>
      <w:tr w:rsidR="001476D1" w:rsidRPr="00D806CA">
        <w:tblPrEx>
          <w:tblCellMar>
            <w:top w:w="0" w:type="dxa"/>
            <w:left w:w="0" w:type="dxa"/>
            <w:bottom w:w="0" w:type="dxa"/>
            <w:right w:w="0" w:type="dxa"/>
          </w:tblCellMar>
        </w:tblPrEx>
        <w:tc>
          <w:tcPr>
            <w:tcW w:w="3380" w:type="dxa"/>
          </w:tcPr>
          <w:p w:rsidR="001476D1" w:rsidRPr="00D806CA" w:rsidRDefault="00BE1DC3">
            <w:pPr>
              <w:pStyle w:val="Brdtexthuvud"/>
              <w:framePr w:hSpace="0" w:wrap="around" w:x="6601" w:y="852"/>
              <w:rPr>
                <w:rFonts w:ascii="Garamond" w:hAnsi="Garamond"/>
              </w:rPr>
            </w:pPr>
            <w:bookmarkStart w:id="6" w:name="UDdatum"/>
            <w:bookmarkStart w:id="7" w:name="datum"/>
            <w:bookmarkEnd w:id="6"/>
            <w:bookmarkEnd w:id="7"/>
            <w:r w:rsidRPr="00D806CA">
              <w:rPr>
                <w:rFonts w:ascii="Garamond" w:hAnsi="Garamond"/>
              </w:rPr>
              <w:t>20 november</w:t>
            </w:r>
            <w:r w:rsidR="003108C5" w:rsidRPr="00D806CA">
              <w:rPr>
                <w:rFonts w:ascii="Garamond" w:hAnsi="Garamond"/>
              </w:rPr>
              <w:t xml:space="preserve"> 2009</w:t>
            </w:r>
          </w:p>
        </w:tc>
        <w:tc>
          <w:tcPr>
            <w:tcW w:w="1893" w:type="dxa"/>
          </w:tcPr>
          <w:p w:rsidR="001476D1" w:rsidRPr="00D806CA" w:rsidRDefault="001476D1">
            <w:pPr>
              <w:pStyle w:val="Brdtexthuvud"/>
              <w:framePr w:hSpace="0" w:wrap="around" w:x="6601" w:y="852"/>
            </w:pPr>
            <w:bookmarkStart w:id="8" w:name="UDdnr"/>
            <w:bookmarkEnd w:id="8"/>
          </w:p>
          <w:p w:rsidR="001476D1" w:rsidRPr="00D806CA" w:rsidRDefault="001476D1">
            <w:pPr>
              <w:pStyle w:val="Brdtexthuvud"/>
              <w:framePr w:hSpace="0" w:wrap="around" w:x="6601" w:y="852"/>
            </w:pPr>
            <w:bookmarkStart w:id="9" w:name="UDskrivnr"/>
            <w:bookmarkEnd w:id="9"/>
          </w:p>
          <w:p w:rsidR="001476D1" w:rsidRPr="00D806CA" w:rsidRDefault="001476D1">
            <w:pPr>
              <w:pStyle w:val="Brdtexthuvud"/>
              <w:framePr w:hSpace="0" w:wrap="around" w:x="6601" w:y="852"/>
            </w:pPr>
          </w:p>
        </w:tc>
      </w:tr>
    </w:tbl>
    <w:tbl>
      <w:tblPr>
        <w:tblW w:w="10073" w:type="dxa"/>
        <w:tblLayout w:type="fixed"/>
        <w:tblCellMar>
          <w:left w:w="0" w:type="dxa"/>
          <w:right w:w="0" w:type="dxa"/>
        </w:tblCellMar>
        <w:tblLook w:val="0000" w:firstRow="0" w:lastRow="0" w:firstColumn="0" w:lastColumn="0" w:noHBand="0" w:noVBand="0"/>
      </w:tblPr>
      <w:tblGrid>
        <w:gridCol w:w="5165"/>
        <w:gridCol w:w="4908"/>
      </w:tblGrid>
      <w:tr w:rsidR="001476D1" w:rsidRPr="00D806CA">
        <w:tblPrEx>
          <w:tblCellMar>
            <w:top w:w="0" w:type="dxa"/>
            <w:left w:w="0" w:type="dxa"/>
            <w:bottom w:w="0" w:type="dxa"/>
            <w:right w:w="0" w:type="dxa"/>
          </w:tblCellMar>
        </w:tblPrEx>
        <w:trPr>
          <w:cantSplit/>
          <w:trHeight w:val="597"/>
        </w:trPr>
        <w:tc>
          <w:tcPr>
            <w:tcW w:w="5165" w:type="dxa"/>
          </w:tcPr>
          <w:p w:rsidR="001476D1" w:rsidRPr="00D806CA" w:rsidRDefault="001476D1" w:rsidP="00204AC0">
            <w:pPr>
              <w:pStyle w:val="Depnamn"/>
              <w:framePr w:h="2183" w:wrap="notBeside" w:vAnchor="page" w:hAnchor="page" w:x="1441" w:y="2530"/>
              <w:spacing w:before="40"/>
              <w:rPr>
                <w:rFonts w:ascii="Arial" w:hAnsi="Arial"/>
              </w:rPr>
            </w:pPr>
            <w:bookmarkStart w:id="10" w:name="UDdepartement"/>
            <w:bookmarkEnd w:id="10"/>
          </w:p>
          <w:p w:rsidR="00FC1428" w:rsidRPr="00D806CA" w:rsidRDefault="00FC1428" w:rsidP="00204AC0">
            <w:pPr>
              <w:pStyle w:val="Namnenhet"/>
              <w:framePr w:wrap="notBeside" w:vAnchor="page" w:x="1441" w:y="2530"/>
            </w:pPr>
            <w:bookmarkStart w:id="11" w:name="UDminister"/>
            <w:bookmarkStart w:id="12" w:name="UDStad"/>
            <w:bookmarkStart w:id="13" w:name="enhet"/>
            <w:bookmarkStart w:id="14" w:name="UDenhet"/>
            <w:bookmarkStart w:id="15" w:name="UDchefenhet"/>
            <w:bookmarkStart w:id="16" w:name="namn"/>
            <w:bookmarkEnd w:id="11"/>
            <w:bookmarkEnd w:id="12"/>
            <w:bookmarkEnd w:id="13"/>
            <w:bookmarkEnd w:id="14"/>
            <w:bookmarkEnd w:id="15"/>
            <w:bookmarkEnd w:id="16"/>
            <w:r w:rsidRPr="00D806CA">
              <w:t>P. Ivarsson</w:t>
            </w:r>
          </w:p>
          <w:p w:rsidR="00FC1428" w:rsidRPr="00D806CA" w:rsidRDefault="00FC1428" w:rsidP="00204AC0">
            <w:pPr>
              <w:pStyle w:val="Namnenhet"/>
              <w:framePr w:wrap="notBeside" w:vAnchor="page" w:x="1441" w:y="2530"/>
            </w:pPr>
            <w:r w:rsidRPr="00D806CA">
              <w:t>+32 2 289 5688</w:t>
            </w:r>
          </w:p>
          <w:p w:rsidR="001476D1" w:rsidRPr="00D806CA" w:rsidRDefault="001476D1" w:rsidP="00204AC0">
            <w:pPr>
              <w:pStyle w:val="Namnenhet"/>
              <w:framePr w:wrap="notBeside" w:vAnchor="page" w:x="1441" w:y="2530"/>
            </w:pPr>
            <w:r w:rsidRPr="00D806CA">
              <w:t>C.J. Lindén</w:t>
            </w:r>
          </w:p>
          <w:p w:rsidR="001476D1" w:rsidRPr="00D806CA" w:rsidRDefault="001476D1" w:rsidP="00204AC0">
            <w:pPr>
              <w:pStyle w:val="Namnenhet"/>
              <w:framePr w:wrap="notBeside" w:vAnchor="page" w:x="1441" w:y="2530"/>
            </w:pPr>
            <w:r w:rsidRPr="00D806CA">
              <w:t>+32 2 289 5689</w:t>
            </w:r>
          </w:p>
          <w:p w:rsidR="003C395D" w:rsidRPr="00D806CA" w:rsidRDefault="003C395D" w:rsidP="00204AC0">
            <w:pPr>
              <w:pStyle w:val="Namnenhet"/>
              <w:framePr w:wrap="notBeside" w:vAnchor="page" w:x="1441" w:y="2530"/>
            </w:pPr>
            <w:r w:rsidRPr="00D806CA">
              <w:t>M. Rosander</w:t>
            </w:r>
          </w:p>
          <w:p w:rsidR="003C395D" w:rsidRPr="00D806CA" w:rsidRDefault="003C395D" w:rsidP="00204AC0">
            <w:pPr>
              <w:pStyle w:val="Namnenhet"/>
              <w:framePr w:wrap="notBeside" w:vAnchor="page" w:x="1441" w:y="2530"/>
            </w:pPr>
            <w:r w:rsidRPr="00D806CA">
              <w:t>+32 2 289 5654</w:t>
            </w:r>
          </w:p>
          <w:p w:rsidR="00A03364" w:rsidRPr="00D806CA" w:rsidRDefault="00A03364" w:rsidP="00204AC0">
            <w:pPr>
              <w:pStyle w:val="Namnenhet"/>
              <w:framePr w:wrap="notBeside" w:vAnchor="page" w:x="1441" w:y="2530"/>
            </w:pPr>
            <w:r w:rsidRPr="00D806CA">
              <w:t>M. Åberg</w:t>
            </w:r>
          </w:p>
          <w:p w:rsidR="00A03364" w:rsidRPr="00D806CA" w:rsidRDefault="00A03364" w:rsidP="00204AC0">
            <w:pPr>
              <w:pStyle w:val="Namnenhet"/>
              <w:framePr w:wrap="notBeside" w:vAnchor="page" w:x="1441" w:y="2530"/>
            </w:pPr>
            <w:r w:rsidRPr="00D806CA">
              <w:t>+32 2 289 5681</w:t>
            </w:r>
          </w:p>
          <w:p w:rsidR="001370C3" w:rsidRPr="00D806CA" w:rsidRDefault="001370C3" w:rsidP="00204AC0">
            <w:pPr>
              <w:pStyle w:val="Namnenhet"/>
              <w:framePr w:wrap="notBeside" w:vAnchor="page" w:x="1441" w:y="2530"/>
            </w:pPr>
            <w:r w:rsidRPr="00D806CA">
              <w:t>R. Rosenkranz</w:t>
            </w:r>
          </w:p>
          <w:p w:rsidR="001370C3" w:rsidRPr="00D806CA" w:rsidRDefault="001370C3" w:rsidP="00204AC0">
            <w:pPr>
              <w:pStyle w:val="Namnenhet"/>
              <w:framePr w:wrap="notBeside" w:vAnchor="page" w:x="1441" w:y="2530"/>
            </w:pPr>
            <w:r w:rsidRPr="00D806CA">
              <w:t>+32 2 289 5658</w:t>
            </w:r>
          </w:p>
          <w:p w:rsidR="00A03364" w:rsidRPr="00D806CA" w:rsidRDefault="00A03364" w:rsidP="00204AC0">
            <w:pPr>
              <w:pStyle w:val="Namnenhet"/>
              <w:framePr w:wrap="notBeside" w:vAnchor="page" w:x="1441" w:y="2530"/>
            </w:pPr>
            <w:r w:rsidRPr="00D806CA">
              <w:t>M. Goffeng-Raakil</w:t>
            </w:r>
          </w:p>
          <w:p w:rsidR="00A03364" w:rsidRPr="00D806CA" w:rsidRDefault="00A03364" w:rsidP="00204AC0">
            <w:pPr>
              <w:pStyle w:val="Namnenhet"/>
              <w:framePr w:wrap="notBeside" w:vAnchor="page" w:x="1441" w:y="2530"/>
            </w:pPr>
            <w:r w:rsidRPr="00D806CA">
              <w:t>+32 2 289 5692</w:t>
            </w:r>
          </w:p>
          <w:p w:rsidR="000A7C2C" w:rsidRPr="00D806CA" w:rsidRDefault="000A7C2C" w:rsidP="00204AC0">
            <w:pPr>
              <w:pStyle w:val="Namnenhet"/>
              <w:framePr w:wrap="notBeside" w:vAnchor="page" w:x="1441" w:y="2530"/>
            </w:pPr>
            <w:r w:rsidRPr="00D806CA">
              <w:t>L. Hultgren</w:t>
            </w:r>
          </w:p>
          <w:p w:rsidR="000A7C2C" w:rsidRPr="00D806CA" w:rsidRDefault="000A7C2C" w:rsidP="00204AC0">
            <w:pPr>
              <w:pStyle w:val="Namnenhet"/>
              <w:framePr w:wrap="notBeside" w:vAnchor="page" w:x="1441" w:y="2530"/>
            </w:pPr>
            <w:r w:rsidRPr="00D806CA">
              <w:t>+32 2 289 5893</w:t>
            </w:r>
          </w:p>
          <w:p w:rsidR="001476D1" w:rsidRPr="00D806CA" w:rsidRDefault="001476D1" w:rsidP="00204AC0">
            <w:pPr>
              <w:pStyle w:val="Namnenhet"/>
              <w:framePr w:wrap="notBeside" w:vAnchor="page" w:x="1441" w:y="2530"/>
            </w:pPr>
          </w:p>
          <w:p w:rsidR="001476D1" w:rsidRPr="00D806CA" w:rsidRDefault="001476D1" w:rsidP="00204AC0">
            <w:pPr>
              <w:pStyle w:val="Namnenhet"/>
              <w:framePr w:wrap="notBeside" w:vAnchor="page" w:x="1441" w:y="2530"/>
            </w:pPr>
            <w:bookmarkStart w:id="17" w:name="UDendruta"/>
            <w:bookmarkStart w:id="18" w:name="DelgesInternt"/>
            <w:bookmarkEnd w:id="17"/>
            <w:bookmarkEnd w:id="18"/>
          </w:p>
          <w:p w:rsidR="001476D1" w:rsidRPr="00D806CA" w:rsidRDefault="001476D1" w:rsidP="00204AC0">
            <w:pPr>
              <w:pStyle w:val="Namnenhet"/>
              <w:framePr w:wrap="notBeside" w:vAnchor="page" w:x="1441" w:y="2530"/>
            </w:pPr>
          </w:p>
          <w:p w:rsidR="001476D1" w:rsidRPr="00D806CA" w:rsidRDefault="001476D1" w:rsidP="00204AC0">
            <w:pPr>
              <w:pStyle w:val="Namnenhet"/>
              <w:framePr w:wrap="notBeside" w:vAnchor="page" w:x="1441" w:y="2530"/>
            </w:pPr>
          </w:p>
        </w:tc>
        <w:tc>
          <w:tcPr>
            <w:tcW w:w="4908" w:type="dxa"/>
          </w:tcPr>
          <w:p w:rsidR="00E82D80" w:rsidRPr="00D806CA" w:rsidRDefault="00C2132B" w:rsidP="00204AC0">
            <w:pPr>
              <w:pStyle w:val="Brdtext"/>
              <w:framePr w:h="2183" w:wrap="notBeside" w:vAnchor="page" w:hAnchor="page" w:x="1441" w:y="2530"/>
              <w:tabs>
                <w:tab w:val="left" w:pos="10065"/>
              </w:tabs>
              <w:ind w:right="426"/>
              <w:rPr>
                <w:b/>
                <w:szCs w:val="24"/>
              </w:rPr>
            </w:pPr>
            <w:bookmarkStart w:id="19" w:name="UDmottagare"/>
            <w:bookmarkEnd w:id="19"/>
            <w:r w:rsidRPr="00D806CA">
              <w:rPr>
                <w:szCs w:val="24"/>
              </w:rPr>
              <w:t>JORDBRUKSDEPARTEMENTET</w:t>
            </w:r>
            <w:r w:rsidR="000A7C2C" w:rsidRPr="00D806CA">
              <w:rPr>
                <w:szCs w:val="24"/>
              </w:rPr>
              <w:t xml:space="preserve"> </w:t>
            </w:r>
            <w:r w:rsidR="003108C5" w:rsidRPr="00D806CA">
              <w:t>Lbr</w:t>
            </w:r>
            <w:r w:rsidR="000A7C2C" w:rsidRPr="00D806CA">
              <w:t xml:space="preserve"> </w:t>
            </w:r>
            <w:r w:rsidR="00BE1DC3" w:rsidRPr="00D806CA">
              <w:t>82</w:t>
            </w:r>
            <w:r w:rsidR="00FC1428" w:rsidRPr="00D806CA">
              <w:t>/</w:t>
            </w:r>
            <w:r w:rsidR="003108C5" w:rsidRPr="00D806CA">
              <w:t>0</w:t>
            </w:r>
            <w:r w:rsidR="000F5BCD" w:rsidRPr="00D806CA">
              <w:t>9</w:t>
            </w:r>
          </w:p>
          <w:p w:rsidR="001476D1" w:rsidRPr="00D806CA" w:rsidRDefault="00E82D80" w:rsidP="00204AC0">
            <w:pPr>
              <w:pStyle w:val="Brdtext"/>
              <w:framePr w:h="2183" w:wrap="notBeside" w:vAnchor="page" w:hAnchor="page" w:x="1441" w:y="2530"/>
              <w:tabs>
                <w:tab w:val="left" w:pos="10065"/>
              </w:tabs>
              <w:ind w:right="426"/>
            </w:pPr>
            <w:r w:rsidRPr="00D806CA">
              <w:t xml:space="preserve">                                                        </w:t>
            </w:r>
          </w:p>
          <w:p w:rsidR="007C3F03" w:rsidRPr="00D806CA" w:rsidRDefault="007C3F03" w:rsidP="007C3F03">
            <w:pPr>
              <w:pStyle w:val="Brdtext"/>
              <w:framePr w:h="2183" w:wrap="notBeside" w:vAnchor="page" w:hAnchor="page" w:x="1441" w:y="2530"/>
              <w:ind w:right="851"/>
            </w:pPr>
            <w:r w:rsidRPr="00D806CA">
              <w:rPr>
                <w:u w:val="single"/>
              </w:rPr>
              <w:t xml:space="preserve">Elektronisk kopia med bilagor:    </w:t>
            </w:r>
          </w:p>
          <w:p w:rsidR="007C3F03" w:rsidRPr="00D806CA" w:rsidRDefault="007C3F03" w:rsidP="007C3F03">
            <w:pPr>
              <w:pStyle w:val="Brdtext"/>
              <w:framePr w:h="2183" w:wrap="notBeside" w:vAnchor="page" w:hAnchor="page" w:x="1441" w:y="2530"/>
              <w:ind w:right="851"/>
            </w:pPr>
            <w:r w:rsidRPr="00D806CA">
              <w:t>Jo: POL, CHEFER, HANDLÄGGARE</w:t>
            </w:r>
          </w:p>
          <w:p w:rsidR="007C3F03" w:rsidRPr="00D806CA" w:rsidRDefault="007C3F03" w:rsidP="007C3F03">
            <w:pPr>
              <w:pStyle w:val="Brdtext"/>
              <w:framePr w:h="2183" w:wrap="notBeside" w:vAnchor="page" w:hAnchor="page" w:x="1441" w:y="2530"/>
              <w:ind w:right="851"/>
            </w:pPr>
          </w:p>
          <w:p w:rsidR="007C3F03" w:rsidRPr="00D806CA" w:rsidRDefault="007C3F03" w:rsidP="007C3F03">
            <w:pPr>
              <w:pStyle w:val="Brdtext"/>
              <w:framePr w:h="2183" w:wrap="notBeside" w:vAnchor="page" w:hAnchor="page" w:x="1441" w:y="2530"/>
              <w:ind w:right="851"/>
            </w:pPr>
            <w:r w:rsidRPr="00D806CA">
              <w:t>Myndigheterna: SJV (M Persson), SLI, SLV, FiV (Funegård, Wilhelmsson)</w:t>
            </w:r>
          </w:p>
          <w:p w:rsidR="007C3F03" w:rsidRPr="00D806CA" w:rsidRDefault="007C3F03" w:rsidP="007C3F03">
            <w:pPr>
              <w:pStyle w:val="Brdtext"/>
              <w:framePr w:h="2183" w:wrap="notBeside" w:vAnchor="page" w:hAnchor="page" w:x="1441" w:y="2530"/>
              <w:ind w:right="851"/>
            </w:pPr>
          </w:p>
          <w:p w:rsidR="007C3F03" w:rsidRPr="00D806CA" w:rsidRDefault="007C3F03" w:rsidP="007C3F03">
            <w:pPr>
              <w:pStyle w:val="Brdtext"/>
              <w:framePr w:h="2183" w:wrap="notBeside" w:vAnchor="page" w:hAnchor="page" w:x="1441" w:y="2530"/>
              <w:ind w:right="284"/>
            </w:pPr>
            <w:bookmarkStart w:id="20" w:name="ovrmottagare"/>
            <w:bookmarkEnd w:id="20"/>
            <w:r w:rsidRPr="00D806CA">
              <w:t>SB-EU (Hjelt af Trolle, Söderberg, Rudal, Wännerdahl)</w:t>
            </w:r>
          </w:p>
          <w:p w:rsidR="007C3F03" w:rsidRPr="00D806CA" w:rsidRDefault="007C3F03" w:rsidP="007C3F03">
            <w:pPr>
              <w:pStyle w:val="Brdtext"/>
              <w:framePr w:h="2183" w:wrap="notBeside" w:vAnchor="page" w:hAnchor="page" w:x="1441" w:y="2530"/>
              <w:ind w:right="284"/>
            </w:pPr>
            <w:r w:rsidRPr="00D806CA">
              <w:t>UD-IH, (Fi/Ba (Bäckstrand, Blomberg)</w:t>
            </w:r>
          </w:p>
          <w:p w:rsidR="007C3F03" w:rsidRPr="00D806CA" w:rsidRDefault="007C3F03" w:rsidP="007C3F03">
            <w:pPr>
              <w:pStyle w:val="Brdtext"/>
              <w:framePr w:h="2183" w:wrap="notBeside" w:vAnchor="page" w:hAnchor="page" w:x="1441" w:y="2530"/>
              <w:ind w:right="284"/>
            </w:pPr>
            <w:r w:rsidRPr="00D806CA">
              <w:t>M (Höglund, Viatte)</w:t>
            </w:r>
          </w:p>
          <w:p w:rsidR="007C3F03" w:rsidRPr="00D806CA" w:rsidRDefault="007C3F03" w:rsidP="007C3F03">
            <w:pPr>
              <w:pStyle w:val="Brdtext"/>
              <w:framePr w:h="2183" w:wrap="notBeside" w:vAnchor="page" w:hAnchor="page" w:x="1441" w:y="2530"/>
              <w:ind w:right="284"/>
            </w:pPr>
          </w:p>
          <w:p w:rsidR="007C3F03" w:rsidRPr="00D806CA" w:rsidRDefault="007C3F03" w:rsidP="007C3F03">
            <w:pPr>
              <w:pStyle w:val="Brdtext"/>
              <w:framePr w:h="2183" w:wrap="notBeside" w:vAnchor="page" w:hAnchor="page" w:x="1441" w:y="2530"/>
              <w:ind w:right="284"/>
            </w:pPr>
            <w:r w:rsidRPr="00D806CA">
              <w:t>UD-EU 27 KRETSEN</w:t>
            </w:r>
          </w:p>
          <w:p w:rsidR="007C3F03" w:rsidRPr="00D806CA" w:rsidRDefault="007C3F03" w:rsidP="007C3F03">
            <w:pPr>
              <w:pStyle w:val="Brdtext"/>
              <w:framePr w:h="2183" w:wrap="notBeside" w:vAnchor="page" w:hAnchor="page" w:x="1441" w:y="2530"/>
              <w:ind w:right="284"/>
            </w:pPr>
          </w:p>
          <w:p w:rsidR="007C3F03" w:rsidRPr="00D806CA" w:rsidRDefault="00F41E97" w:rsidP="007C3F03">
            <w:pPr>
              <w:pStyle w:val="Brdtext"/>
              <w:framePr w:h="2183" w:wrap="notBeside" w:vAnchor="page" w:hAnchor="page" w:x="1441" w:y="2530"/>
              <w:ind w:right="284"/>
            </w:pPr>
            <w:r w:rsidRPr="00D806CA">
              <w:t>Repr Bryssel: CD, JO</w:t>
            </w:r>
            <w:r w:rsidR="007C3F03" w:rsidRPr="00D806CA">
              <w:t>, CMS, DS, MW, ML, KÅ, MA, EDJ, PI, RR, CJL, MR, MÅ, MGR, LH</w:t>
            </w:r>
          </w:p>
          <w:p w:rsidR="001476D1" w:rsidRPr="00D806CA" w:rsidRDefault="001476D1" w:rsidP="00204AC0">
            <w:pPr>
              <w:pStyle w:val="Brdtext1"/>
              <w:framePr w:h="2183" w:wrap="notBeside" w:vAnchor="page" w:hAnchor="page" w:x="1441" w:y="2530"/>
              <w:ind w:right="4088"/>
            </w:pPr>
          </w:p>
        </w:tc>
      </w:tr>
      <w:tr w:rsidR="001476D1" w:rsidRPr="00D806CA">
        <w:tblPrEx>
          <w:tblCellMar>
            <w:top w:w="0" w:type="dxa"/>
            <w:left w:w="0" w:type="dxa"/>
            <w:bottom w:w="0" w:type="dxa"/>
            <w:right w:w="0" w:type="dxa"/>
          </w:tblCellMar>
        </w:tblPrEx>
        <w:tc>
          <w:tcPr>
            <w:tcW w:w="5165" w:type="dxa"/>
          </w:tcPr>
          <w:p w:rsidR="001476D1" w:rsidRPr="00D806CA" w:rsidRDefault="001476D1" w:rsidP="00204AC0">
            <w:pPr>
              <w:pStyle w:val="Depnamn"/>
              <w:framePr w:h="2183" w:wrap="notBeside" w:vAnchor="page" w:hAnchor="page" w:x="1441" w:y="2530"/>
              <w:spacing w:before="40"/>
              <w:rPr>
                <w:rFonts w:ascii="Arial" w:hAnsi="Arial"/>
              </w:rPr>
            </w:pPr>
          </w:p>
        </w:tc>
        <w:tc>
          <w:tcPr>
            <w:tcW w:w="4908" w:type="dxa"/>
          </w:tcPr>
          <w:p w:rsidR="001476D1" w:rsidRPr="00D806CA" w:rsidRDefault="001476D1" w:rsidP="00204AC0">
            <w:pPr>
              <w:pStyle w:val="Brdtext1"/>
              <w:framePr w:h="2183" w:wrap="notBeside" w:vAnchor="page" w:hAnchor="page" w:x="1441" w:y="2530"/>
              <w:rPr>
                <w:rFonts w:ascii="Garamond" w:hAnsi="Garamond"/>
              </w:rPr>
            </w:pPr>
            <w:bookmarkStart w:id="21" w:name="prioritet"/>
            <w:bookmarkEnd w:id="21"/>
          </w:p>
        </w:tc>
      </w:tr>
      <w:tr w:rsidR="00E82D80" w:rsidRPr="00D806CA">
        <w:tblPrEx>
          <w:tblCellMar>
            <w:top w:w="0" w:type="dxa"/>
            <w:left w:w="0" w:type="dxa"/>
            <w:bottom w:w="0" w:type="dxa"/>
            <w:right w:w="0" w:type="dxa"/>
          </w:tblCellMar>
        </w:tblPrEx>
        <w:tc>
          <w:tcPr>
            <w:tcW w:w="5165" w:type="dxa"/>
          </w:tcPr>
          <w:p w:rsidR="00E82D80" w:rsidRPr="00D806CA" w:rsidRDefault="00E82D80" w:rsidP="00204AC0">
            <w:pPr>
              <w:pStyle w:val="Depnamn"/>
              <w:framePr w:h="2183" w:wrap="notBeside" w:vAnchor="page" w:hAnchor="page" w:x="1441" w:y="2530"/>
              <w:spacing w:before="40"/>
              <w:rPr>
                <w:rFonts w:ascii="Arial" w:hAnsi="Arial"/>
              </w:rPr>
            </w:pPr>
          </w:p>
        </w:tc>
        <w:tc>
          <w:tcPr>
            <w:tcW w:w="4908" w:type="dxa"/>
          </w:tcPr>
          <w:p w:rsidR="00E82D80" w:rsidRPr="00D806CA" w:rsidRDefault="00E82D80" w:rsidP="00204AC0">
            <w:pPr>
              <w:pStyle w:val="Brdtext1"/>
              <w:framePr w:h="2183" w:wrap="notBeside" w:vAnchor="page" w:hAnchor="page" w:x="1441" w:y="2530"/>
              <w:rPr>
                <w:rFonts w:ascii="Garamond" w:hAnsi="Garamond"/>
              </w:rPr>
            </w:pPr>
            <w:r w:rsidRPr="00D806CA">
              <w:rPr>
                <w:rFonts w:ascii="Garamond" w:hAnsi="Garamond"/>
              </w:rPr>
              <w:t xml:space="preserve"> </w:t>
            </w:r>
          </w:p>
        </w:tc>
      </w:tr>
    </w:tbl>
    <w:p w:rsidR="001476D1" w:rsidRPr="00D806CA" w:rsidRDefault="00204AC0">
      <w:pPr>
        <w:pStyle w:val="UDrubrik"/>
        <w:pBdr>
          <w:bottom w:val="single" w:sz="6" w:space="1" w:color="auto"/>
        </w:pBdr>
        <w:rPr>
          <w:rFonts w:ascii="Arial" w:hAnsi="Arial"/>
        </w:rPr>
      </w:pPr>
      <w:bookmarkStart w:id="22" w:name="UDfaxmottagare"/>
      <w:bookmarkStart w:id="23" w:name="UDrubrik"/>
      <w:bookmarkStart w:id="24" w:name="UDtext"/>
      <w:bookmarkStart w:id="25" w:name="UDArendemening"/>
      <w:bookmarkStart w:id="26" w:name="Subject"/>
      <w:bookmarkEnd w:id="22"/>
      <w:bookmarkEnd w:id="23"/>
      <w:bookmarkEnd w:id="24"/>
      <w:bookmarkEnd w:id="25"/>
      <w:bookmarkEnd w:id="26"/>
      <w:r w:rsidRPr="00D806CA">
        <w:rPr>
          <w:rFonts w:ascii="Arial" w:hAnsi="Arial"/>
        </w:rPr>
        <w:t>Rapport från möte i Jordbruks</w:t>
      </w:r>
      <w:r w:rsidR="00407789" w:rsidRPr="00D806CA">
        <w:rPr>
          <w:rFonts w:ascii="Arial" w:hAnsi="Arial"/>
        </w:rPr>
        <w:t>/fiskerådet</w:t>
      </w:r>
      <w:r w:rsidR="001476D1" w:rsidRPr="00D806CA">
        <w:rPr>
          <w:rFonts w:ascii="Arial" w:hAnsi="Arial"/>
        </w:rPr>
        <w:t xml:space="preserve"> den </w:t>
      </w:r>
      <w:r w:rsidR="0092068C" w:rsidRPr="00D806CA">
        <w:rPr>
          <w:rFonts w:ascii="Arial" w:hAnsi="Arial"/>
        </w:rPr>
        <w:t xml:space="preserve">20 </w:t>
      </w:r>
      <w:r w:rsidR="00BE1DC3" w:rsidRPr="00D806CA">
        <w:rPr>
          <w:rFonts w:ascii="Arial" w:hAnsi="Arial"/>
        </w:rPr>
        <w:t>novem</w:t>
      </w:r>
      <w:r w:rsidR="0092068C" w:rsidRPr="00D806CA">
        <w:rPr>
          <w:rFonts w:ascii="Arial" w:hAnsi="Arial"/>
        </w:rPr>
        <w:t>ber</w:t>
      </w:r>
      <w:r w:rsidR="003108C5" w:rsidRPr="00D806CA">
        <w:rPr>
          <w:rFonts w:ascii="Arial" w:hAnsi="Arial"/>
        </w:rPr>
        <w:t xml:space="preserve"> 2009</w:t>
      </w:r>
      <w:r w:rsidR="00407789" w:rsidRPr="00D806CA">
        <w:rPr>
          <w:rFonts w:ascii="Arial" w:hAnsi="Arial"/>
        </w:rPr>
        <w:t xml:space="preserve"> </w:t>
      </w:r>
    </w:p>
    <w:p w:rsidR="001476D1" w:rsidRPr="00D806CA" w:rsidRDefault="001476D1">
      <w:pPr>
        <w:pStyle w:val="Brdtext1"/>
        <w:rPr>
          <w:rFonts w:ascii="Garamond" w:hAnsi="Garamond"/>
        </w:rPr>
      </w:pPr>
      <w:bookmarkStart w:id="27" w:name="UDBilaga"/>
      <w:bookmarkStart w:id="28" w:name="aberopning"/>
      <w:bookmarkStart w:id="29" w:name="bidragTabort"/>
      <w:bookmarkEnd w:id="27"/>
      <w:bookmarkEnd w:id="28"/>
    </w:p>
    <w:p w:rsidR="001476D1" w:rsidRPr="00D806CA" w:rsidRDefault="001476D1">
      <w:pPr>
        <w:pStyle w:val="Brdtext1"/>
        <w:rPr>
          <w:rFonts w:ascii="Garamond" w:hAnsi="Garamond"/>
        </w:rPr>
      </w:pPr>
    </w:p>
    <w:p w:rsidR="001476D1" w:rsidRPr="00D806CA" w:rsidRDefault="001476D1">
      <w:pPr>
        <w:pStyle w:val="Brdtext1"/>
        <w:spacing w:line="240" w:lineRule="auto"/>
        <w:rPr>
          <w:rFonts w:ascii="Garamond" w:hAnsi="Garamond"/>
          <w:b/>
        </w:rPr>
      </w:pPr>
      <w:bookmarkStart w:id="30" w:name="bilaga"/>
      <w:bookmarkStart w:id="31" w:name="start4"/>
      <w:bookmarkStart w:id="32" w:name="start3"/>
      <w:bookmarkStart w:id="33" w:name="sammenfattning"/>
      <w:bookmarkStart w:id="34" w:name="Start2"/>
      <w:bookmarkEnd w:id="1"/>
      <w:bookmarkEnd w:id="30"/>
      <w:bookmarkEnd w:id="31"/>
      <w:bookmarkEnd w:id="34"/>
      <w:r w:rsidRPr="00D806CA">
        <w:rPr>
          <w:rFonts w:ascii="Garamond" w:hAnsi="Garamond"/>
          <w:b/>
        </w:rPr>
        <w:t>Sammanfattning:</w:t>
      </w:r>
    </w:p>
    <w:p w:rsidR="00683439" w:rsidRPr="00D806CA" w:rsidRDefault="00683439">
      <w:pPr>
        <w:pStyle w:val="Brdtext1"/>
        <w:spacing w:line="240" w:lineRule="auto"/>
        <w:rPr>
          <w:rFonts w:ascii="Garamond" w:hAnsi="Garamond"/>
          <w:b/>
        </w:rPr>
      </w:pPr>
    </w:p>
    <w:p w:rsidR="00BD4B42" w:rsidRPr="00D806CA" w:rsidRDefault="00683439" w:rsidP="00BD4B42">
      <w:pPr>
        <w:autoSpaceDE w:val="0"/>
        <w:autoSpaceDN w:val="0"/>
        <w:adjustRightInd w:val="0"/>
        <w:rPr>
          <w:rFonts w:ascii="Garamond" w:hAnsi="Garamond" w:cs="Garamond"/>
          <w:b/>
          <w:color w:val="000000"/>
          <w:sz w:val="24"/>
          <w:szCs w:val="24"/>
          <w:lang w:eastAsia="sv-SE"/>
        </w:rPr>
      </w:pPr>
      <w:r w:rsidRPr="00D806CA">
        <w:rPr>
          <w:rFonts w:ascii="Garamond" w:hAnsi="Garamond"/>
          <w:b/>
          <w:bCs/>
          <w:sz w:val="24"/>
        </w:rPr>
        <w:t>*</w:t>
      </w:r>
      <w:r w:rsidR="00BD4B42" w:rsidRPr="00D806CA">
        <w:rPr>
          <w:rFonts w:ascii="Garamond" w:hAnsi="Garamond"/>
          <w:b/>
          <w:bCs/>
          <w:sz w:val="24"/>
        </w:rPr>
        <w:t xml:space="preserve"> </w:t>
      </w:r>
      <w:r w:rsidR="00BD4B42" w:rsidRPr="00D806CA">
        <w:rPr>
          <w:rFonts w:ascii="Garamond" w:hAnsi="Garamond" w:cs="Garamond"/>
          <w:b/>
          <w:color w:val="000000"/>
          <w:sz w:val="24"/>
          <w:szCs w:val="24"/>
          <w:lang w:eastAsia="sv-SE"/>
        </w:rPr>
        <w:t xml:space="preserve">Rådet nådde en politisk överenskommelse om fiskemöjligheterna i Svarta havet 2010. Detta berör endast Bulgarien och Rumänien och fiske av piggvar och skarpsill. </w:t>
      </w:r>
    </w:p>
    <w:p w:rsidR="00BD4B42" w:rsidRPr="00D806CA" w:rsidRDefault="00BD4B42" w:rsidP="00BD4B42">
      <w:pPr>
        <w:autoSpaceDE w:val="0"/>
        <w:autoSpaceDN w:val="0"/>
        <w:adjustRightInd w:val="0"/>
        <w:rPr>
          <w:rFonts w:ascii="Garamond" w:hAnsi="Garamond" w:cs="Garamond"/>
          <w:b/>
          <w:color w:val="000000"/>
          <w:sz w:val="24"/>
          <w:szCs w:val="24"/>
          <w:lang w:eastAsia="sv-SE"/>
        </w:rPr>
      </w:pPr>
    </w:p>
    <w:p w:rsidR="00BD4B42" w:rsidRPr="00D806CA" w:rsidRDefault="00BD4B42" w:rsidP="00BD4B42">
      <w:pPr>
        <w:autoSpaceDE w:val="0"/>
        <w:autoSpaceDN w:val="0"/>
        <w:adjustRightInd w:val="0"/>
        <w:rPr>
          <w:rFonts w:ascii="Garamond" w:hAnsi="Garamond" w:cs="Garamond"/>
          <w:b/>
          <w:color w:val="000000"/>
          <w:sz w:val="24"/>
          <w:szCs w:val="24"/>
          <w:lang w:eastAsia="sv-SE"/>
        </w:rPr>
      </w:pPr>
      <w:r w:rsidRPr="00D806CA">
        <w:rPr>
          <w:rFonts w:ascii="Garamond" w:hAnsi="Garamond" w:cs="Garamond"/>
          <w:b/>
          <w:color w:val="000000"/>
          <w:sz w:val="24"/>
          <w:szCs w:val="24"/>
          <w:lang w:eastAsia="sv-SE"/>
        </w:rPr>
        <w:t xml:space="preserve">* Rådet antog förslaget om åtgärder för situationen på mjölkmarknaden samt ett förslag till beslut om statsstöd i Polen. </w:t>
      </w:r>
    </w:p>
    <w:p w:rsidR="00280FB4" w:rsidRPr="00D806CA" w:rsidRDefault="00280FB4" w:rsidP="00BD4B42">
      <w:pPr>
        <w:autoSpaceDE w:val="0"/>
        <w:autoSpaceDN w:val="0"/>
        <w:adjustRightInd w:val="0"/>
        <w:rPr>
          <w:rFonts w:ascii="Garamond" w:hAnsi="Garamond" w:cs="Garamond"/>
          <w:b/>
          <w:color w:val="000000"/>
          <w:sz w:val="24"/>
          <w:szCs w:val="24"/>
          <w:lang w:eastAsia="sv-SE"/>
        </w:rPr>
      </w:pPr>
    </w:p>
    <w:p w:rsidR="00280FB4" w:rsidRPr="00D806CA" w:rsidRDefault="00280FB4" w:rsidP="00280FB4">
      <w:pPr>
        <w:autoSpaceDE w:val="0"/>
        <w:autoSpaceDN w:val="0"/>
        <w:adjustRightInd w:val="0"/>
        <w:rPr>
          <w:rFonts w:ascii="Garamond" w:hAnsi="Garamond" w:cs="Helv"/>
          <w:b/>
          <w:color w:val="000000"/>
          <w:sz w:val="24"/>
          <w:szCs w:val="24"/>
          <w:lang w:eastAsia="sv-SE"/>
        </w:rPr>
      </w:pPr>
      <w:r w:rsidRPr="00D806CA">
        <w:rPr>
          <w:rFonts w:ascii="Garamond" w:hAnsi="Garamond" w:cs="Helv"/>
          <w:b/>
          <w:color w:val="000000"/>
          <w:sz w:val="24"/>
          <w:szCs w:val="24"/>
          <w:lang w:eastAsia="sv-SE"/>
        </w:rPr>
        <w:t>* Ordförandeskapsförslaget avseende Tekniska bevarandeåtgärder (Tekniska regleringar) fick inte enhälligt stöd. Enhällighet var enligt KOM en förutsättning för att nå en politisk överenskommelse eftersom KOM var en "caretaker-commission". Istället utarbetades en kompromiss där nuvarande bestämmelser förlängdes ett och ett halvt år, med tillägg för vissa in</w:t>
      </w:r>
      <w:r w:rsidR="00D8268A" w:rsidRPr="00D806CA">
        <w:rPr>
          <w:rFonts w:ascii="Garamond" w:hAnsi="Garamond" w:cs="Helv"/>
          <w:b/>
          <w:color w:val="000000"/>
          <w:sz w:val="24"/>
          <w:szCs w:val="24"/>
          <w:lang w:eastAsia="sv-SE"/>
        </w:rPr>
        <w:t>ternationella åtaganden som</w:t>
      </w:r>
      <w:r w:rsidRPr="00D806CA">
        <w:rPr>
          <w:rFonts w:ascii="Garamond" w:hAnsi="Garamond" w:cs="Helv"/>
          <w:b/>
          <w:color w:val="000000"/>
          <w:sz w:val="24"/>
          <w:szCs w:val="24"/>
          <w:lang w:eastAsia="sv-SE"/>
        </w:rPr>
        <w:t xml:space="preserve"> gemenskapen åtagit sig att införa. UK och IE röstade emot kompromissen som till skillnad från ORDF-kompromissen kunde antas med kvalificerad majoritet.</w:t>
      </w:r>
    </w:p>
    <w:p w:rsidR="00280FB4" w:rsidRPr="00D806CA" w:rsidRDefault="00280FB4" w:rsidP="00BD4B42">
      <w:pPr>
        <w:autoSpaceDE w:val="0"/>
        <w:autoSpaceDN w:val="0"/>
        <w:adjustRightInd w:val="0"/>
        <w:rPr>
          <w:rFonts w:ascii="Garamond" w:hAnsi="Garamond" w:cs="Garamond"/>
          <w:b/>
          <w:color w:val="000000"/>
          <w:sz w:val="24"/>
          <w:szCs w:val="24"/>
          <w:lang w:eastAsia="sv-SE"/>
        </w:rPr>
      </w:pPr>
    </w:p>
    <w:p w:rsidR="00BD4B42" w:rsidRPr="00D806CA" w:rsidRDefault="00BD4B42" w:rsidP="00BD4B42">
      <w:pPr>
        <w:autoSpaceDE w:val="0"/>
        <w:autoSpaceDN w:val="0"/>
        <w:adjustRightInd w:val="0"/>
        <w:rPr>
          <w:rFonts w:ascii="Garamond" w:hAnsi="Garamond" w:cs="Garamond"/>
          <w:b/>
          <w:color w:val="000000"/>
          <w:sz w:val="24"/>
          <w:szCs w:val="24"/>
          <w:lang w:eastAsia="sv-SE"/>
        </w:rPr>
      </w:pPr>
    </w:p>
    <w:p w:rsidR="00BD4B42" w:rsidRPr="00D806CA" w:rsidRDefault="00BD4B42" w:rsidP="00BD4B42">
      <w:pPr>
        <w:autoSpaceDE w:val="0"/>
        <w:autoSpaceDN w:val="0"/>
        <w:adjustRightInd w:val="0"/>
        <w:rPr>
          <w:rFonts w:ascii="Garamond" w:hAnsi="Garamond" w:cs="Garamond"/>
          <w:b/>
          <w:color w:val="000000"/>
          <w:sz w:val="24"/>
          <w:szCs w:val="24"/>
          <w:lang w:eastAsia="sv-SE"/>
        </w:rPr>
      </w:pPr>
      <w:r w:rsidRPr="00D806CA">
        <w:rPr>
          <w:rFonts w:ascii="Garamond" w:hAnsi="Garamond" w:cs="Garamond"/>
          <w:b/>
          <w:color w:val="000000"/>
          <w:sz w:val="24"/>
          <w:szCs w:val="24"/>
          <w:lang w:eastAsia="sv-SE"/>
        </w:rPr>
        <w:t xml:space="preserve">* Kommissionen informerade om den första förhandlingsrundan om de årliga fiskeförhandlingarna mellan EU och Norge. Det hölls också en diskussion om den kommande andra förhandlingsrundan i månadsskiftet november-december. </w:t>
      </w:r>
    </w:p>
    <w:p w:rsidR="00BD4B42" w:rsidRPr="00D806CA" w:rsidRDefault="00BD4B42" w:rsidP="00BD4B42">
      <w:pPr>
        <w:autoSpaceDE w:val="0"/>
        <w:autoSpaceDN w:val="0"/>
        <w:adjustRightInd w:val="0"/>
        <w:rPr>
          <w:rFonts w:ascii="Garamond" w:hAnsi="Garamond" w:cs="Garamond"/>
          <w:b/>
          <w:color w:val="000000"/>
          <w:sz w:val="24"/>
          <w:szCs w:val="24"/>
          <w:lang w:eastAsia="sv-SE"/>
        </w:rPr>
      </w:pPr>
    </w:p>
    <w:p w:rsidR="00BD4B42" w:rsidRPr="00D806CA" w:rsidRDefault="00280FB4" w:rsidP="00810F12">
      <w:pPr>
        <w:tabs>
          <w:tab w:val="left" w:pos="2835"/>
        </w:tabs>
        <w:autoSpaceDE w:val="0"/>
        <w:autoSpaceDN w:val="0"/>
        <w:adjustRightInd w:val="0"/>
        <w:rPr>
          <w:rFonts w:ascii="Garamond" w:hAnsi="Garamond" w:cs="Garamond"/>
          <w:b/>
          <w:color w:val="000000"/>
          <w:sz w:val="24"/>
          <w:szCs w:val="24"/>
          <w:lang w:eastAsia="sv-SE"/>
        </w:rPr>
      </w:pPr>
      <w:r w:rsidRPr="00D806CA">
        <w:rPr>
          <w:rFonts w:ascii="Garamond" w:hAnsi="Garamond" w:cs="Garamond"/>
          <w:b/>
          <w:color w:val="000000"/>
          <w:sz w:val="24"/>
          <w:szCs w:val="24"/>
          <w:lang w:eastAsia="sv-SE"/>
        </w:rPr>
        <w:t xml:space="preserve">* Rådet kunde inte nå </w:t>
      </w:r>
      <w:r w:rsidR="00BD4B42" w:rsidRPr="00D806CA">
        <w:rPr>
          <w:rFonts w:ascii="Garamond" w:hAnsi="Garamond" w:cs="Garamond"/>
          <w:b/>
          <w:color w:val="000000"/>
          <w:sz w:val="24"/>
          <w:szCs w:val="24"/>
          <w:lang w:eastAsia="sv-SE"/>
        </w:rPr>
        <w:t>kvalific</w:t>
      </w:r>
      <w:r w:rsidRPr="00D806CA">
        <w:rPr>
          <w:rFonts w:ascii="Garamond" w:hAnsi="Garamond" w:cs="Garamond"/>
          <w:b/>
          <w:color w:val="000000"/>
          <w:sz w:val="24"/>
          <w:szCs w:val="24"/>
          <w:lang w:eastAsia="sv-SE"/>
        </w:rPr>
        <w:t xml:space="preserve">erad majoritet </w:t>
      </w:r>
      <w:r w:rsidR="00BD4B42" w:rsidRPr="00D806CA">
        <w:rPr>
          <w:rFonts w:ascii="Garamond" w:hAnsi="Garamond" w:cs="Garamond"/>
          <w:b/>
          <w:color w:val="000000"/>
          <w:sz w:val="24"/>
          <w:szCs w:val="24"/>
          <w:lang w:eastAsia="sv-SE"/>
        </w:rPr>
        <w:t>gällande ärendet om GMO-majs, vilket betyder att kommissionen nu kan fatta beslut i frågan.</w:t>
      </w:r>
    </w:p>
    <w:p w:rsidR="00BD4B42" w:rsidRPr="00D806CA" w:rsidRDefault="00BD4B42" w:rsidP="00BD4B42">
      <w:pPr>
        <w:tabs>
          <w:tab w:val="left" w:pos="2835"/>
        </w:tabs>
        <w:autoSpaceDE w:val="0"/>
        <w:autoSpaceDN w:val="0"/>
        <w:adjustRightInd w:val="0"/>
        <w:rPr>
          <w:rFonts w:ascii="Garamond" w:hAnsi="Garamond" w:cs="Garamond"/>
          <w:b/>
          <w:color w:val="000000"/>
          <w:sz w:val="24"/>
          <w:szCs w:val="24"/>
          <w:lang w:eastAsia="sv-SE"/>
        </w:rPr>
      </w:pPr>
    </w:p>
    <w:p w:rsidR="00BD4B42" w:rsidRPr="00D806CA" w:rsidRDefault="00280FB4" w:rsidP="00BD4B42">
      <w:pPr>
        <w:tabs>
          <w:tab w:val="left" w:pos="2835"/>
        </w:tabs>
        <w:autoSpaceDE w:val="0"/>
        <w:autoSpaceDN w:val="0"/>
        <w:adjustRightInd w:val="0"/>
        <w:rPr>
          <w:rFonts w:ascii="Garamond" w:hAnsi="Garamond" w:cs="Garamond"/>
          <w:b/>
          <w:color w:val="000000"/>
          <w:sz w:val="24"/>
          <w:szCs w:val="24"/>
          <w:lang w:eastAsia="sv-SE"/>
        </w:rPr>
      </w:pPr>
      <w:r w:rsidRPr="00D806CA">
        <w:rPr>
          <w:rFonts w:ascii="Garamond" w:hAnsi="Garamond" w:cs="Garamond"/>
          <w:b/>
          <w:color w:val="000000"/>
          <w:sz w:val="24"/>
          <w:szCs w:val="24"/>
          <w:lang w:eastAsia="sv-SE"/>
        </w:rPr>
        <w:t xml:space="preserve">* </w:t>
      </w:r>
      <w:r w:rsidR="00BD4B42" w:rsidRPr="00D806CA">
        <w:rPr>
          <w:rFonts w:ascii="Garamond" w:hAnsi="Garamond" w:cs="Garamond"/>
          <w:b/>
          <w:color w:val="000000"/>
          <w:sz w:val="24"/>
          <w:szCs w:val="24"/>
          <w:lang w:eastAsia="sv-SE"/>
        </w:rPr>
        <w:t xml:space="preserve">Bland övriga frågor märktes </w:t>
      </w:r>
      <w:r w:rsidRPr="00D806CA">
        <w:rPr>
          <w:rFonts w:ascii="Garamond" w:hAnsi="Garamond" w:cs="Garamond"/>
          <w:b/>
          <w:color w:val="000000"/>
          <w:sz w:val="24"/>
          <w:szCs w:val="24"/>
          <w:lang w:eastAsia="sv-SE"/>
        </w:rPr>
        <w:t xml:space="preserve">information från KOM om situationen på mjölkmarknaden, </w:t>
      </w:r>
      <w:r w:rsidR="00BD4B42" w:rsidRPr="00D806CA">
        <w:rPr>
          <w:rFonts w:ascii="Garamond" w:hAnsi="Garamond" w:cs="Garamond"/>
          <w:b/>
          <w:color w:val="000000"/>
          <w:sz w:val="24"/>
          <w:szCs w:val="24"/>
          <w:lang w:eastAsia="sv-SE"/>
        </w:rPr>
        <w:t xml:space="preserve">ytterligare statsstödsansökningar, situationen på grisköttsmarknaden, elektronisk märkning av får och getter, WTO:s ministerkonferens, oönskade bifångster av sjöfåglar samt det årliga mötet i fiskeorganisationen ICCAT. </w:t>
      </w:r>
    </w:p>
    <w:p w:rsidR="00BD4B42" w:rsidRPr="00D806CA" w:rsidRDefault="00BD4B42" w:rsidP="00BD4B42">
      <w:pPr>
        <w:tabs>
          <w:tab w:val="left" w:pos="2835"/>
        </w:tabs>
        <w:autoSpaceDE w:val="0"/>
        <w:autoSpaceDN w:val="0"/>
        <w:adjustRightInd w:val="0"/>
        <w:rPr>
          <w:rFonts w:ascii="Garamond" w:hAnsi="Garamond" w:cs="Garamond"/>
          <w:b/>
          <w:color w:val="000000"/>
          <w:sz w:val="24"/>
          <w:szCs w:val="24"/>
          <w:lang w:eastAsia="sv-SE"/>
        </w:rPr>
      </w:pPr>
    </w:p>
    <w:p w:rsidR="001476D1" w:rsidRPr="00D806CA" w:rsidRDefault="00280FB4" w:rsidP="00BD4B42">
      <w:pPr>
        <w:rPr>
          <w:rFonts w:ascii="Garamond" w:hAnsi="Garamond"/>
          <w:b/>
          <w:bCs/>
          <w:sz w:val="24"/>
        </w:rPr>
      </w:pPr>
      <w:r w:rsidRPr="00D806CA">
        <w:rPr>
          <w:rFonts w:ascii="Garamond" w:hAnsi="Garamond" w:cs="Garamond"/>
          <w:b/>
          <w:color w:val="000000"/>
          <w:sz w:val="24"/>
          <w:szCs w:val="24"/>
          <w:lang w:eastAsia="sv-SE"/>
        </w:rPr>
        <w:t xml:space="preserve">* </w:t>
      </w:r>
      <w:r w:rsidR="00BD4B42" w:rsidRPr="00D806CA">
        <w:rPr>
          <w:rFonts w:ascii="Garamond" w:hAnsi="Garamond" w:cs="Garamond"/>
          <w:b/>
          <w:color w:val="000000"/>
          <w:sz w:val="24"/>
          <w:szCs w:val="24"/>
          <w:lang w:eastAsia="sv-SE"/>
        </w:rPr>
        <w:t>Det hölls också en ministerlunch där man diskuterade hur beslut ska fattas inom den framtida fiskeripolitiken.</w:t>
      </w:r>
    </w:p>
    <w:p w:rsidR="001476D1" w:rsidRPr="00D806CA" w:rsidRDefault="001476D1">
      <w:pPr>
        <w:rPr>
          <w:rFonts w:ascii="Garamond" w:hAnsi="Garamond"/>
          <w:b/>
          <w:bCs/>
          <w:sz w:val="24"/>
        </w:rPr>
      </w:pPr>
    </w:p>
    <w:p w:rsidR="001476D1" w:rsidRPr="00D806CA" w:rsidRDefault="001476D1">
      <w:pPr>
        <w:rPr>
          <w:rFonts w:ascii="Garamond" w:hAnsi="Garamond"/>
          <w:b/>
          <w:bCs/>
          <w:sz w:val="24"/>
        </w:rPr>
      </w:pPr>
      <w:r w:rsidRPr="00D806CA">
        <w:rPr>
          <w:rFonts w:ascii="Garamond" w:hAnsi="Garamond"/>
          <w:b/>
          <w:bCs/>
          <w:sz w:val="24"/>
        </w:rPr>
        <w:t xml:space="preserve">* Nästa rådsmöte äger rum den </w:t>
      </w:r>
      <w:r w:rsidR="00BE1DC3" w:rsidRPr="00D806CA">
        <w:rPr>
          <w:rFonts w:ascii="Garamond" w:hAnsi="Garamond"/>
          <w:b/>
          <w:bCs/>
          <w:sz w:val="24"/>
        </w:rPr>
        <w:t>14-16 december</w:t>
      </w:r>
      <w:r w:rsidR="00E82D80" w:rsidRPr="00D806CA">
        <w:rPr>
          <w:rFonts w:ascii="Garamond" w:hAnsi="Garamond"/>
          <w:b/>
          <w:bCs/>
          <w:sz w:val="24"/>
        </w:rPr>
        <w:t xml:space="preserve"> 2009</w:t>
      </w:r>
      <w:r w:rsidRPr="00D806CA">
        <w:rPr>
          <w:rFonts w:ascii="Garamond" w:hAnsi="Garamond"/>
          <w:b/>
          <w:bCs/>
          <w:sz w:val="24"/>
        </w:rPr>
        <w:t>.</w:t>
      </w:r>
    </w:p>
    <w:p w:rsidR="001476D1" w:rsidRPr="00D806CA" w:rsidRDefault="001476D1">
      <w:pPr>
        <w:rPr>
          <w:rFonts w:ascii="Garamond" w:hAnsi="Garamond"/>
          <w:b/>
          <w:bCs/>
          <w:sz w:val="24"/>
        </w:rPr>
      </w:pPr>
    </w:p>
    <w:p w:rsidR="001476D1" w:rsidRPr="00D806CA" w:rsidRDefault="001476D1">
      <w:pPr>
        <w:pStyle w:val="Brdtext1"/>
        <w:spacing w:line="240" w:lineRule="auto"/>
        <w:jc w:val="center"/>
        <w:rPr>
          <w:rFonts w:ascii="Garamond" w:hAnsi="Garamond"/>
        </w:rPr>
      </w:pPr>
      <w:r w:rsidRPr="00D806CA">
        <w:rPr>
          <w:rFonts w:ascii="Garamond" w:hAnsi="Garamond"/>
        </w:rPr>
        <w:t>*     *     *</w:t>
      </w:r>
    </w:p>
    <w:p w:rsidR="001476D1" w:rsidRPr="00D806CA" w:rsidRDefault="001476D1">
      <w:pPr>
        <w:pStyle w:val="Brdtext1"/>
        <w:spacing w:line="240" w:lineRule="auto"/>
        <w:rPr>
          <w:rFonts w:ascii="Garamond" w:hAnsi="Garamond"/>
        </w:rPr>
      </w:pPr>
    </w:p>
    <w:p w:rsidR="001476D1" w:rsidRPr="00D806CA" w:rsidRDefault="001476D1">
      <w:pPr>
        <w:pStyle w:val="Brdtext1"/>
        <w:rPr>
          <w:rFonts w:ascii="Garamond" w:hAnsi="Garamond"/>
        </w:rPr>
      </w:pPr>
      <w:r w:rsidRPr="00D806CA">
        <w:rPr>
          <w:rFonts w:ascii="Garamond" w:hAnsi="Garamond"/>
        </w:rPr>
        <w:t xml:space="preserve">Den svenska delegationen leddes av </w:t>
      </w:r>
      <w:r w:rsidR="0073407E" w:rsidRPr="00D806CA">
        <w:rPr>
          <w:rFonts w:ascii="Garamond" w:hAnsi="Garamond"/>
        </w:rPr>
        <w:t>jordbruksminister Eskil Erlandsson</w:t>
      </w:r>
      <w:r w:rsidRPr="00D806CA">
        <w:rPr>
          <w:rFonts w:ascii="Garamond" w:hAnsi="Garamond"/>
        </w:rPr>
        <w:t xml:space="preserve">. </w:t>
      </w:r>
      <w:r w:rsidR="00A15EA0" w:rsidRPr="00D806CA">
        <w:rPr>
          <w:rFonts w:ascii="Garamond" w:hAnsi="Garamond"/>
        </w:rPr>
        <w:t xml:space="preserve">För rapporteringen svarar </w:t>
      </w:r>
      <w:r w:rsidR="002B7C67" w:rsidRPr="00D806CA">
        <w:rPr>
          <w:rFonts w:ascii="Garamond" w:hAnsi="Garamond"/>
        </w:rPr>
        <w:t>Linda Hultgren</w:t>
      </w:r>
      <w:r w:rsidR="00BC789F" w:rsidRPr="00D806CA">
        <w:rPr>
          <w:rFonts w:ascii="Garamond" w:hAnsi="Garamond"/>
        </w:rPr>
        <w:t xml:space="preserve"> förutom punkterna</w:t>
      </w:r>
      <w:r w:rsidR="000A7C2C" w:rsidRPr="00D806CA">
        <w:rPr>
          <w:rFonts w:ascii="Garamond" w:hAnsi="Garamond"/>
        </w:rPr>
        <w:t xml:space="preserve"> </w:t>
      </w:r>
      <w:r w:rsidR="00BC789F" w:rsidRPr="00D806CA">
        <w:rPr>
          <w:rFonts w:ascii="Garamond" w:hAnsi="Garamond"/>
        </w:rPr>
        <w:t>8</w:t>
      </w:r>
      <w:r w:rsidR="00810F12" w:rsidRPr="00D806CA">
        <w:rPr>
          <w:rFonts w:ascii="Garamond" w:hAnsi="Garamond"/>
        </w:rPr>
        <w:t>a</w:t>
      </w:r>
      <w:r w:rsidR="00BC789F" w:rsidRPr="00D806CA">
        <w:rPr>
          <w:rFonts w:ascii="Garamond" w:hAnsi="Garamond"/>
        </w:rPr>
        <w:t xml:space="preserve">), b), c), f), i) där Maria Rosander svarar för rapporteringen. </w:t>
      </w:r>
    </w:p>
    <w:p w:rsidR="004B3C00" w:rsidRPr="00D806CA" w:rsidRDefault="004B3C00">
      <w:pPr>
        <w:pStyle w:val="Brdtext1"/>
        <w:rPr>
          <w:rFonts w:ascii="Garamond" w:hAnsi="Garamond"/>
        </w:rPr>
      </w:pPr>
    </w:p>
    <w:bookmarkEnd w:id="29"/>
    <w:bookmarkEnd w:id="32"/>
    <w:bookmarkEnd w:id="33"/>
    <w:p w:rsidR="001476D1" w:rsidRPr="00D806CA" w:rsidRDefault="001476D1">
      <w:pPr>
        <w:pStyle w:val="Rubrik2"/>
        <w:rPr>
          <w:rFonts w:ascii="Garamond" w:hAnsi="Garamond"/>
        </w:rPr>
      </w:pPr>
      <w:r w:rsidRPr="00D806CA">
        <w:t>1) Godkännande av den preliminära dagordningen</w:t>
      </w:r>
    </w:p>
    <w:p w:rsidR="001476D1" w:rsidRPr="00D806CA" w:rsidRDefault="001476D1">
      <w:pPr>
        <w:pStyle w:val="Brdtext1"/>
        <w:rPr>
          <w:rFonts w:ascii="Garamond" w:hAnsi="Garamond"/>
        </w:rPr>
      </w:pPr>
    </w:p>
    <w:p w:rsidR="001476D1" w:rsidRPr="00D806CA" w:rsidRDefault="001476D1">
      <w:pPr>
        <w:pStyle w:val="Brdtext1"/>
        <w:rPr>
          <w:rFonts w:ascii="Garamond" w:hAnsi="Garamond"/>
        </w:rPr>
      </w:pPr>
      <w:r w:rsidRPr="00D806CA">
        <w:rPr>
          <w:rFonts w:ascii="Garamond" w:hAnsi="Garamond"/>
        </w:rPr>
        <w:t>Förslaget till dagordning (</w:t>
      </w:r>
      <w:r w:rsidR="00BE1DC3" w:rsidRPr="00D806CA">
        <w:rPr>
          <w:rFonts w:ascii="Garamond" w:hAnsi="Garamond"/>
        </w:rPr>
        <w:t>16050</w:t>
      </w:r>
      <w:r w:rsidR="003108C5" w:rsidRPr="00D806CA">
        <w:rPr>
          <w:rFonts w:ascii="Garamond" w:hAnsi="Garamond"/>
        </w:rPr>
        <w:t>/09</w:t>
      </w:r>
      <w:r w:rsidRPr="00D806CA">
        <w:rPr>
          <w:rFonts w:ascii="Garamond" w:hAnsi="Garamond"/>
        </w:rPr>
        <w:t xml:space="preserve">) godkändes. </w:t>
      </w:r>
    </w:p>
    <w:p w:rsidR="001476D1" w:rsidRPr="00D806CA" w:rsidRDefault="001476D1">
      <w:pPr>
        <w:pStyle w:val="Brdtext1"/>
        <w:rPr>
          <w:rFonts w:ascii="Garamond" w:hAnsi="Garamond"/>
        </w:rPr>
      </w:pPr>
    </w:p>
    <w:p w:rsidR="001476D1" w:rsidRPr="00D806CA" w:rsidRDefault="001476D1">
      <w:pPr>
        <w:pStyle w:val="Rubrik2"/>
      </w:pPr>
      <w:r w:rsidRPr="00D806CA">
        <w:t>2) Godkännande av A-punktslistan</w:t>
      </w:r>
    </w:p>
    <w:p w:rsidR="001476D1" w:rsidRPr="00D806CA" w:rsidRDefault="001476D1">
      <w:pPr>
        <w:pStyle w:val="Brdtext1"/>
        <w:rPr>
          <w:rFonts w:ascii="Garamond" w:hAnsi="Garamond"/>
          <w:b/>
        </w:rPr>
      </w:pPr>
      <w:r w:rsidRPr="00D806CA">
        <w:rPr>
          <w:rFonts w:ascii="Garamond" w:hAnsi="Garamond"/>
          <w:b/>
        </w:rPr>
        <w:t>-</w:t>
      </w:r>
      <w:r w:rsidRPr="00D806CA">
        <w:rPr>
          <w:rFonts w:ascii="Garamond" w:hAnsi="Garamond"/>
          <w:b/>
        </w:rPr>
        <w:tab/>
        <w:t xml:space="preserve">dok. </w:t>
      </w:r>
      <w:r w:rsidR="00BE1DC3" w:rsidRPr="00D806CA">
        <w:rPr>
          <w:rFonts w:ascii="Garamond" w:hAnsi="Garamond"/>
          <w:b/>
        </w:rPr>
        <w:t>16191</w:t>
      </w:r>
      <w:r w:rsidR="003108C5" w:rsidRPr="00D806CA">
        <w:rPr>
          <w:rFonts w:ascii="Garamond" w:hAnsi="Garamond"/>
          <w:b/>
        </w:rPr>
        <w:t>/09</w:t>
      </w:r>
    </w:p>
    <w:p w:rsidR="001476D1" w:rsidRPr="00D806CA" w:rsidRDefault="001476D1">
      <w:pPr>
        <w:pStyle w:val="Brdtext1"/>
        <w:rPr>
          <w:rFonts w:ascii="Garamond" w:hAnsi="Garamond"/>
          <w:b/>
        </w:rPr>
      </w:pPr>
    </w:p>
    <w:p w:rsidR="00683439" w:rsidRPr="00D806CA" w:rsidRDefault="000D3042" w:rsidP="00683439">
      <w:pPr>
        <w:pStyle w:val="Brdtext1"/>
        <w:rPr>
          <w:rFonts w:ascii="Garamond" w:hAnsi="Garamond"/>
        </w:rPr>
      </w:pPr>
      <w:r w:rsidRPr="00D806CA">
        <w:rPr>
          <w:rFonts w:ascii="Garamond" w:hAnsi="Garamond"/>
        </w:rPr>
        <w:t xml:space="preserve">A-punktslistan antogs. De punkter som berörde jordbruks- och fiskeriområdet handlade om förslag om att upphäva obsoleta rättsakter inom den gemensamma jordbrukspolitiken, förslag om ändring av den gemensamma marknadsordningen för jordbruksprodukter (åtgärder för att möta den rådande situationen på mjölkmarknaden), slutsatser om rapport om hygienpaketet, förslag om fiskekontroll samt förslag om fiskemöjligheter i Östersjön 2010. </w:t>
      </w:r>
    </w:p>
    <w:p w:rsidR="001476D1" w:rsidRPr="00D806CA" w:rsidRDefault="001476D1">
      <w:pPr>
        <w:pStyle w:val="Brdtext1"/>
        <w:rPr>
          <w:rFonts w:ascii="Garamond" w:hAnsi="Garamond"/>
          <w:b/>
        </w:rPr>
      </w:pPr>
    </w:p>
    <w:p w:rsidR="006827B7" w:rsidRPr="00D806CA" w:rsidRDefault="006827B7">
      <w:pPr>
        <w:pStyle w:val="Brdtext1"/>
        <w:rPr>
          <w:rFonts w:ascii="Garamond" w:hAnsi="Garamond"/>
          <w:b/>
        </w:rPr>
      </w:pPr>
    </w:p>
    <w:p w:rsidR="0092068C" w:rsidRPr="00D806CA" w:rsidRDefault="0083357B" w:rsidP="0073407E">
      <w:pPr>
        <w:autoSpaceDE w:val="0"/>
        <w:autoSpaceDN w:val="0"/>
        <w:adjustRightInd w:val="0"/>
        <w:spacing w:before="120" w:after="120"/>
        <w:outlineLvl w:val="0"/>
        <w:rPr>
          <w:rStyle w:val="Rubrik2Char"/>
        </w:rPr>
      </w:pPr>
      <w:r w:rsidRPr="00D806CA">
        <w:rPr>
          <w:rStyle w:val="Rubrik2Char"/>
        </w:rPr>
        <w:t xml:space="preserve">3) </w:t>
      </w:r>
      <w:r w:rsidR="00BE1DC3" w:rsidRPr="00D806CA">
        <w:rPr>
          <w:rStyle w:val="Rubrik2Char"/>
        </w:rPr>
        <w:t>Statligt stöd i Polen för förvärv av jordbruksmark</w:t>
      </w:r>
    </w:p>
    <w:p w:rsidR="001E4C64" w:rsidRPr="00D806CA" w:rsidRDefault="0083357B" w:rsidP="0083357B">
      <w:pPr>
        <w:pStyle w:val="Brdtext"/>
        <w:rPr>
          <w:rStyle w:val="Rubrik2Char"/>
          <w:rFonts w:ascii="Garamond" w:hAnsi="Garamond"/>
          <w:bCs/>
          <w:i w:val="0"/>
        </w:rPr>
      </w:pPr>
      <w:r w:rsidRPr="00D806CA">
        <w:rPr>
          <w:rStyle w:val="Rubrik2Char"/>
          <w:rFonts w:ascii="Garamond" w:hAnsi="Garamond"/>
          <w:bCs/>
          <w:i w:val="0"/>
        </w:rPr>
        <w:t>-</w:t>
      </w:r>
      <w:r w:rsidRPr="00D806CA">
        <w:rPr>
          <w:rStyle w:val="Rubrik2Char"/>
          <w:rFonts w:ascii="Garamond" w:hAnsi="Garamond"/>
          <w:bCs/>
          <w:i w:val="0"/>
        </w:rPr>
        <w:tab/>
      </w:r>
      <w:r w:rsidR="00BE1DC3" w:rsidRPr="00D806CA">
        <w:rPr>
          <w:rStyle w:val="Rubrik2Char"/>
          <w:rFonts w:ascii="Garamond" w:hAnsi="Garamond"/>
          <w:bCs/>
          <w:i w:val="0"/>
        </w:rPr>
        <w:t>Politisk överenskommelse/Antagande</w:t>
      </w:r>
      <w:r w:rsidR="00407789" w:rsidRPr="00D806CA">
        <w:rPr>
          <w:rStyle w:val="Rubrik2Char"/>
          <w:rFonts w:ascii="Garamond" w:hAnsi="Garamond"/>
          <w:bCs/>
          <w:i w:val="0"/>
        </w:rPr>
        <w:t xml:space="preserve"> </w:t>
      </w:r>
    </w:p>
    <w:p w:rsidR="00517A82" w:rsidRPr="00D806CA" w:rsidRDefault="00517A82" w:rsidP="0083357B">
      <w:pPr>
        <w:pStyle w:val="Brdtext"/>
        <w:rPr>
          <w:rStyle w:val="Rubrik2Char"/>
          <w:rFonts w:ascii="Garamond" w:hAnsi="Garamond"/>
          <w:bCs/>
          <w:i w:val="0"/>
        </w:rPr>
      </w:pPr>
      <w:r w:rsidRPr="00D806CA">
        <w:rPr>
          <w:rStyle w:val="Rubrik2Char"/>
          <w:rFonts w:ascii="Garamond" w:hAnsi="Garamond"/>
          <w:bCs/>
          <w:i w:val="0"/>
        </w:rPr>
        <w:t>-</w:t>
      </w:r>
      <w:r w:rsidRPr="00D806CA">
        <w:rPr>
          <w:rStyle w:val="Rubrik2Char"/>
          <w:rFonts w:ascii="Garamond" w:hAnsi="Garamond"/>
          <w:bCs/>
          <w:i w:val="0"/>
        </w:rPr>
        <w:tab/>
        <w:t xml:space="preserve">dok. </w:t>
      </w:r>
      <w:r w:rsidR="00BE1DC3" w:rsidRPr="00D806CA">
        <w:rPr>
          <w:rStyle w:val="Rubrik2Char"/>
          <w:rFonts w:ascii="Garamond" w:hAnsi="Garamond"/>
          <w:bCs/>
          <w:i w:val="0"/>
        </w:rPr>
        <w:t>15668</w:t>
      </w:r>
      <w:r w:rsidR="001E4C64" w:rsidRPr="00D806CA">
        <w:rPr>
          <w:rStyle w:val="Rubrik2Char"/>
          <w:rFonts w:ascii="Garamond" w:hAnsi="Garamond"/>
          <w:bCs/>
          <w:i w:val="0"/>
        </w:rPr>
        <w:t>/</w:t>
      </w:r>
      <w:r w:rsidRPr="00D806CA">
        <w:rPr>
          <w:rStyle w:val="Rubrik2Char"/>
          <w:rFonts w:ascii="Garamond" w:hAnsi="Garamond"/>
          <w:bCs/>
          <w:i w:val="0"/>
        </w:rPr>
        <w:t>09</w:t>
      </w:r>
      <w:r w:rsidR="00407789" w:rsidRPr="00D806CA">
        <w:rPr>
          <w:rStyle w:val="Rubrik2Char"/>
          <w:rFonts w:ascii="Garamond" w:hAnsi="Garamond"/>
          <w:bCs/>
          <w:i w:val="0"/>
        </w:rPr>
        <w:t xml:space="preserve"> </w:t>
      </w:r>
      <w:r w:rsidR="0092068C" w:rsidRPr="00D806CA">
        <w:rPr>
          <w:rStyle w:val="Rubrik2Char"/>
          <w:rFonts w:ascii="Garamond" w:hAnsi="Garamond"/>
          <w:bCs/>
          <w:i w:val="0"/>
        </w:rPr>
        <w:t xml:space="preserve">och </w:t>
      </w:r>
      <w:r w:rsidR="00BE1DC3" w:rsidRPr="00D806CA">
        <w:rPr>
          <w:rStyle w:val="Rubrik2Char"/>
          <w:rFonts w:ascii="Garamond" w:hAnsi="Garamond"/>
          <w:bCs/>
          <w:i w:val="0"/>
        </w:rPr>
        <w:t>15676</w:t>
      </w:r>
      <w:r w:rsidR="0092068C" w:rsidRPr="00D806CA">
        <w:rPr>
          <w:rStyle w:val="Rubrik2Char"/>
          <w:rFonts w:ascii="Garamond" w:hAnsi="Garamond"/>
          <w:bCs/>
          <w:i w:val="0"/>
        </w:rPr>
        <w:t>/09</w:t>
      </w:r>
    </w:p>
    <w:p w:rsidR="0092068C" w:rsidRPr="00D806CA" w:rsidRDefault="0092068C" w:rsidP="0083357B">
      <w:pPr>
        <w:pStyle w:val="Brdtext"/>
        <w:rPr>
          <w:rStyle w:val="Rubrik2Char"/>
          <w:rFonts w:ascii="Garamond" w:hAnsi="Garamond"/>
          <w:bCs/>
          <w:i w:val="0"/>
        </w:rPr>
      </w:pPr>
    </w:p>
    <w:p w:rsidR="00522F5F" w:rsidRPr="00D806CA" w:rsidRDefault="00522F5F" w:rsidP="00522F5F">
      <w:pPr>
        <w:rPr>
          <w:rFonts w:ascii="Garamond" w:hAnsi="Garamond"/>
          <w:sz w:val="24"/>
          <w:szCs w:val="24"/>
        </w:rPr>
      </w:pPr>
      <w:r w:rsidRPr="00D806CA">
        <w:rPr>
          <w:rFonts w:ascii="Garamond" w:hAnsi="Garamond"/>
          <w:b/>
          <w:sz w:val="24"/>
          <w:szCs w:val="24"/>
        </w:rPr>
        <w:t>KOM (Fischer Boel)</w:t>
      </w:r>
      <w:r w:rsidRPr="00D806CA">
        <w:rPr>
          <w:rFonts w:ascii="Garamond" w:hAnsi="Garamond"/>
          <w:sz w:val="24"/>
          <w:szCs w:val="24"/>
        </w:rPr>
        <w:t xml:space="preserve"> </w:t>
      </w:r>
      <w:r w:rsidR="00AB7AAD" w:rsidRPr="00D806CA">
        <w:rPr>
          <w:rFonts w:ascii="Garamond" w:hAnsi="Garamond"/>
          <w:sz w:val="24"/>
          <w:szCs w:val="24"/>
        </w:rPr>
        <w:t>konstaterade att det var rådet som beslutade</w:t>
      </w:r>
      <w:r w:rsidRPr="00D806CA">
        <w:rPr>
          <w:rFonts w:ascii="Garamond" w:hAnsi="Garamond"/>
          <w:sz w:val="24"/>
          <w:szCs w:val="24"/>
        </w:rPr>
        <w:t xml:space="preserve"> om detta med enhällighet</w:t>
      </w:r>
      <w:r w:rsidR="00AB7AAD" w:rsidRPr="00D806CA">
        <w:rPr>
          <w:rFonts w:ascii="Garamond" w:hAnsi="Garamond"/>
          <w:sz w:val="24"/>
          <w:szCs w:val="24"/>
        </w:rPr>
        <w:t xml:space="preserve">, </w:t>
      </w:r>
      <w:r w:rsidR="009B4E05" w:rsidRPr="00D806CA">
        <w:rPr>
          <w:rFonts w:ascii="Garamond" w:hAnsi="Garamond"/>
          <w:sz w:val="24"/>
          <w:szCs w:val="24"/>
        </w:rPr>
        <w:t>vilket betydde att KOM inte kund</w:t>
      </w:r>
      <w:r w:rsidR="00AB7AAD" w:rsidRPr="00D806CA">
        <w:rPr>
          <w:rFonts w:ascii="Garamond" w:hAnsi="Garamond"/>
          <w:sz w:val="24"/>
          <w:szCs w:val="24"/>
        </w:rPr>
        <w:t>e</w:t>
      </w:r>
      <w:r w:rsidRPr="00D806CA">
        <w:rPr>
          <w:rFonts w:ascii="Garamond" w:hAnsi="Garamond"/>
          <w:sz w:val="24"/>
          <w:szCs w:val="24"/>
        </w:rPr>
        <w:t xml:space="preserve"> lägga sig i. Men om rådet skulle besluta sig för att säga ja skulle det bli ett prejudicerande fall. </w:t>
      </w:r>
    </w:p>
    <w:p w:rsidR="00522F5F" w:rsidRPr="00D806CA" w:rsidRDefault="00522F5F" w:rsidP="00522F5F">
      <w:pPr>
        <w:rPr>
          <w:rFonts w:ascii="Garamond" w:hAnsi="Garamond"/>
          <w:sz w:val="24"/>
          <w:szCs w:val="24"/>
        </w:rPr>
      </w:pPr>
    </w:p>
    <w:p w:rsidR="00522F5F" w:rsidRPr="00D806CA" w:rsidRDefault="00522F5F" w:rsidP="00522F5F">
      <w:pPr>
        <w:rPr>
          <w:rFonts w:ascii="Garamond" w:hAnsi="Garamond"/>
          <w:sz w:val="24"/>
          <w:szCs w:val="24"/>
        </w:rPr>
      </w:pPr>
      <w:r w:rsidRPr="00D806CA">
        <w:rPr>
          <w:rFonts w:ascii="Garamond" w:hAnsi="Garamond"/>
          <w:b/>
          <w:sz w:val="24"/>
          <w:szCs w:val="24"/>
        </w:rPr>
        <w:t>PL</w:t>
      </w:r>
      <w:r w:rsidRPr="00D806CA">
        <w:rPr>
          <w:rFonts w:ascii="Garamond" w:hAnsi="Garamond"/>
          <w:sz w:val="24"/>
          <w:szCs w:val="24"/>
        </w:rPr>
        <w:t xml:space="preserve"> beklagade att KOM inte stod bakom ansökan, samt uppmanade rådet att tänka över sin ståndpunkt ig</w:t>
      </w:r>
      <w:r w:rsidR="00AB7AAD" w:rsidRPr="00D806CA">
        <w:rPr>
          <w:rFonts w:ascii="Garamond" w:hAnsi="Garamond"/>
          <w:sz w:val="24"/>
          <w:szCs w:val="24"/>
        </w:rPr>
        <w:t>en. Detta var</w:t>
      </w:r>
      <w:r w:rsidRPr="00D806CA">
        <w:rPr>
          <w:rFonts w:ascii="Garamond" w:hAnsi="Garamond"/>
          <w:sz w:val="24"/>
          <w:szCs w:val="24"/>
        </w:rPr>
        <w:t xml:space="preserve"> en mycket viktig fråga för PL, som ville att möjligheten till statsstöd skulle förlängas under tiden 2010 till 2013. Det handlar om 100 miljoner euro och omk</w:t>
      </w:r>
      <w:r w:rsidR="00AB7AAD" w:rsidRPr="00D806CA">
        <w:rPr>
          <w:rFonts w:ascii="Garamond" w:hAnsi="Garamond"/>
          <w:sz w:val="24"/>
          <w:szCs w:val="24"/>
        </w:rPr>
        <w:t>ring  140 000 företag som skulle kunna dra nytta av stödet. Det fa</w:t>
      </w:r>
      <w:r w:rsidRPr="00D806CA">
        <w:rPr>
          <w:rFonts w:ascii="Garamond" w:hAnsi="Garamond"/>
          <w:sz w:val="24"/>
          <w:szCs w:val="24"/>
        </w:rPr>
        <w:t xml:space="preserve">nns vissa begränsningar, bland annat att jordbruksföretag med över 300 hektar mark inte kan få stöd. PL erbjöd sig att varje år rapportera till rådet om hur stödet använts. Denna rapport skulle inte bara handla om hur stora belopp som betalats ut, utan det skulle även ingå en lista över stödmottagare. PL bad övriga MS att stödja förslaget. </w:t>
      </w:r>
    </w:p>
    <w:p w:rsidR="00522F5F" w:rsidRPr="00D806CA" w:rsidRDefault="00522F5F" w:rsidP="00522F5F">
      <w:pPr>
        <w:rPr>
          <w:rFonts w:ascii="Garamond" w:hAnsi="Garamond"/>
          <w:sz w:val="24"/>
          <w:szCs w:val="24"/>
        </w:rPr>
      </w:pPr>
    </w:p>
    <w:p w:rsidR="00522F5F" w:rsidRPr="00D806CA" w:rsidRDefault="00522F5F" w:rsidP="00522F5F">
      <w:pPr>
        <w:rPr>
          <w:rFonts w:ascii="Garamond" w:hAnsi="Garamond"/>
          <w:b/>
          <w:sz w:val="24"/>
          <w:szCs w:val="24"/>
        </w:rPr>
      </w:pPr>
      <w:r w:rsidRPr="00D806CA">
        <w:rPr>
          <w:rFonts w:ascii="Garamond" w:hAnsi="Garamond"/>
          <w:sz w:val="24"/>
          <w:szCs w:val="24"/>
        </w:rPr>
        <w:t xml:space="preserve">PL fick stöd av </w:t>
      </w:r>
      <w:r w:rsidRPr="00D806CA">
        <w:rPr>
          <w:rFonts w:ascii="Garamond" w:hAnsi="Garamond"/>
          <w:b/>
          <w:sz w:val="24"/>
          <w:szCs w:val="24"/>
        </w:rPr>
        <w:t>LV</w:t>
      </w:r>
      <w:r w:rsidRPr="00D806CA">
        <w:rPr>
          <w:rFonts w:ascii="Garamond" w:hAnsi="Garamond"/>
          <w:sz w:val="24"/>
          <w:szCs w:val="24"/>
        </w:rPr>
        <w:t xml:space="preserve"> (som hade lämnat in </w:t>
      </w:r>
      <w:r w:rsidR="00AB7AAD" w:rsidRPr="00D806CA">
        <w:rPr>
          <w:rFonts w:ascii="Garamond" w:hAnsi="Garamond"/>
          <w:sz w:val="24"/>
          <w:szCs w:val="24"/>
        </w:rPr>
        <w:t xml:space="preserve">en </w:t>
      </w:r>
      <w:r w:rsidRPr="00D806CA">
        <w:rPr>
          <w:rFonts w:ascii="Garamond" w:hAnsi="Garamond"/>
          <w:sz w:val="24"/>
          <w:szCs w:val="24"/>
        </w:rPr>
        <w:t xml:space="preserve">liknande begäran), </w:t>
      </w:r>
      <w:r w:rsidRPr="00D806CA">
        <w:rPr>
          <w:rFonts w:ascii="Garamond" w:hAnsi="Garamond"/>
          <w:b/>
          <w:sz w:val="24"/>
          <w:szCs w:val="24"/>
        </w:rPr>
        <w:t>FR, HU, SK, EL, NL, PT, BG, IE, CY, IT, MT, FI, LU, BE.</w:t>
      </w:r>
    </w:p>
    <w:p w:rsidR="00522F5F" w:rsidRPr="00D806CA" w:rsidRDefault="00522F5F" w:rsidP="00522F5F">
      <w:pPr>
        <w:rPr>
          <w:rFonts w:ascii="Garamond" w:hAnsi="Garamond"/>
          <w:sz w:val="24"/>
          <w:szCs w:val="24"/>
        </w:rPr>
      </w:pPr>
    </w:p>
    <w:p w:rsidR="00522F5F" w:rsidRPr="00D806CA" w:rsidRDefault="00522F5F" w:rsidP="00522F5F">
      <w:pPr>
        <w:rPr>
          <w:rFonts w:ascii="Garamond" w:hAnsi="Garamond"/>
          <w:sz w:val="24"/>
          <w:szCs w:val="24"/>
        </w:rPr>
      </w:pPr>
      <w:r w:rsidRPr="00D806CA">
        <w:rPr>
          <w:rFonts w:ascii="Garamond" w:hAnsi="Garamond"/>
          <w:b/>
          <w:sz w:val="24"/>
          <w:szCs w:val="24"/>
        </w:rPr>
        <w:t>UK, SK</w:t>
      </w:r>
      <w:r w:rsidRPr="00D806CA">
        <w:rPr>
          <w:rFonts w:ascii="Garamond" w:hAnsi="Garamond"/>
          <w:sz w:val="24"/>
          <w:szCs w:val="24"/>
        </w:rPr>
        <w:t xml:space="preserve"> (stödde dock PL), </w:t>
      </w:r>
      <w:r w:rsidRPr="00D806CA">
        <w:rPr>
          <w:rFonts w:ascii="Garamond" w:hAnsi="Garamond"/>
          <w:b/>
          <w:sz w:val="24"/>
          <w:szCs w:val="24"/>
        </w:rPr>
        <w:t>EE, ES,</w:t>
      </w:r>
      <w:r w:rsidR="00AB7AAD" w:rsidRPr="00D806CA">
        <w:rPr>
          <w:rFonts w:ascii="Garamond" w:hAnsi="Garamond"/>
          <w:b/>
          <w:sz w:val="24"/>
          <w:szCs w:val="24"/>
        </w:rPr>
        <w:t xml:space="preserve"> CZ</w:t>
      </w:r>
      <w:r w:rsidRPr="00D806CA">
        <w:rPr>
          <w:rFonts w:ascii="Garamond" w:hAnsi="Garamond"/>
          <w:sz w:val="24"/>
          <w:szCs w:val="24"/>
        </w:rPr>
        <w:t xml:space="preserve"> lade ned sin röst. </w:t>
      </w:r>
    </w:p>
    <w:p w:rsidR="00AB7AAD" w:rsidRPr="00D806CA" w:rsidRDefault="00AB7AAD" w:rsidP="00522F5F">
      <w:pPr>
        <w:rPr>
          <w:rFonts w:ascii="Garamond" w:hAnsi="Garamond"/>
          <w:b/>
          <w:sz w:val="24"/>
          <w:szCs w:val="24"/>
        </w:rPr>
      </w:pPr>
    </w:p>
    <w:p w:rsidR="00522F5F" w:rsidRPr="00D806CA" w:rsidRDefault="00522F5F" w:rsidP="00522F5F">
      <w:pPr>
        <w:rPr>
          <w:rFonts w:ascii="Garamond" w:hAnsi="Garamond"/>
          <w:sz w:val="24"/>
          <w:szCs w:val="24"/>
        </w:rPr>
      </w:pPr>
      <w:r w:rsidRPr="00D806CA">
        <w:rPr>
          <w:rFonts w:ascii="Garamond" w:hAnsi="Garamond"/>
          <w:b/>
          <w:sz w:val="24"/>
          <w:szCs w:val="24"/>
        </w:rPr>
        <w:t>AT</w:t>
      </w:r>
      <w:r w:rsidRPr="00D806CA">
        <w:rPr>
          <w:rFonts w:ascii="Garamond" w:hAnsi="Garamond"/>
          <w:sz w:val="24"/>
          <w:szCs w:val="24"/>
        </w:rPr>
        <w:t xml:space="preserve"> föredrog e</w:t>
      </w:r>
      <w:r w:rsidR="00AB7AAD" w:rsidRPr="00D806CA">
        <w:rPr>
          <w:rFonts w:ascii="Garamond" w:hAnsi="Garamond"/>
          <w:sz w:val="24"/>
          <w:szCs w:val="24"/>
        </w:rPr>
        <w:t xml:space="preserve">n allmän lösning på problemet dvs att </w:t>
      </w:r>
      <w:r w:rsidRPr="00D806CA">
        <w:rPr>
          <w:rFonts w:ascii="Garamond" w:hAnsi="Garamond"/>
          <w:sz w:val="24"/>
          <w:szCs w:val="24"/>
        </w:rPr>
        <w:t>möjlighet</w:t>
      </w:r>
      <w:r w:rsidR="00AB7AAD" w:rsidRPr="00D806CA">
        <w:rPr>
          <w:rFonts w:ascii="Garamond" w:hAnsi="Garamond"/>
          <w:sz w:val="24"/>
          <w:szCs w:val="24"/>
        </w:rPr>
        <w:t>en att ge stöd</w:t>
      </w:r>
      <w:r w:rsidRPr="00D806CA">
        <w:rPr>
          <w:rFonts w:ascii="Garamond" w:hAnsi="Garamond"/>
          <w:sz w:val="24"/>
          <w:szCs w:val="24"/>
        </w:rPr>
        <w:t xml:space="preserve"> fram till och med 2013</w:t>
      </w:r>
      <w:r w:rsidR="00AB7AAD" w:rsidRPr="00D806CA">
        <w:rPr>
          <w:rFonts w:ascii="Garamond" w:hAnsi="Garamond"/>
          <w:sz w:val="24"/>
          <w:szCs w:val="24"/>
        </w:rPr>
        <w:t xml:space="preserve"> skulle gälla i samtliga MS</w:t>
      </w:r>
      <w:r w:rsidRPr="00D806CA">
        <w:rPr>
          <w:rFonts w:ascii="Garamond" w:hAnsi="Garamond"/>
          <w:sz w:val="24"/>
          <w:szCs w:val="24"/>
        </w:rPr>
        <w:t xml:space="preserve">. </w:t>
      </w:r>
      <w:r w:rsidR="00AB7AAD" w:rsidRPr="00D806CA">
        <w:rPr>
          <w:rFonts w:ascii="Garamond" w:hAnsi="Garamond"/>
          <w:sz w:val="24"/>
          <w:szCs w:val="24"/>
        </w:rPr>
        <w:t xml:space="preserve">Detta fick stöd av </w:t>
      </w:r>
      <w:r w:rsidR="00AB7AAD" w:rsidRPr="00D806CA">
        <w:rPr>
          <w:rFonts w:ascii="Garamond" w:hAnsi="Garamond"/>
          <w:b/>
          <w:sz w:val="24"/>
          <w:szCs w:val="24"/>
        </w:rPr>
        <w:t>IT</w:t>
      </w:r>
      <w:r w:rsidR="00AB7AAD" w:rsidRPr="00D806CA">
        <w:rPr>
          <w:rFonts w:ascii="Garamond" w:hAnsi="Garamond"/>
          <w:sz w:val="24"/>
          <w:szCs w:val="24"/>
        </w:rPr>
        <w:t xml:space="preserve"> som utarbetade en egen ansökan om statsstöd. </w:t>
      </w:r>
    </w:p>
    <w:p w:rsidR="00522F5F" w:rsidRPr="00D806CA" w:rsidRDefault="00522F5F" w:rsidP="00522F5F">
      <w:pPr>
        <w:rPr>
          <w:rFonts w:ascii="Garamond" w:hAnsi="Garamond"/>
          <w:sz w:val="24"/>
          <w:szCs w:val="24"/>
        </w:rPr>
      </w:pPr>
    </w:p>
    <w:p w:rsidR="00522F5F" w:rsidRPr="00D806CA" w:rsidRDefault="00AB7AAD" w:rsidP="00522F5F">
      <w:pPr>
        <w:rPr>
          <w:rFonts w:ascii="Garamond" w:hAnsi="Garamond"/>
          <w:sz w:val="24"/>
          <w:szCs w:val="24"/>
        </w:rPr>
      </w:pPr>
      <w:r w:rsidRPr="00D806CA">
        <w:rPr>
          <w:rFonts w:ascii="Garamond" w:hAnsi="Garamond"/>
          <w:b/>
          <w:sz w:val="24"/>
          <w:szCs w:val="24"/>
        </w:rPr>
        <w:t>BG</w:t>
      </w:r>
      <w:r w:rsidRPr="00D806CA">
        <w:rPr>
          <w:rFonts w:ascii="Garamond" w:hAnsi="Garamond"/>
          <w:sz w:val="24"/>
          <w:szCs w:val="24"/>
        </w:rPr>
        <w:t xml:space="preserve"> hade en liknande situation som PL och övervägde att </w:t>
      </w:r>
      <w:r w:rsidR="00522F5F" w:rsidRPr="00D806CA">
        <w:rPr>
          <w:rFonts w:ascii="Garamond" w:hAnsi="Garamond"/>
          <w:sz w:val="24"/>
          <w:szCs w:val="24"/>
        </w:rPr>
        <w:t>lämna in en liknande begäran till rådet.</w:t>
      </w:r>
    </w:p>
    <w:p w:rsidR="00522F5F" w:rsidRPr="00D806CA" w:rsidRDefault="00522F5F" w:rsidP="00522F5F">
      <w:pPr>
        <w:rPr>
          <w:rFonts w:ascii="Garamond" w:hAnsi="Garamond"/>
          <w:sz w:val="24"/>
          <w:szCs w:val="24"/>
        </w:rPr>
      </w:pPr>
    </w:p>
    <w:p w:rsidR="00522F5F" w:rsidRPr="00D806CA" w:rsidRDefault="00522F5F" w:rsidP="00522F5F">
      <w:pPr>
        <w:rPr>
          <w:rFonts w:ascii="Garamond" w:hAnsi="Garamond"/>
          <w:sz w:val="24"/>
          <w:szCs w:val="24"/>
        </w:rPr>
      </w:pPr>
      <w:r w:rsidRPr="00D806CA">
        <w:rPr>
          <w:rFonts w:ascii="Garamond" w:hAnsi="Garamond"/>
          <w:b/>
          <w:sz w:val="24"/>
          <w:szCs w:val="24"/>
        </w:rPr>
        <w:t>ORDF</w:t>
      </w:r>
      <w:r w:rsidRPr="00D806CA">
        <w:rPr>
          <w:rFonts w:ascii="Garamond" w:hAnsi="Garamond"/>
          <w:sz w:val="24"/>
          <w:szCs w:val="24"/>
        </w:rPr>
        <w:t xml:space="preserve"> konstaterade att </w:t>
      </w:r>
      <w:r w:rsidR="00AB7AAD" w:rsidRPr="00D806CA">
        <w:rPr>
          <w:rFonts w:ascii="Garamond" w:hAnsi="Garamond"/>
          <w:sz w:val="24"/>
          <w:szCs w:val="24"/>
        </w:rPr>
        <w:t xml:space="preserve">det </w:t>
      </w:r>
      <w:r w:rsidRPr="00D806CA">
        <w:rPr>
          <w:rFonts w:ascii="Garamond" w:hAnsi="Garamond"/>
          <w:sz w:val="24"/>
          <w:szCs w:val="24"/>
        </w:rPr>
        <w:t>fanns e</w:t>
      </w:r>
      <w:r w:rsidR="00AB7AAD" w:rsidRPr="00D806CA">
        <w:rPr>
          <w:rFonts w:ascii="Garamond" w:hAnsi="Garamond"/>
          <w:sz w:val="24"/>
          <w:szCs w:val="24"/>
        </w:rPr>
        <w:t xml:space="preserve">nhällighet för förslaget till rådsbeslut. </w:t>
      </w:r>
      <w:r w:rsidRPr="00D806CA">
        <w:rPr>
          <w:rFonts w:ascii="Garamond" w:hAnsi="Garamond"/>
          <w:sz w:val="24"/>
          <w:szCs w:val="24"/>
        </w:rPr>
        <w:t xml:space="preserve"> </w:t>
      </w:r>
    </w:p>
    <w:p w:rsidR="00522F5F" w:rsidRPr="00D806CA" w:rsidRDefault="00522F5F" w:rsidP="00522F5F">
      <w:pPr>
        <w:rPr>
          <w:rFonts w:ascii="Garamond" w:hAnsi="Garamond"/>
        </w:rPr>
      </w:pPr>
    </w:p>
    <w:p w:rsidR="00683439" w:rsidRPr="00D806CA" w:rsidRDefault="00683439" w:rsidP="0073407E">
      <w:pPr>
        <w:autoSpaceDE w:val="0"/>
        <w:autoSpaceDN w:val="0"/>
        <w:adjustRightInd w:val="0"/>
        <w:spacing w:before="120" w:after="120"/>
        <w:outlineLvl w:val="0"/>
        <w:rPr>
          <w:rStyle w:val="Rubrik2Char"/>
        </w:rPr>
      </w:pPr>
    </w:p>
    <w:p w:rsidR="0073407E" w:rsidRPr="00D806CA" w:rsidRDefault="0083357B" w:rsidP="00964F50">
      <w:pPr>
        <w:autoSpaceDE w:val="0"/>
        <w:autoSpaceDN w:val="0"/>
        <w:adjustRightInd w:val="0"/>
        <w:spacing w:before="120" w:after="120"/>
        <w:outlineLvl w:val="0"/>
        <w:rPr>
          <w:rStyle w:val="Rubrik2Char"/>
        </w:rPr>
      </w:pPr>
      <w:r w:rsidRPr="00D806CA">
        <w:rPr>
          <w:rStyle w:val="Rubrik2Char"/>
        </w:rPr>
        <w:t>4</w:t>
      </w:r>
      <w:r w:rsidR="001476D1" w:rsidRPr="00D806CA">
        <w:rPr>
          <w:rStyle w:val="Rubrik2Char"/>
        </w:rPr>
        <w:t>)</w:t>
      </w:r>
      <w:r w:rsidR="001476D1" w:rsidRPr="00D806CA">
        <w:t xml:space="preserve"> </w:t>
      </w:r>
      <w:r w:rsidR="0092068C" w:rsidRPr="00D806CA">
        <w:rPr>
          <w:rStyle w:val="Rubrik2Char"/>
        </w:rPr>
        <w:t xml:space="preserve">Förslag till rådets </w:t>
      </w:r>
      <w:r w:rsidR="00BE1DC3" w:rsidRPr="00D806CA">
        <w:rPr>
          <w:rStyle w:val="Rubrik2Char"/>
        </w:rPr>
        <w:t>beslut om godkännande för utsläppande på marknaden av produkter som innehåller, består av eller har framställts av den genetiskt modifierade majsen MIR604</w:t>
      </w:r>
    </w:p>
    <w:p w:rsidR="0073407E" w:rsidRPr="00D806CA" w:rsidRDefault="003327C7" w:rsidP="003327C7">
      <w:pPr>
        <w:pStyle w:val="Brdtext"/>
        <w:rPr>
          <w:rFonts w:ascii="Garamond" w:hAnsi="Garamond"/>
          <w:b/>
          <w:bCs/>
        </w:rPr>
      </w:pPr>
      <w:r w:rsidRPr="00D806CA">
        <w:rPr>
          <w:rFonts w:ascii="Garamond" w:hAnsi="Garamond"/>
          <w:b/>
          <w:bCs/>
        </w:rPr>
        <w:t>-</w:t>
      </w:r>
      <w:r w:rsidR="0073407E" w:rsidRPr="00D806CA">
        <w:rPr>
          <w:rFonts w:ascii="Garamond" w:hAnsi="Garamond"/>
          <w:b/>
          <w:bCs/>
        </w:rPr>
        <w:tab/>
      </w:r>
      <w:r w:rsidR="0092068C" w:rsidRPr="00D806CA">
        <w:rPr>
          <w:rFonts w:ascii="Garamond" w:hAnsi="Garamond"/>
          <w:b/>
          <w:bCs/>
        </w:rPr>
        <w:t>Antagande</w:t>
      </w:r>
      <w:r w:rsidR="00517A82" w:rsidRPr="00D806CA">
        <w:rPr>
          <w:rFonts w:ascii="Garamond" w:hAnsi="Garamond"/>
          <w:b/>
          <w:bCs/>
        </w:rPr>
        <w:t xml:space="preserve"> </w:t>
      </w:r>
    </w:p>
    <w:p w:rsidR="001476D1" w:rsidRPr="00D806CA" w:rsidRDefault="001476D1">
      <w:pPr>
        <w:pStyle w:val="Brdtext"/>
        <w:rPr>
          <w:rFonts w:ascii="Garamond" w:hAnsi="Garamond"/>
        </w:rPr>
      </w:pPr>
      <w:r w:rsidRPr="00D806CA">
        <w:rPr>
          <w:rFonts w:ascii="Garamond" w:hAnsi="Garamond"/>
          <w:b/>
          <w:bCs/>
        </w:rPr>
        <w:t>-</w:t>
      </w:r>
      <w:r w:rsidRPr="00D806CA">
        <w:rPr>
          <w:rFonts w:ascii="Garamond" w:hAnsi="Garamond"/>
          <w:b/>
          <w:bCs/>
        </w:rPr>
        <w:tab/>
        <w:t>dok</w:t>
      </w:r>
      <w:r w:rsidR="001E4C64" w:rsidRPr="00D806CA">
        <w:rPr>
          <w:rFonts w:ascii="Garamond" w:hAnsi="Garamond"/>
          <w:b/>
          <w:bCs/>
        </w:rPr>
        <w:t xml:space="preserve">. </w:t>
      </w:r>
      <w:r w:rsidR="00BE1DC3" w:rsidRPr="00D806CA">
        <w:rPr>
          <w:rFonts w:ascii="Garamond" w:hAnsi="Garamond"/>
          <w:b/>
          <w:bCs/>
        </w:rPr>
        <w:t>15375</w:t>
      </w:r>
      <w:r w:rsidR="0092068C" w:rsidRPr="00D806CA">
        <w:rPr>
          <w:rFonts w:ascii="Garamond" w:hAnsi="Garamond"/>
          <w:b/>
          <w:bCs/>
        </w:rPr>
        <w:t xml:space="preserve">/09 och </w:t>
      </w:r>
      <w:r w:rsidR="00BE1DC3" w:rsidRPr="00D806CA">
        <w:rPr>
          <w:rFonts w:ascii="Garamond" w:hAnsi="Garamond"/>
          <w:b/>
          <w:bCs/>
        </w:rPr>
        <w:t>15886</w:t>
      </w:r>
      <w:r w:rsidR="00407789" w:rsidRPr="00D806CA">
        <w:rPr>
          <w:rFonts w:ascii="Garamond" w:hAnsi="Garamond"/>
          <w:b/>
          <w:bCs/>
        </w:rPr>
        <w:t>/09</w:t>
      </w:r>
      <w:r w:rsidR="0092068C" w:rsidRPr="00D806CA">
        <w:rPr>
          <w:rFonts w:ascii="Garamond" w:hAnsi="Garamond"/>
          <w:b/>
          <w:bCs/>
        </w:rPr>
        <w:t xml:space="preserve"> </w:t>
      </w:r>
    </w:p>
    <w:p w:rsidR="00C15672" w:rsidRPr="00D806CA" w:rsidRDefault="00C15672" w:rsidP="00C15672"/>
    <w:p w:rsidR="00664353" w:rsidRPr="00D806CA" w:rsidRDefault="00664353" w:rsidP="00664353">
      <w:pPr>
        <w:rPr>
          <w:rFonts w:ascii="Garamond" w:hAnsi="Garamond"/>
          <w:sz w:val="24"/>
          <w:szCs w:val="24"/>
        </w:rPr>
      </w:pPr>
      <w:r w:rsidRPr="00D806CA">
        <w:rPr>
          <w:rFonts w:ascii="Garamond" w:hAnsi="Garamond"/>
          <w:b/>
          <w:sz w:val="24"/>
          <w:szCs w:val="24"/>
        </w:rPr>
        <w:t>ORDF</w:t>
      </w:r>
      <w:r w:rsidRPr="00D806CA">
        <w:rPr>
          <w:rFonts w:ascii="Garamond" w:hAnsi="Garamond"/>
          <w:sz w:val="24"/>
          <w:szCs w:val="24"/>
        </w:rPr>
        <w:t xml:space="preserve"> meddelade att </w:t>
      </w:r>
      <w:r w:rsidRPr="00D806CA">
        <w:rPr>
          <w:rFonts w:ascii="Garamond" w:hAnsi="Garamond"/>
          <w:b/>
          <w:sz w:val="24"/>
          <w:szCs w:val="24"/>
        </w:rPr>
        <w:t>FR</w:t>
      </w:r>
      <w:r w:rsidRPr="00D806CA">
        <w:rPr>
          <w:rFonts w:ascii="Garamond" w:hAnsi="Garamond"/>
          <w:sz w:val="24"/>
          <w:szCs w:val="24"/>
        </w:rPr>
        <w:t xml:space="preserve"> och </w:t>
      </w:r>
      <w:r w:rsidRPr="00D806CA">
        <w:rPr>
          <w:rFonts w:ascii="Garamond" w:hAnsi="Garamond"/>
          <w:b/>
          <w:sz w:val="24"/>
          <w:szCs w:val="24"/>
        </w:rPr>
        <w:t>DK</w:t>
      </w:r>
      <w:r w:rsidRPr="00D806CA">
        <w:rPr>
          <w:rFonts w:ascii="Garamond" w:hAnsi="Garamond"/>
          <w:sz w:val="24"/>
          <w:szCs w:val="24"/>
        </w:rPr>
        <w:t xml:space="preserve"> hade lyft sina parlamentariska reservationer. ORDF undrade om n</w:t>
      </w:r>
      <w:r w:rsidR="005B6E12" w:rsidRPr="00D806CA">
        <w:rPr>
          <w:rFonts w:ascii="Garamond" w:hAnsi="Garamond"/>
          <w:sz w:val="24"/>
          <w:szCs w:val="24"/>
        </w:rPr>
        <w:t>å</w:t>
      </w:r>
      <w:r w:rsidRPr="00D806CA">
        <w:rPr>
          <w:rFonts w:ascii="Garamond" w:hAnsi="Garamond"/>
          <w:sz w:val="24"/>
          <w:szCs w:val="24"/>
        </w:rPr>
        <w:t>g</w:t>
      </w:r>
      <w:r w:rsidR="005B6E12" w:rsidRPr="00D806CA">
        <w:rPr>
          <w:rFonts w:ascii="Garamond" w:hAnsi="Garamond"/>
          <w:sz w:val="24"/>
          <w:szCs w:val="24"/>
        </w:rPr>
        <w:t>o</w:t>
      </w:r>
      <w:r w:rsidRPr="00D806CA">
        <w:rPr>
          <w:rFonts w:ascii="Garamond" w:hAnsi="Garamond"/>
          <w:sz w:val="24"/>
          <w:szCs w:val="24"/>
        </w:rPr>
        <w:t xml:space="preserve">n MS hade ändrat inställning till förslaget. </w:t>
      </w:r>
    </w:p>
    <w:p w:rsidR="00664353" w:rsidRPr="00D806CA" w:rsidRDefault="00664353" w:rsidP="00664353">
      <w:pPr>
        <w:rPr>
          <w:rFonts w:ascii="Garamond" w:hAnsi="Garamond"/>
          <w:sz w:val="24"/>
          <w:szCs w:val="24"/>
        </w:rPr>
      </w:pPr>
    </w:p>
    <w:p w:rsidR="00664353" w:rsidRPr="00D806CA" w:rsidRDefault="00664353" w:rsidP="00664353">
      <w:pPr>
        <w:rPr>
          <w:rFonts w:ascii="Garamond" w:hAnsi="Garamond"/>
          <w:sz w:val="24"/>
          <w:szCs w:val="24"/>
        </w:rPr>
      </w:pPr>
      <w:r w:rsidRPr="00D806CA">
        <w:rPr>
          <w:rFonts w:ascii="Garamond" w:hAnsi="Garamond"/>
          <w:b/>
          <w:sz w:val="24"/>
          <w:szCs w:val="24"/>
        </w:rPr>
        <w:t>IT</w:t>
      </w:r>
      <w:r w:rsidR="00371D31" w:rsidRPr="00D806CA">
        <w:rPr>
          <w:rFonts w:ascii="Garamond" w:hAnsi="Garamond"/>
          <w:b/>
          <w:sz w:val="24"/>
          <w:szCs w:val="24"/>
        </w:rPr>
        <w:t>, MT</w:t>
      </w:r>
      <w:r w:rsidR="00371D31" w:rsidRPr="00D806CA">
        <w:rPr>
          <w:rFonts w:ascii="Garamond" w:hAnsi="Garamond"/>
          <w:sz w:val="24"/>
          <w:szCs w:val="24"/>
        </w:rPr>
        <w:t xml:space="preserve"> röstade emot.</w:t>
      </w:r>
    </w:p>
    <w:p w:rsidR="00664353" w:rsidRPr="00D806CA" w:rsidRDefault="00664353" w:rsidP="00664353">
      <w:pPr>
        <w:rPr>
          <w:rFonts w:ascii="Garamond" w:hAnsi="Garamond"/>
          <w:sz w:val="24"/>
          <w:szCs w:val="24"/>
        </w:rPr>
      </w:pPr>
    </w:p>
    <w:p w:rsidR="00664353" w:rsidRPr="00D806CA" w:rsidRDefault="00664353" w:rsidP="00664353">
      <w:pPr>
        <w:rPr>
          <w:rFonts w:ascii="Garamond" w:hAnsi="Garamond"/>
          <w:sz w:val="24"/>
          <w:szCs w:val="24"/>
        </w:rPr>
      </w:pPr>
      <w:r w:rsidRPr="00D806CA">
        <w:rPr>
          <w:rFonts w:ascii="Garamond" w:hAnsi="Garamond"/>
          <w:b/>
          <w:sz w:val="24"/>
          <w:szCs w:val="24"/>
        </w:rPr>
        <w:t>DE</w:t>
      </w:r>
      <w:r w:rsidR="00371D31" w:rsidRPr="00D806CA">
        <w:rPr>
          <w:rFonts w:ascii="Garamond" w:hAnsi="Garamond"/>
          <w:b/>
          <w:sz w:val="24"/>
          <w:szCs w:val="24"/>
        </w:rPr>
        <w:t>, BG</w:t>
      </w:r>
      <w:r w:rsidRPr="00D806CA">
        <w:rPr>
          <w:rFonts w:ascii="Garamond" w:hAnsi="Garamond"/>
          <w:sz w:val="24"/>
          <w:szCs w:val="24"/>
        </w:rPr>
        <w:t xml:space="preserve"> röstade för.</w:t>
      </w:r>
      <w:r w:rsidR="00371D31" w:rsidRPr="00D806CA">
        <w:rPr>
          <w:rFonts w:ascii="Garamond" w:hAnsi="Garamond"/>
          <w:b/>
          <w:sz w:val="24"/>
          <w:szCs w:val="24"/>
        </w:rPr>
        <w:t xml:space="preserve"> </w:t>
      </w:r>
      <w:r w:rsidR="00371D31" w:rsidRPr="00D806CA">
        <w:rPr>
          <w:rFonts w:ascii="Garamond" w:hAnsi="Garamond"/>
          <w:sz w:val="24"/>
          <w:szCs w:val="24"/>
        </w:rPr>
        <w:t xml:space="preserve">Även </w:t>
      </w:r>
      <w:r w:rsidR="00371D31" w:rsidRPr="00D806CA">
        <w:rPr>
          <w:rFonts w:ascii="Garamond" w:hAnsi="Garamond"/>
          <w:b/>
          <w:sz w:val="24"/>
          <w:szCs w:val="24"/>
        </w:rPr>
        <w:t>NL</w:t>
      </w:r>
      <w:r w:rsidR="00371D31" w:rsidRPr="00D806CA">
        <w:rPr>
          <w:rFonts w:ascii="Garamond" w:hAnsi="Garamond"/>
          <w:sz w:val="24"/>
          <w:szCs w:val="24"/>
        </w:rPr>
        <w:t xml:space="preserve"> kunde gå med på ett godkännande men uppmanade KOM att lägga förslag i riktning mot socio-ekonomiska aspekter. NL undrade också när tekniska åtgärder för nolltolerans var att vänta.  </w:t>
      </w:r>
    </w:p>
    <w:p w:rsidR="00664353" w:rsidRPr="00D806CA" w:rsidRDefault="00664353" w:rsidP="00664353">
      <w:pPr>
        <w:rPr>
          <w:rFonts w:ascii="Garamond" w:hAnsi="Garamond"/>
          <w:sz w:val="24"/>
          <w:szCs w:val="24"/>
        </w:rPr>
      </w:pPr>
    </w:p>
    <w:p w:rsidR="00664353" w:rsidRPr="00D806CA" w:rsidRDefault="00664353" w:rsidP="00664353">
      <w:pPr>
        <w:rPr>
          <w:rFonts w:ascii="Garamond" w:hAnsi="Garamond"/>
          <w:sz w:val="24"/>
          <w:szCs w:val="24"/>
        </w:rPr>
      </w:pPr>
      <w:r w:rsidRPr="00D806CA">
        <w:rPr>
          <w:rFonts w:ascii="Garamond" w:hAnsi="Garamond"/>
          <w:b/>
          <w:sz w:val="24"/>
          <w:szCs w:val="24"/>
        </w:rPr>
        <w:t>EE</w:t>
      </w:r>
      <w:r w:rsidRPr="00D806CA">
        <w:rPr>
          <w:rFonts w:ascii="Garamond" w:hAnsi="Garamond"/>
          <w:sz w:val="24"/>
          <w:szCs w:val="24"/>
        </w:rPr>
        <w:t xml:space="preserve"> drog tillbaka </w:t>
      </w:r>
      <w:r w:rsidR="00371D31" w:rsidRPr="00D806CA">
        <w:rPr>
          <w:rFonts w:ascii="Garamond" w:hAnsi="Garamond"/>
          <w:sz w:val="24"/>
          <w:szCs w:val="24"/>
        </w:rPr>
        <w:t xml:space="preserve">sitt </w:t>
      </w:r>
      <w:r w:rsidRPr="00D806CA">
        <w:rPr>
          <w:rFonts w:ascii="Garamond" w:hAnsi="Garamond"/>
          <w:sz w:val="24"/>
          <w:szCs w:val="24"/>
        </w:rPr>
        <w:t>förbehåll och röstade för.</w:t>
      </w:r>
    </w:p>
    <w:p w:rsidR="00371D31" w:rsidRPr="00D806CA" w:rsidRDefault="00371D31" w:rsidP="00664353">
      <w:pPr>
        <w:rPr>
          <w:rFonts w:ascii="Garamond" w:hAnsi="Garamond"/>
          <w:sz w:val="24"/>
          <w:szCs w:val="24"/>
        </w:rPr>
      </w:pPr>
    </w:p>
    <w:p w:rsidR="00664353" w:rsidRPr="00D806CA" w:rsidRDefault="00664353" w:rsidP="00664353">
      <w:pPr>
        <w:rPr>
          <w:rFonts w:ascii="Garamond" w:hAnsi="Garamond"/>
          <w:sz w:val="24"/>
          <w:szCs w:val="24"/>
        </w:rPr>
      </w:pPr>
      <w:r w:rsidRPr="00D806CA">
        <w:rPr>
          <w:rFonts w:ascii="Garamond" w:hAnsi="Garamond"/>
          <w:b/>
          <w:sz w:val="24"/>
          <w:szCs w:val="24"/>
        </w:rPr>
        <w:t>KOM (Borg)</w:t>
      </w:r>
      <w:r w:rsidRPr="00D806CA">
        <w:rPr>
          <w:rFonts w:ascii="Garamond" w:hAnsi="Garamond"/>
          <w:sz w:val="24"/>
          <w:szCs w:val="24"/>
        </w:rPr>
        <w:t xml:space="preserve"> </w:t>
      </w:r>
      <w:r w:rsidR="00371D31" w:rsidRPr="00D806CA">
        <w:rPr>
          <w:rFonts w:ascii="Garamond" w:hAnsi="Garamond"/>
          <w:sz w:val="24"/>
          <w:szCs w:val="24"/>
        </w:rPr>
        <w:t xml:space="preserve">informerade om att det hade kommit ett yttrande från Efsa som låg i linje med KOM:s förslag, därför borde förslaget antas .Borg meddelade också att KOM kommer att fortsätta att arbeta </w:t>
      </w:r>
      <w:r w:rsidRPr="00D806CA">
        <w:rPr>
          <w:rFonts w:ascii="Garamond" w:hAnsi="Garamond"/>
          <w:sz w:val="24"/>
          <w:szCs w:val="24"/>
        </w:rPr>
        <w:t xml:space="preserve">med nolltoleransfrågan. </w:t>
      </w:r>
    </w:p>
    <w:p w:rsidR="00664353" w:rsidRPr="00D806CA" w:rsidRDefault="00664353" w:rsidP="00664353">
      <w:pPr>
        <w:rPr>
          <w:rFonts w:ascii="Garamond" w:hAnsi="Garamond"/>
          <w:sz w:val="24"/>
          <w:szCs w:val="24"/>
        </w:rPr>
      </w:pPr>
    </w:p>
    <w:p w:rsidR="00664353" w:rsidRPr="00D806CA" w:rsidRDefault="00664353" w:rsidP="00664353">
      <w:pPr>
        <w:rPr>
          <w:rFonts w:ascii="Garamond" w:hAnsi="Garamond"/>
          <w:sz w:val="24"/>
          <w:szCs w:val="24"/>
        </w:rPr>
      </w:pPr>
      <w:r w:rsidRPr="00D806CA">
        <w:rPr>
          <w:rFonts w:ascii="Garamond" w:hAnsi="Garamond"/>
          <w:b/>
          <w:sz w:val="24"/>
          <w:szCs w:val="24"/>
        </w:rPr>
        <w:t xml:space="preserve">ORDF </w:t>
      </w:r>
      <w:r w:rsidR="00371D31" w:rsidRPr="00D806CA">
        <w:rPr>
          <w:rFonts w:ascii="Garamond" w:hAnsi="Garamond"/>
          <w:sz w:val="24"/>
          <w:szCs w:val="24"/>
        </w:rPr>
        <w:t xml:space="preserve">konstaterade att det varken </w:t>
      </w:r>
      <w:r w:rsidRPr="00D806CA">
        <w:rPr>
          <w:rFonts w:ascii="Garamond" w:hAnsi="Garamond"/>
          <w:sz w:val="24"/>
          <w:szCs w:val="24"/>
        </w:rPr>
        <w:t xml:space="preserve">fanns kvalificerad majoritet för </w:t>
      </w:r>
      <w:r w:rsidR="00371D31" w:rsidRPr="00D806CA">
        <w:rPr>
          <w:rFonts w:ascii="Garamond" w:hAnsi="Garamond"/>
          <w:sz w:val="24"/>
          <w:szCs w:val="24"/>
        </w:rPr>
        <w:t>eller emot förslaget, därför gick frågan tillbaka till KOM för beslut</w:t>
      </w:r>
      <w:r w:rsidRPr="00D806CA">
        <w:rPr>
          <w:rFonts w:ascii="Garamond" w:hAnsi="Garamond"/>
          <w:sz w:val="24"/>
          <w:szCs w:val="24"/>
        </w:rPr>
        <w:t xml:space="preserve">. </w:t>
      </w:r>
    </w:p>
    <w:p w:rsidR="00843243" w:rsidRPr="00D806CA" w:rsidRDefault="00843243" w:rsidP="00C15672">
      <w:pPr>
        <w:pStyle w:val="Brdtext"/>
        <w:rPr>
          <w:rFonts w:ascii="Garamond" w:hAnsi="Garamond"/>
          <w:b/>
          <w:bCs/>
          <w:szCs w:val="24"/>
        </w:rPr>
      </w:pPr>
    </w:p>
    <w:p w:rsidR="003E0569" w:rsidRPr="00D806CA" w:rsidRDefault="003E0569" w:rsidP="00C15672">
      <w:pPr>
        <w:pStyle w:val="Brdtext"/>
        <w:rPr>
          <w:rFonts w:ascii="Garamond" w:hAnsi="Garamond"/>
          <w:b/>
          <w:bCs/>
        </w:rPr>
      </w:pPr>
    </w:p>
    <w:p w:rsidR="0092068C" w:rsidRPr="00D806CA" w:rsidRDefault="00843243" w:rsidP="0092068C">
      <w:pPr>
        <w:pStyle w:val="Rubrik2"/>
      </w:pPr>
      <w:r w:rsidRPr="00D806CA">
        <w:t xml:space="preserve">5) </w:t>
      </w:r>
      <w:r w:rsidR="00BE1DC3" w:rsidRPr="00D806CA">
        <w:t>Förslag till rådets förordning om bevarande av fiskeresurserna genom tekniska åtgärder</w:t>
      </w:r>
    </w:p>
    <w:p w:rsidR="00964F50" w:rsidRPr="00D806CA" w:rsidRDefault="00964F50" w:rsidP="0092068C">
      <w:pPr>
        <w:pStyle w:val="Rubrik2"/>
        <w:rPr>
          <w:rStyle w:val="BrdtextChar1"/>
          <w:rFonts w:ascii="Garamond" w:hAnsi="Garamond"/>
          <w:bCs/>
          <w:i w:val="0"/>
        </w:rPr>
      </w:pPr>
      <w:r w:rsidRPr="00D806CA">
        <w:t xml:space="preserve">- </w:t>
      </w:r>
      <w:r w:rsidRPr="00D806CA">
        <w:tab/>
      </w:r>
      <w:r w:rsidR="00BE1DC3" w:rsidRPr="00D806CA">
        <w:rPr>
          <w:rStyle w:val="BrdtextChar1"/>
          <w:rFonts w:ascii="Garamond" w:hAnsi="Garamond"/>
          <w:bCs/>
          <w:i w:val="0"/>
        </w:rPr>
        <w:t>Politisk överenskommelse</w:t>
      </w:r>
    </w:p>
    <w:p w:rsidR="00FD4479" w:rsidRPr="00D806CA" w:rsidRDefault="00FD4479" w:rsidP="00FD4479">
      <w:pPr>
        <w:pStyle w:val="Brdtext"/>
        <w:rPr>
          <w:rFonts w:ascii="Garamond" w:hAnsi="Garamond"/>
          <w:b/>
          <w:bCs/>
        </w:rPr>
      </w:pPr>
      <w:r w:rsidRPr="00D806CA">
        <w:rPr>
          <w:rFonts w:ascii="Garamond" w:hAnsi="Garamond"/>
          <w:b/>
          <w:bCs/>
        </w:rPr>
        <w:t>-</w:t>
      </w:r>
      <w:r w:rsidRPr="00D806CA">
        <w:rPr>
          <w:rFonts w:ascii="Garamond" w:hAnsi="Garamond"/>
          <w:b/>
          <w:bCs/>
        </w:rPr>
        <w:tab/>
        <w:t>dok. 1</w:t>
      </w:r>
      <w:r w:rsidR="00BE1DC3" w:rsidRPr="00D806CA">
        <w:rPr>
          <w:rFonts w:ascii="Garamond" w:hAnsi="Garamond"/>
          <w:b/>
          <w:bCs/>
        </w:rPr>
        <w:t>0476</w:t>
      </w:r>
      <w:r w:rsidRPr="00D806CA">
        <w:rPr>
          <w:rFonts w:ascii="Garamond" w:hAnsi="Garamond"/>
          <w:b/>
          <w:bCs/>
        </w:rPr>
        <w:t xml:space="preserve">/09, </w:t>
      </w:r>
      <w:r w:rsidR="00BE1DC3" w:rsidRPr="00D806CA">
        <w:rPr>
          <w:rFonts w:ascii="Garamond" w:hAnsi="Garamond"/>
          <w:b/>
          <w:bCs/>
        </w:rPr>
        <w:t>15528</w:t>
      </w:r>
      <w:r w:rsidRPr="00D806CA">
        <w:rPr>
          <w:rFonts w:ascii="Garamond" w:hAnsi="Garamond"/>
          <w:b/>
          <w:bCs/>
        </w:rPr>
        <w:t xml:space="preserve">/09 </w:t>
      </w:r>
      <w:r w:rsidR="00BE1DC3" w:rsidRPr="00D806CA">
        <w:rPr>
          <w:rFonts w:ascii="Garamond" w:hAnsi="Garamond"/>
          <w:b/>
          <w:bCs/>
        </w:rPr>
        <w:t xml:space="preserve">Add. 1 </w:t>
      </w:r>
      <w:r w:rsidRPr="00D806CA">
        <w:rPr>
          <w:rFonts w:ascii="Garamond" w:hAnsi="Garamond"/>
          <w:b/>
          <w:bCs/>
        </w:rPr>
        <w:t xml:space="preserve">och </w:t>
      </w:r>
      <w:r w:rsidR="00BE1DC3" w:rsidRPr="00D806CA">
        <w:rPr>
          <w:rFonts w:ascii="Garamond" w:hAnsi="Garamond"/>
          <w:b/>
          <w:bCs/>
        </w:rPr>
        <w:t>15927</w:t>
      </w:r>
      <w:r w:rsidRPr="00D806CA">
        <w:rPr>
          <w:rFonts w:ascii="Garamond" w:hAnsi="Garamond"/>
          <w:b/>
          <w:bCs/>
        </w:rPr>
        <w:t>/09</w:t>
      </w:r>
    </w:p>
    <w:p w:rsidR="003108C5" w:rsidRPr="00D806CA" w:rsidRDefault="003108C5" w:rsidP="00964F50">
      <w:pPr>
        <w:pStyle w:val="Brdtext"/>
        <w:rPr>
          <w:rFonts w:ascii="Garamond" w:hAnsi="Garamond"/>
          <w:b/>
          <w:bCs/>
        </w:rPr>
      </w:pPr>
    </w:p>
    <w:p w:rsidR="00280FB4" w:rsidRPr="00D806CA" w:rsidRDefault="00280FB4" w:rsidP="00280FB4">
      <w:pPr>
        <w:autoSpaceDE w:val="0"/>
        <w:autoSpaceDN w:val="0"/>
        <w:adjustRightInd w:val="0"/>
        <w:rPr>
          <w:rFonts w:ascii="Garamond" w:hAnsi="Garamond" w:cs="Helv"/>
          <w:color w:val="000000"/>
          <w:sz w:val="24"/>
          <w:szCs w:val="24"/>
          <w:lang w:eastAsia="sv-SE"/>
        </w:rPr>
      </w:pPr>
      <w:r w:rsidRPr="00D806CA">
        <w:rPr>
          <w:rFonts w:ascii="Garamond" w:hAnsi="Garamond" w:cs="Helv"/>
          <w:color w:val="000000"/>
          <w:sz w:val="24"/>
          <w:szCs w:val="24"/>
          <w:lang w:eastAsia="sv-SE"/>
        </w:rPr>
        <w:t xml:space="preserve">Ordförandeskapsförslaget avseende Tekniska bevarandeåtgärder (Tekniska regleringar) fick inte enhälligt stöd. Enhällighet var enligt KOM en förutsättning för att nå en politisk överenskommelse eftersom KOM var en "caretaker-commission". Istället utarbetades en kompromiss där nuvarande bestämmelser förlängdes ett och ett halvt år, med tillägg för vissa internationella åtaganden som gemenskapen åtagit sig att införa. </w:t>
      </w:r>
      <w:r w:rsidRPr="00D806CA">
        <w:rPr>
          <w:rFonts w:ascii="Garamond" w:hAnsi="Garamond" w:cs="Helv"/>
          <w:b/>
          <w:color w:val="000000"/>
          <w:sz w:val="24"/>
          <w:szCs w:val="24"/>
          <w:lang w:eastAsia="sv-SE"/>
        </w:rPr>
        <w:t>UK</w:t>
      </w:r>
      <w:r w:rsidRPr="00D806CA">
        <w:rPr>
          <w:rFonts w:ascii="Garamond" w:hAnsi="Garamond" w:cs="Helv"/>
          <w:color w:val="000000"/>
          <w:sz w:val="24"/>
          <w:szCs w:val="24"/>
          <w:lang w:eastAsia="sv-SE"/>
        </w:rPr>
        <w:t xml:space="preserve"> och </w:t>
      </w:r>
      <w:r w:rsidRPr="00D806CA">
        <w:rPr>
          <w:rFonts w:ascii="Garamond" w:hAnsi="Garamond" w:cs="Helv"/>
          <w:b/>
          <w:color w:val="000000"/>
          <w:sz w:val="24"/>
          <w:szCs w:val="24"/>
          <w:lang w:eastAsia="sv-SE"/>
        </w:rPr>
        <w:t>IE</w:t>
      </w:r>
      <w:r w:rsidRPr="00D806CA">
        <w:rPr>
          <w:rFonts w:ascii="Garamond" w:hAnsi="Garamond" w:cs="Helv"/>
          <w:color w:val="000000"/>
          <w:sz w:val="24"/>
          <w:szCs w:val="24"/>
          <w:lang w:eastAsia="sv-SE"/>
        </w:rPr>
        <w:t xml:space="preserve"> röstade emot kompromissen som till skillnad från ORDF-kompromissen kunde antas med kvalificerad majoritet.</w:t>
      </w:r>
    </w:p>
    <w:p w:rsidR="00280FB4" w:rsidRPr="00D806CA" w:rsidRDefault="00280FB4" w:rsidP="00280FB4">
      <w:pPr>
        <w:autoSpaceDE w:val="0"/>
        <w:autoSpaceDN w:val="0"/>
        <w:adjustRightInd w:val="0"/>
        <w:rPr>
          <w:rFonts w:ascii="Helv" w:hAnsi="Helv" w:cs="Helv"/>
          <w:color w:val="000000"/>
          <w:lang w:eastAsia="sv-SE"/>
        </w:rPr>
      </w:pPr>
    </w:p>
    <w:p w:rsidR="00771061" w:rsidRPr="00D806CA" w:rsidRDefault="00771061" w:rsidP="00771061">
      <w:pPr>
        <w:rPr>
          <w:rFonts w:ascii="Garamond" w:hAnsi="Garamond"/>
          <w:sz w:val="24"/>
          <w:szCs w:val="24"/>
        </w:rPr>
      </w:pPr>
      <w:r w:rsidRPr="00D806CA">
        <w:rPr>
          <w:rFonts w:ascii="Garamond" w:hAnsi="Garamond"/>
          <w:b/>
          <w:sz w:val="24"/>
          <w:szCs w:val="24"/>
        </w:rPr>
        <w:t>ORDF (Erlandsson)</w:t>
      </w:r>
      <w:r w:rsidR="00823BDD" w:rsidRPr="00D806CA">
        <w:rPr>
          <w:rFonts w:ascii="Garamond" w:hAnsi="Garamond"/>
          <w:sz w:val="24"/>
          <w:szCs w:val="24"/>
        </w:rPr>
        <w:t xml:space="preserve"> konstaterade att detta var ett viktigt förslag eftersom det berör</w:t>
      </w:r>
      <w:r w:rsidR="00D36CFB" w:rsidRPr="00D806CA">
        <w:rPr>
          <w:rFonts w:ascii="Garamond" w:hAnsi="Garamond"/>
          <w:sz w:val="24"/>
          <w:szCs w:val="24"/>
        </w:rPr>
        <w:t>de</w:t>
      </w:r>
      <w:r w:rsidR="00823BDD" w:rsidRPr="00D806CA">
        <w:rPr>
          <w:rFonts w:ascii="Garamond" w:hAnsi="Garamond"/>
          <w:sz w:val="24"/>
          <w:szCs w:val="24"/>
        </w:rPr>
        <w:t xml:space="preserve"> gemenskapens viktigaste fiskeriområden. Många bestånd i detta område var mycket illa ute, inte minst torskbestånden. </w:t>
      </w:r>
      <w:r w:rsidR="00D36CFB" w:rsidRPr="00D806CA">
        <w:rPr>
          <w:rFonts w:ascii="Garamond" w:hAnsi="Garamond"/>
          <w:sz w:val="24"/>
          <w:szCs w:val="24"/>
        </w:rPr>
        <w:t xml:space="preserve">Flera av de föreslagna åtgärderna i ordförandeskapets förslag skulle komma att kräva att näringen ställer om sitt fiske och skaffar nya redskap med större maskor. Det skulle också innebära kortsiktiga ekonomiska förluster, därför föreslog ORDF en övergångsperiod på två år så att näringen skulle ha möjlighet att anpassa sig.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KOM (Borg)</w:t>
      </w:r>
      <w:r w:rsidRPr="00D806CA">
        <w:rPr>
          <w:rFonts w:ascii="Garamond" w:hAnsi="Garamond"/>
          <w:sz w:val="24"/>
          <w:szCs w:val="24"/>
        </w:rPr>
        <w:t xml:space="preserve"> informerade om att KOM som expediärkommission inte kunde besluta om detta och att KOM inte skulle yttra sig under detta rådsmöte. Dessutom skulle förslaget till kompromisstext, om det inte gick igenom, gå till medbeslutande eftersom Lissabonfördraget skulle träda ikraft tio dagar efter rådsmötet. Man måste därför vara försiktig med att gå för långt från EP:s yttrande. Det var upp till rådet att anta kompromissen, KOM skulle stå vid sidan av i de fortsatta förhandlingarna.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sz w:val="24"/>
          <w:szCs w:val="24"/>
        </w:rPr>
        <w:t xml:space="preserve">KOM menade att texten var urvattnad och att den kommande KOM skulle lägga fram ett nytt, starkare förslag. KOM vädjade till ORDF att lägga fram en text till 2010. Borg ville bevara det som fanns och låta övriga åtgärder träda ikraft senare.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ORDF</w:t>
      </w:r>
      <w:r w:rsidRPr="00D806CA">
        <w:rPr>
          <w:rFonts w:ascii="Garamond" w:hAnsi="Garamond"/>
          <w:sz w:val="24"/>
          <w:szCs w:val="24"/>
        </w:rPr>
        <w:t xml:space="preserve"> konstaterade att det krävdes enhällighet i rådet för att förslaget skulle träda ikraft och vädjade till MS att överväga kompromissen i en positiv anda. MS uppmanades att läsa kompromissen ytterligare en gång och göra </w:t>
      </w:r>
      <w:r w:rsidR="002540E2" w:rsidRPr="00D806CA">
        <w:rPr>
          <w:rFonts w:ascii="Garamond" w:hAnsi="Garamond"/>
          <w:sz w:val="24"/>
          <w:szCs w:val="24"/>
        </w:rPr>
        <w:t>ett moget övervägande om man kunde</w:t>
      </w:r>
      <w:r w:rsidRPr="00D806CA">
        <w:rPr>
          <w:rFonts w:ascii="Garamond" w:hAnsi="Garamond"/>
          <w:sz w:val="24"/>
          <w:szCs w:val="24"/>
        </w:rPr>
        <w:t xml:space="preserve"> ställa upp på detta förslag.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FR</w:t>
      </w:r>
      <w:r w:rsidRPr="00D806CA">
        <w:rPr>
          <w:rFonts w:ascii="Garamond" w:hAnsi="Garamond"/>
          <w:sz w:val="24"/>
          <w:szCs w:val="24"/>
        </w:rPr>
        <w:t xml:space="preserve"> menade att texten var viktig och skulle innebära stora konsekvenser i framtiden. FR menade att förslagets konsekvensanalys var otillräcklig, att yrkesfiskarna och fiskeribranschen var emot förslaget och</w:t>
      </w:r>
      <w:r w:rsidR="00CE6350" w:rsidRPr="00D806CA">
        <w:rPr>
          <w:rFonts w:ascii="Garamond" w:hAnsi="Garamond"/>
          <w:sz w:val="24"/>
          <w:szCs w:val="24"/>
        </w:rPr>
        <w:t xml:space="preserve"> att man borde</w:t>
      </w:r>
      <w:r w:rsidRPr="00D806CA">
        <w:rPr>
          <w:rFonts w:ascii="Garamond" w:hAnsi="Garamond"/>
          <w:sz w:val="24"/>
          <w:szCs w:val="24"/>
        </w:rPr>
        <w:t xml:space="preserve"> beakta industrins åsikter. Dessutom </w:t>
      </w:r>
      <w:r w:rsidR="00CE6350" w:rsidRPr="00D806CA">
        <w:rPr>
          <w:rFonts w:ascii="Garamond" w:hAnsi="Garamond"/>
          <w:sz w:val="24"/>
          <w:szCs w:val="24"/>
        </w:rPr>
        <w:t>menade</w:t>
      </w:r>
      <w:r w:rsidRPr="00D806CA">
        <w:rPr>
          <w:rFonts w:ascii="Garamond" w:hAnsi="Garamond"/>
          <w:sz w:val="24"/>
          <w:szCs w:val="24"/>
        </w:rPr>
        <w:t xml:space="preserve"> FR att </w:t>
      </w:r>
      <w:r w:rsidR="00CE6350" w:rsidRPr="00D806CA">
        <w:rPr>
          <w:rFonts w:ascii="Garamond" w:hAnsi="Garamond"/>
          <w:sz w:val="24"/>
          <w:szCs w:val="24"/>
        </w:rPr>
        <w:t xml:space="preserve">EP:s </w:t>
      </w:r>
      <w:r w:rsidRPr="00D806CA">
        <w:rPr>
          <w:rFonts w:ascii="Garamond" w:hAnsi="Garamond"/>
          <w:sz w:val="24"/>
          <w:szCs w:val="24"/>
        </w:rPr>
        <w:t xml:space="preserve">ståndpunkter </w:t>
      </w:r>
      <w:r w:rsidR="00CE6350" w:rsidRPr="00D806CA">
        <w:rPr>
          <w:rFonts w:ascii="Garamond" w:hAnsi="Garamond"/>
          <w:sz w:val="24"/>
          <w:szCs w:val="24"/>
        </w:rPr>
        <w:t xml:space="preserve"> inte </w:t>
      </w:r>
      <w:r w:rsidRPr="00D806CA">
        <w:rPr>
          <w:rFonts w:ascii="Garamond" w:hAnsi="Garamond"/>
          <w:sz w:val="24"/>
          <w:szCs w:val="24"/>
        </w:rPr>
        <w:t xml:space="preserve">beaktats tillräckligt. Med tanke på detta föreslog FR att man 1) skulle skjuta upp godkännandet av förordningen, 2) förlänga undantagsbestämmelser för 2009 till 2010 för att bevara status quo och 3) inleda konsultationer med industrin och göra bättre konsekvensanalyser.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sz w:val="24"/>
          <w:szCs w:val="24"/>
        </w:rPr>
        <w:t xml:space="preserve">FR fick stöd av </w:t>
      </w:r>
      <w:r w:rsidRPr="00D806CA">
        <w:rPr>
          <w:rFonts w:ascii="Garamond" w:hAnsi="Garamond"/>
          <w:b/>
          <w:sz w:val="24"/>
          <w:szCs w:val="24"/>
        </w:rPr>
        <w:t>NL</w:t>
      </w:r>
      <w:r w:rsidRPr="00D806CA">
        <w:rPr>
          <w:rFonts w:ascii="Garamond" w:hAnsi="Garamond"/>
          <w:sz w:val="24"/>
          <w:szCs w:val="24"/>
        </w:rPr>
        <w:t xml:space="preserve"> som ansåg att åtgärdspaketet inte var moget att fatta beslut om, ej heller kompromissen. NL stödde KOM:s förslag om att behålla 2009-års regler även 2010 med några undantag. För att kunna fatta ett beslut bör förslagen testas i praktiken, i samarbete med branschen.</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sz w:val="24"/>
          <w:szCs w:val="24"/>
        </w:rPr>
        <w:t xml:space="preserve">Även </w:t>
      </w:r>
      <w:r w:rsidRPr="00D806CA">
        <w:rPr>
          <w:rFonts w:ascii="Garamond" w:hAnsi="Garamond"/>
          <w:b/>
          <w:sz w:val="24"/>
          <w:szCs w:val="24"/>
        </w:rPr>
        <w:t>ES</w:t>
      </w:r>
      <w:r w:rsidR="00C22082" w:rsidRPr="00D806CA">
        <w:rPr>
          <w:rFonts w:ascii="Garamond" w:hAnsi="Garamond"/>
          <w:sz w:val="24"/>
          <w:szCs w:val="24"/>
        </w:rPr>
        <w:t xml:space="preserve"> stödde FR. </w:t>
      </w:r>
      <w:r w:rsidRPr="00D806CA">
        <w:rPr>
          <w:rFonts w:ascii="Garamond" w:hAnsi="Garamond"/>
          <w:sz w:val="24"/>
          <w:szCs w:val="24"/>
        </w:rPr>
        <w:t xml:space="preserve">Det hade inte tagits tillräckligt med hänsyn till råd från näringen och ES ville även titta mer på de socio-ekonomiska aspekterna.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PT</w:t>
      </w:r>
      <w:r w:rsidRPr="00D806CA">
        <w:rPr>
          <w:rFonts w:ascii="Garamond" w:hAnsi="Garamond"/>
          <w:sz w:val="24"/>
          <w:szCs w:val="24"/>
        </w:rPr>
        <w:t xml:space="preserve"> menade att en del åtgärder i förslaget som skulle påverka flottan mycket inte var tillräckligt utvärderade. Rådet borde skjuta upp diskussionen och överlägga mer med näringen samt göra bättre konsekvensanalyser för att se vilka följder förslaget skulle få i MS.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UK</w:t>
      </w:r>
      <w:r w:rsidRPr="00D806CA">
        <w:rPr>
          <w:rFonts w:ascii="Garamond" w:hAnsi="Garamond"/>
          <w:sz w:val="24"/>
          <w:szCs w:val="24"/>
        </w:rPr>
        <w:t xml:space="preserve"> menade att det var viktigt att näringen förstod vad som förväntades av den. UK välkomnade fler</w:t>
      </w:r>
      <w:r w:rsidR="006A1561" w:rsidRPr="00D806CA">
        <w:rPr>
          <w:rFonts w:ascii="Garamond" w:hAnsi="Garamond"/>
          <w:sz w:val="24"/>
          <w:szCs w:val="24"/>
        </w:rPr>
        <w:t>a</w:t>
      </w:r>
      <w:r w:rsidRPr="00D806CA">
        <w:rPr>
          <w:rFonts w:ascii="Garamond" w:hAnsi="Garamond"/>
          <w:sz w:val="24"/>
          <w:szCs w:val="24"/>
        </w:rPr>
        <w:t xml:space="preserve"> förslag, t</w:t>
      </w:r>
      <w:r w:rsidR="006A1561" w:rsidRPr="00D806CA">
        <w:rPr>
          <w:rFonts w:ascii="Garamond" w:hAnsi="Garamond"/>
          <w:sz w:val="24"/>
          <w:szCs w:val="24"/>
        </w:rPr>
        <w:t>.</w:t>
      </w:r>
      <w:r w:rsidRPr="00D806CA">
        <w:rPr>
          <w:rFonts w:ascii="Garamond" w:hAnsi="Garamond"/>
          <w:sz w:val="24"/>
          <w:szCs w:val="24"/>
        </w:rPr>
        <w:t>ex</w:t>
      </w:r>
      <w:r w:rsidR="006A1561" w:rsidRPr="00D806CA">
        <w:rPr>
          <w:rFonts w:ascii="Garamond" w:hAnsi="Garamond"/>
          <w:sz w:val="24"/>
          <w:szCs w:val="24"/>
        </w:rPr>
        <w:t xml:space="preserve">. </w:t>
      </w:r>
      <w:r w:rsidRPr="00D806CA">
        <w:rPr>
          <w:rFonts w:ascii="Garamond" w:hAnsi="Garamond"/>
          <w:sz w:val="24"/>
          <w:szCs w:val="24"/>
        </w:rPr>
        <w:t>minimilandningsbest</w:t>
      </w:r>
      <w:r w:rsidR="006A1561" w:rsidRPr="00D806CA">
        <w:rPr>
          <w:rFonts w:ascii="Garamond" w:hAnsi="Garamond"/>
          <w:sz w:val="24"/>
          <w:szCs w:val="24"/>
        </w:rPr>
        <w:t xml:space="preserve">ånd samt ville se möjlighet till att se över regionala bestämmelser i västra Skottland. UK ville dessutom ha en </w:t>
      </w:r>
      <w:r w:rsidRPr="00D806CA">
        <w:rPr>
          <w:rFonts w:ascii="Garamond" w:hAnsi="Garamond"/>
          <w:sz w:val="24"/>
          <w:szCs w:val="24"/>
        </w:rPr>
        <w:t>försäkr</w:t>
      </w:r>
      <w:r w:rsidR="006A1561" w:rsidRPr="00D806CA">
        <w:rPr>
          <w:rFonts w:ascii="Garamond" w:hAnsi="Garamond"/>
          <w:sz w:val="24"/>
          <w:szCs w:val="24"/>
        </w:rPr>
        <w:t>an om att ORDF och KOM</w:t>
      </w:r>
      <w:r w:rsidRPr="00D806CA">
        <w:rPr>
          <w:rFonts w:ascii="Garamond" w:hAnsi="Garamond"/>
          <w:sz w:val="24"/>
          <w:szCs w:val="24"/>
        </w:rPr>
        <w:t xml:space="preserve"> inte skulle lägga fram nya regler. </w:t>
      </w:r>
      <w:r w:rsidR="000B6E6F" w:rsidRPr="00D806CA">
        <w:rPr>
          <w:rFonts w:ascii="Garamond" w:hAnsi="Garamond"/>
          <w:sz w:val="24"/>
          <w:szCs w:val="24"/>
        </w:rPr>
        <w:t xml:space="preserve">UK fick stöd av </w:t>
      </w:r>
      <w:r w:rsidR="000B6E6F" w:rsidRPr="00D806CA">
        <w:rPr>
          <w:rFonts w:ascii="Garamond" w:hAnsi="Garamond"/>
          <w:b/>
          <w:sz w:val="24"/>
          <w:szCs w:val="24"/>
        </w:rPr>
        <w:t>IE</w:t>
      </w:r>
      <w:r w:rsidR="000B6E6F" w:rsidRPr="00D806CA">
        <w:rPr>
          <w:rFonts w:ascii="Garamond" w:hAnsi="Garamond"/>
          <w:sz w:val="24"/>
          <w:szCs w:val="24"/>
        </w:rPr>
        <w:t xml:space="preserve">.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EL</w:t>
      </w:r>
      <w:r w:rsidRPr="00D806CA">
        <w:rPr>
          <w:rFonts w:ascii="Garamond" w:hAnsi="Garamond"/>
          <w:sz w:val="24"/>
          <w:szCs w:val="24"/>
        </w:rPr>
        <w:t xml:space="preserve"> </w:t>
      </w:r>
      <w:r w:rsidR="000B6E6F" w:rsidRPr="00D806CA">
        <w:rPr>
          <w:rFonts w:ascii="Garamond" w:hAnsi="Garamond"/>
          <w:sz w:val="24"/>
          <w:szCs w:val="24"/>
        </w:rPr>
        <w:t xml:space="preserve">hade inga egentliga intressen i förslaget eftersom det inte berörde Medelhavet men menade att rådet skulle vara försiktigt vid en eventuell förlikning med EP.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IT</w:t>
      </w:r>
      <w:r w:rsidRPr="00D806CA">
        <w:rPr>
          <w:rFonts w:ascii="Garamond" w:hAnsi="Garamond"/>
          <w:sz w:val="24"/>
          <w:szCs w:val="24"/>
        </w:rPr>
        <w:t xml:space="preserve"> </w:t>
      </w:r>
      <w:r w:rsidR="000B6E6F" w:rsidRPr="00D806CA">
        <w:rPr>
          <w:rFonts w:ascii="Garamond" w:hAnsi="Garamond"/>
          <w:sz w:val="24"/>
          <w:szCs w:val="24"/>
        </w:rPr>
        <w:t>v</w:t>
      </w:r>
      <w:r w:rsidRPr="00D806CA">
        <w:rPr>
          <w:rFonts w:ascii="Garamond" w:hAnsi="Garamond"/>
          <w:sz w:val="24"/>
          <w:szCs w:val="24"/>
        </w:rPr>
        <w:t xml:space="preserve">ille skjuta upp förordningen </w:t>
      </w:r>
      <w:r w:rsidR="000B6E6F" w:rsidRPr="00D806CA">
        <w:rPr>
          <w:rFonts w:ascii="Garamond" w:hAnsi="Garamond"/>
          <w:sz w:val="24"/>
          <w:szCs w:val="24"/>
        </w:rPr>
        <w:t xml:space="preserve">bland annat p g a </w:t>
      </w:r>
      <w:r w:rsidRPr="00D806CA">
        <w:rPr>
          <w:rFonts w:ascii="Garamond" w:hAnsi="Garamond"/>
          <w:sz w:val="24"/>
          <w:szCs w:val="24"/>
        </w:rPr>
        <w:t xml:space="preserve">EP:s nya befogenheter.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DE</w:t>
      </w:r>
      <w:r w:rsidRPr="00D806CA">
        <w:rPr>
          <w:rFonts w:ascii="Garamond" w:hAnsi="Garamond"/>
          <w:sz w:val="24"/>
          <w:szCs w:val="24"/>
        </w:rPr>
        <w:t xml:space="preserve"> stödde ORDF</w:t>
      </w:r>
      <w:r w:rsidR="000B6E6F" w:rsidRPr="00D806CA">
        <w:rPr>
          <w:rFonts w:ascii="Garamond" w:hAnsi="Garamond"/>
          <w:sz w:val="24"/>
          <w:szCs w:val="24"/>
        </w:rPr>
        <w:t>:s k</w:t>
      </w:r>
      <w:r w:rsidRPr="00D806CA">
        <w:rPr>
          <w:rFonts w:ascii="Garamond" w:hAnsi="Garamond"/>
          <w:sz w:val="24"/>
          <w:szCs w:val="24"/>
        </w:rPr>
        <w:t>ompromiss</w:t>
      </w:r>
      <w:r w:rsidR="000B6E6F" w:rsidRPr="00D806CA">
        <w:rPr>
          <w:rFonts w:ascii="Garamond" w:hAnsi="Garamond"/>
          <w:sz w:val="24"/>
          <w:szCs w:val="24"/>
        </w:rPr>
        <w:t xml:space="preserve">förslag och ansåg att man vara nära en </w:t>
      </w:r>
      <w:r w:rsidR="00F45E05" w:rsidRPr="00D806CA">
        <w:rPr>
          <w:rFonts w:ascii="Garamond" w:hAnsi="Garamond"/>
          <w:sz w:val="24"/>
          <w:szCs w:val="24"/>
        </w:rPr>
        <w:t>lösning DE var förvånad över att</w:t>
      </w:r>
      <w:r w:rsidRPr="00D806CA">
        <w:rPr>
          <w:rFonts w:ascii="Garamond" w:hAnsi="Garamond"/>
          <w:sz w:val="24"/>
          <w:szCs w:val="24"/>
        </w:rPr>
        <w:t xml:space="preserve"> KOM i</w:t>
      </w:r>
      <w:r w:rsidR="00F45E05" w:rsidRPr="00D806CA">
        <w:rPr>
          <w:rFonts w:ascii="Garamond" w:hAnsi="Garamond"/>
          <w:sz w:val="24"/>
          <w:szCs w:val="24"/>
        </w:rPr>
        <w:t xml:space="preserve">nte ville ändra sin ståndpunkt samt vädjade till </w:t>
      </w:r>
      <w:r w:rsidRPr="00D806CA">
        <w:rPr>
          <w:rFonts w:ascii="Garamond" w:hAnsi="Garamond"/>
          <w:sz w:val="24"/>
          <w:szCs w:val="24"/>
        </w:rPr>
        <w:t xml:space="preserve"> kollegorna att inte göra långa önskelistor samt att utnyttja tillfället att nå en kompromiss. </w:t>
      </w:r>
    </w:p>
    <w:p w:rsidR="00771061" w:rsidRPr="00D806CA" w:rsidRDefault="00771061" w:rsidP="00771061">
      <w:pPr>
        <w:rPr>
          <w:rFonts w:ascii="Garamond" w:hAnsi="Garamond"/>
          <w:sz w:val="24"/>
          <w:szCs w:val="24"/>
        </w:rPr>
      </w:pPr>
    </w:p>
    <w:p w:rsidR="00771061" w:rsidRPr="00D806CA" w:rsidRDefault="00771061" w:rsidP="00771061">
      <w:pPr>
        <w:rPr>
          <w:rFonts w:ascii="Garamond" w:hAnsi="Garamond"/>
          <w:sz w:val="24"/>
          <w:szCs w:val="24"/>
        </w:rPr>
      </w:pPr>
      <w:r w:rsidRPr="00D806CA">
        <w:rPr>
          <w:rFonts w:ascii="Garamond" w:hAnsi="Garamond"/>
          <w:b/>
          <w:sz w:val="24"/>
          <w:szCs w:val="24"/>
        </w:rPr>
        <w:t xml:space="preserve">ORDF </w:t>
      </w:r>
      <w:r w:rsidRPr="00D806CA">
        <w:rPr>
          <w:rFonts w:ascii="Garamond" w:hAnsi="Garamond"/>
          <w:sz w:val="24"/>
          <w:szCs w:val="24"/>
        </w:rPr>
        <w:t>konstaterade att det inte fanns enhällighet</w:t>
      </w:r>
      <w:r w:rsidR="00F45E05" w:rsidRPr="00D806CA">
        <w:rPr>
          <w:rFonts w:ascii="Garamond" w:hAnsi="Garamond"/>
          <w:sz w:val="24"/>
          <w:szCs w:val="24"/>
        </w:rPr>
        <w:t xml:space="preserve"> för ORDF:s kompromissförslag och lä</w:t>
      </w:r>
      <w:r w:rsidRPr="00D806CA">
        <w:rPr>
          <w:rFonts w:ascii="Garamond" w:hAnsi="Garamond"/>
          <w:sz w:val="24"/>
          <w:szCs w:val="24"/>
        </w:rPr>
        <w:t xml:space="preserve">mnade </w:t>
      </w:r>
      <w:r w:rsidR="00F45E05" w:rsidRPr="00D806CA">
        <w:rPr>
          <w:rFonts w:ascii="Garamond" w:hAnsi="Garamond"/>
          <w:sz w:val="24"/>
          <w:szCs w:val="24"/>
        </w:rPr>
        <w:t>därmed med varm hand</w:t>
      </w:r>
      <w:r w:rsidRPr="00D806CA">
        <w:rPr>
          <w:rFonts w:ascii="Garamond" w:hAnsi="Garamond"/>
          <w:sz w:val="24"/>
          <w:szCs w:val="24"/>
        </w:rPr>
        <w:t xml:space="preserve"> över kompromissförslaget till ES ORDF. </w:t>
      </w:r>
      <w:r w:rsidR="00F45E05" w:rsidRPr="00D806CA">
        <w:rPr>
          <w:rFonts w:ascii="Garamond" w:hAnsi="Garamond"/>
          <w:sz w:val="24"/>
          <w:szCs w:val="24"/>
        </w:rPr>
        <w:t xml:space="preserve">ORDF ansåg att detta var en god </w:t>
      </w:r>
      <w:r w:rsidRPr="00D806CA">
        <w:rPr>
          <w:rFonts w:ascii="Garamond" w:hAnsi="Garamond"/>
          <w:sz w:val="24"/>
          <w:szCs w:val="24"/>
        </w:rPr>
        <w:t xml:space="preserve">bas för vidare konsultationer med näringen. </w:t>
      </w:r>
    </w:p>
    <w:p w:rsidR="003108C5" w:rsidRPr="00D806CA" w:rsidRDefault="003108C5" w:rsidP="00964F50">
      <w:pPr>
        <w:pStyle w:val="Brdtext"/>
        <w:rPr>
          <w:rFonts w:ascii="Garamond" w:hAnsi="Garamond"/>
          <w:b/>
          <w:bCs/>
        </w:rPr>
      </w:pPr>
    </w:p>
    <w:p w:rsidR="00683439" w:rsidRPr="00D806CA" w:rsidRDefault="00683439" w:rsidP="00843243">
      <w:pPr>
        <w:pStyle w:val="Brdtext"/>
        <w:rPr>
          <w:rFonts w:ascii="Garamond" w:hAnsi="Garamond"/>
          <w:b/>
          <w:bCs/>
        </w:rPr>
      </w:pPr>
    </w:p>
    <w:p w:rsidR="00FD4479" w:rsidRPr="00D806CA" w:rsidRDefault="00FD4479" w:rsidP="00316EAB">
      <w:pPr>
        <w:pStyle w:val="Rubrik2"/>
      </w:pPr>
      <w:r w:rsidRPr="00D806CA">
        <w:t xml:space="preserve">6) </w:t>
      </w:r>
      <w:r w:rsidR="00BE1DC3" w:rsidRPr="00D806CA">
        <w:t>EG/Norge: årliga samråd för 2010</w:t>
      </w:r>
    </w:p>
    <w:p w:rsidR="00FD4479" w:rsidRPr="00D806CA" w:rsidRDefault="00FD4479" w:rsidP="00FD4479"/>
    <w:p w:rsidR="00FD4479" w:rsidRPr="00D806CA" w:rsidRDefault="00FD4479" w:rsidP="00FD4479">
      <w:pPr>
        <w:pStyle w:val="Brdtext"/>
        <w:rPr>
          <w:rFonts w:ascii="Garamond" w:hAnsi="Garamond"/>
          <w:b/>
          <w:bCs/>
        </w:rPr>
      </w:pPr>
      <w:r w:rsidRPr="00D806CA">
        <w:rPr>
          <w:rFonts w:ascii="Garamond" w:hAnsi="Garamond"/>
          <w:b/>
          <w:bCs/>
        </w:rPr>
        <w:t>-</w:t>
      </w:r>
      <w:r w:rsidRPr="00D806CA">
        <w:rPr>
          <w:rFonts w:ascii="Garamond" w:hAnsi="Garamond"/>
          <w:b/>
          <w:bCs/>
        </w:rPr>
        <w:tab/>
      </w:r>
      <w:r w:rsidR="00BE1DC3" w:rsidRPr="00D806CA">
        <w:rPr>
          <w:rFonts w:ascii="Garamond" w:hAnsi="Garamond"/>
          <w:b/>
          <w:bCs/>
        </w:rPr>
        <w:t>Information från kommissionen och diskussion</w:t>
      </w:r>
    </w:p>
    <w:p w:rsidR="00FD4479" w:rsidRPr="00D806CA" w:rsidRDefault="00FD4479" w:rsidP="006E4C2F">
      <w:pPr>
        <w:pStyle w:val="Brdtext"/>
      </w:pPr>
      <w:r w:rsidRPr="00D806CA">
        <w:t>-</w:t>
      </w:r>
      <w:r w:rsidRPr="00D806CA">
        <w:tab/>
        <w:t xml:space="preserve">dok. </w:t>
      </w:r>
      <w:r w:rsidR="00BE1DC3" w:rsidRPr="00D806CA">
        <w:t>15539</w:t>
      </w:r>
      <w:r w:rsidRPr="00D806CA">
        <w:t xml:space="preserve">/09 </w:t>
      </w:r>
      <w:r w:rsidR="00BE1DC3" w:rsidRPr="00D806CA">
        <w:t>+ Cor</w:t>
      </w:r>
      <w:r w:rsidRPr="00D806CA">
        <w:t>. 1</w:t>
      </w:r>
    </w:p>
    <w:p w:rsidR="006E4C2F" w:rsidRPr="00D806CA" w:rsidRDefault="006E4C2F" w:rsidP="006E4C2F">
      <w:pPr>
        <w:pStyle w:val="Brdtext"/>
        <w:tabs>
          <w:tab w:val="left" w:pos="2280"/>
        </w:tabs>
      </w:pPr>
      <w:r w:rsidRPr="00D806CA">
        <w:tab/>
      </w:r>
    </w:p>
    <w:p w:rsidR="006E4C2F" w:rsidRPr="00D806CA" w:rsidRDefault="006E4C2F" w:rsidP="006E4C2F">
      <w:pPr>
        <w:rPr>
          <w:rFonts w:ascii="Garamond" w:hAnsi="Garamond"/>
          <w:sz w:val="24"/>
          <w:szCs w:val="24"/>
        </w:rPr>
      </w:pPr>
      <w:r w:rsidRPr="00D806CA">
        <w:rPr>
          <w:rFonts w:ascii="Garamond" w:hAnsi="Garamond"/>
          <w:b/>
          <w:sz w:val="24"/>
          <w:szCs w:val="24"/>
        </w:rPr>
        <w:t>KOM (Borg)</w:t>
      </w:r>
      <w:r w:rsidRPr="00D806CA">
        <w:rPr>
          <w:rFonts w:ascii="Garamond" w:hAnsi="Garamond"/>
          <w:sz w:val="24"/>
          <w:szCs w:val="24"/>
        </w:rPr>
        <w:t xml:space="preserve"> informerade om att förhandlingarna pågick och hade visat sig  vara svårare än vanligt, speciellt vad gällde torsk. Problemet låg i att Norge kunde erbjuda stora kvantiteter torsk medan EU inte kunde erbjuda lika mycket blåvitling som vanligt. Norge krävde att få fiska makrill i EU-vatten.  KOM trodde inte att det skulle gå att nå en överenskommelse med Norge före jordbruks- och fiskerådet i december, men hade gott hopp.  </w:t>
      </w:r>
    </w:p>
    <w:p w:rsidR="006E4C2F" w:rsidRPr="00D806CA" w:rsidRDefault="006E4C2F"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UK</w:t>
      </w:r>
      <w:r w:rsidR="00766F7D" w:rsidRPr="00D806CA">
        <w:rPr>
          <w:rFonts w:ascii="Garamond" w:hAnsi="Garamond"/>
          <w:sz w:val="24"/>
          <w:szCs w:val="24"/>
        </w:rPr>
        <w:t xml:space="preserve"> var angeläget om att </w:t>
      </w:r>
      <w:r w:rsidRPr="00D806CA">
        <w:rPr>
          <w:rFonts w:ascii="Garamond" w:hAnsi="Garamond"/>
          <w:sz w:val="24"/>
          <w:szCs w:val="24"/>
        </w:rPr>
        <w:t xml:space="preserve">förhandlingarna om makrill skulle lyckas. </w:t>
      </w:r>
      <w:r w:rsidR="00766F7D" w:rsidRPr="00D806CA">
        <w:rPr>
          <w:rFonts w:ascii="Garamond" w:hAnsi="Garamond"/>
          <w:sz w:val="24"/>
          <w:szCs w:val="24"/>
        </w:rPr>
        <w:t>UK</w:t>
      </w:r>
      <w:r w:rsidRPr="00D806CA">
        <w:rPr>
          <w:rFonts w:ascii="Garamond" w:hAnsi="Garamond"/>
          <w:sz w:val="24"/>
          <w:szCs w:val="24"/>
        </w:rPr>
        <w:t xml:space="preserve"> vill</w:t>
      </w:r>
      <w:r w:rsidR="00766F7D" w:rsidRPr="00D806CA">
        <w:rPr>
          <w:rFonts w:ascii="Garamond" w:hAnsi="Garamond"/>
          <w:sz w:val="24"/>
          <w:szCs w:val="24"/>
        </w:rPr>
        <w:t>e</w:t>
      </w:r>
      <w:r w:rsidRPr="00D806CA">
        <w:rPr>
          <w:rFonts w:ascii="Garamond" w:hAnsi="Garamond"/>
          <w:sz w:val="24"/>
          <w:szCs w:val="24"/>
        </w:rPr>
        <w:t xml:space="preserve"> minska utkast och öka se</w:t>
      </w:r>
      <w:r w:rsidR="00766F7D" w:rsidRPr="00D806CA">
        <w:rPr>
          <w:rFonts w:ascii="Garamond" w:hAnsi="Garamond"/>
          <w:sz w:val="24"/>
          <w:szCs w:val="24"/>
        </w:rPr>
        <w:t>lektiviteten särskilt vad gällde</w:t>
      </w:r>
      <w:r w:rsidRPr="00D806CA">
        <w:rPr>
          <w:rFonts w:ascii="Garamond" w:hAnsi="Garamond"/>
          <w:sz w:val="24"/>
          <w:szCs w:val="24"/>
        </w:rPr>
        <w:t xml:space="preserve"> små maskstorlekar. </w:t>
      </w:r>
    </w:p>
    <w:p w:rsidR="00766F7D" w:rsidRPr="00D806CA" w:rsidRDefault="00766F7D"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IE</w:t>
      </w:r>
      <w:r w:rsidRPr="00D806CA">
        <w:rPr>
          <w:rFonts w:ascii="Garamond" w:hAnsi="Garamond"/>
          <w:sz w:val="24"/>
          <w:szCs w:val="24"/>
        </w:rPr>
        <w:t xml:space="preserve"> välkomnade att man tog itu med blåvitlingfrågan men beklagade att man inte lyckats med makrill. </w:t>
      </w:r>
      <w:r w:rsidR="00B91171" w:rsidRPr="00D806CA">
        <w:rPr>
          <w:rFonts w:ascii="Garamond" w:hAnsi="Garamond"/>
          <w:sz w:val="24"/>
          <w:szCs w:val="24"/>
        </w:rPr>
        <w:t>För IE var den s</w:t>
      </w:r>
      <w:r w:rsidRPr="00D806CA">
        <w:rPr>
          <w:rFonts w:ascii="Garamond" w:hAnsi="Garamond"/>
          <w:sz w:val="24"/>
          <w:szCs w:val="24"/>
        </w:rPr>
        <w:t xml:space="preserve">ydliga komponenten viktig. Det är en ojämställd situation eftersom vi får ut så lite mot vad vi ger. </w:t>
      </w:r>
    </w:p>
    <w:p w:rsidR="00B91171" w:rsidRPr="00D806CA" w:rsidRDefault="00B91171"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 xml:space="preserve">FR </w:t>
      </w:r>
      <w:r w:rsidRPr="00D806CA">
        <w:rPr>
          <w:rFonts w:ascii="Garamond" w:hAnsi="Garamond"/>
          <w:sz w:val="24"/>
          <w:szCs w:val="24"/>
        </w:rPr>
        <w:t xml:space="preserve">uppmanade KOM att vara beslutsam. </w:t>
      </w:r>
      <w:r w:rsidR="00B91171" w:rsidRPr="00D806CA">
        <w:rPr>
          <w:rFonts w:ascii="Garamond" w:hAnsi="Garamond"/>
          <w:sz w:val="24"/>
          <w:szCs w:val="24"/>
        </w:rPr>
        <w:t xml:space="preserve">FR ville inte att EG skulle förhandla med Norge om tekniska åtgärder. FR ville prioritera att optimera de arktiska arterna samt </w:t>
      </w:r>
      <w:r w:rsidRPr="00D806CA">
        <w:rPr>
          <w:rFonts w:ascii="Garamond" w:hAnsi="Garamond"/>
          <w:sz w:val="24"/>
          <w:szCs w:val="24"/>
        </w:rPr>
        <w:t>överföring</w:t>
      </w:r>
      <w:r w:rsidR="00B91171" w:rsidRPr="00D806CA">
        <w:rPr>
          <w:rFonts w:ascii="Garamond" w:hAnsi="Garamond"/>
          <w:sz w:val="24"/>
          <w:szCs w:val="24"/>
        </w:rPr>
        <w:t>en av</w:t>
      </w:r>
      <w:r w:rsidRPr="00D806CA">
        <w:rPr>
          <w:rFonts w:ascii="Garamond" w:hAnsi="Garamond"/>
          <w:sz w:val="24"/>
          <w:szCs w:val="24"/>
        </w:rPr>
        <w:t xml:space="preserve"> blåvitlin</w:t>
      </w:r>
      <w:r w:rsidR="00B91171" w:rsidRPr="00D806CA">
        <w:rPr>
          <w:rFonts w:ascii="Garamond" w:hAnsi="Garamond"/>
          <w:sz w:val="24"/>
          <w:szCs w:val="24"/>
        </w:rPr>
        <w:t>g i överensstämmelse med TAC det vill säga</w:t>
      </w:r>
      <w:r w:rsidRPr="00D806CA">
        <w:rPr>
          <w:rFonts w:ascii="Garamond" w:hAnsi="Garamond"/>
          <w:sz w:val="24"/>
          <w:szCs w:val="24"/>
        </w:rPr>
        <w:t xml:space="preserve"> 11 procent. </w:t>
      </w:r>
    </w:p>
    <w:p w:rsidR="00B91171" w:rsidRPr="00D806CA" w:rsidRDefault="00B91171"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NL</w:t>
      </w:r>
      <w:r w:rsidRPr="00D806CA">
        <w:rPr>
          <w:rFonts w:ascii="Garamond" w:hAnsi="Garamond"/>
          <w:sz w:val="24"/>
          <w:szCs w:val="24"/>
        </w:rPr>
        <w:t xml:space="preserve"> </w:t>
      </w:r>
      <w:r w:rsidR="00B91171" w:rsidRPr="00D806CA">
        <w:rPr>
          <w:rFonts w:ascii="Garamond" w:hAnsi="Garamond"/>
          <w:sz w:val="24"/>
          <w:szCs w:val="24"/>
        </w:rPr>
        <w:t xml:space="preserve">ansåg att man skulle hålla sig till de fleråriga planerna för rödspätta och tunga och betonade vikten av att hitta en balans. NL ansåg sig ha bidragit med mer än man fått tillbaka. </w:t>
      </w:r>
    </w:p>
    <w:p w:rsidR="00B91171" w:rsidRPr="00D806CA" w:rsidRDefault="00B91171" w:rsidP="006E4C2F">
      <w:pPr>
        <w:rPr>
          <w:rFonts w:ascii="Garamond" w:hAnsi="Garamond"/>
          <w:sz w:val="24"/>
          <w:szCs w:val="24"/>
        </w:rPr>
      </w:pPr>
    </w:p>
    <w:p w:rsidR="006E4C2F" w:rsidRPr="00D806CA" w:rsidRDefault="00B91171" w:rsidP="006E4C2F">
      <w:pPr>
        <w:rPr>
          <w:rFonts w:ascii="Garamond" w:hAnsi="Garamond"/>
          <w:sz w:val="24"/>
          <w:szCs w:val="24"/>
        </w:rPr>
      </w:pPr>
      <w:r w:rsidRPr="00D806CA">
        <w:rPr>
          <w:rFonts w:ascii="Garamond" w:hAnsi="Garamond"/>
          <w:sz w:val="24"/>
          <w:szCs w:val="24"/>
        </w:rPr>
        <w:t>För</w:t>
      </w:r>
      <w:r w:rsidRPr="00D806CA">
        <w:rPr>
          <w:rFonts w:ascii="Garamond" w:hAnsi="Garamond"/>
          <w:b/>
          <w:sz w:val="24"/>
          <w:szCs w:val="24"/>
        </w:rPr>
        <w:t xml:space="preserve"> </w:t>
      </w:r>
      <w:r w:rsidR="006E4C2F" w:rsidRPr="00D806CA">
        <w:rPr>
          <w:rFonts w:ascii="Garamond" w:hAnsi="Garamond"/>
          <w:b/>
          <w:sz w:val="24"/>
          <w:szCs w:val="24"/>
        </w:rPr>
        <w:t>PT</w:t>
      </w:r>
      <w:r w:rsidR="006E4C2F" w:rsidRPr="00D806CA">
        <w:rPr>
          <w:rFonts w:ascii="Garamond" w:hAnsi="Garamond"/>
          <w:sz w:val="24"/>
          <w:szCs w:val="24"/>
        </w:rPr>
        <w:t xml:space="preserve"> </w:t>
      </w:r>
      <w:r w:rsidRPr="00D806CA">
        <w:rPr>
          <w:rFonts w:ascii="Garamond" w:hAnsi="Garamond"/>
          <w:sz w:val="24"/>
          <w:szCs w:val="24"/>
        </w:rPr>
        <w:t>var det viktigast att gara</w:t>
      </w:r>
      <w:r w:rsidR="006E4C2F" w:rsidRPr="00D806CA">
        <w:rPr>
          <w:rFonts w:ascii="Garamond" w:hAnsi="Garamond"/>
          <w:sz w:val="24"/>
          <w:szCs w:val="24"/>
        </w:rPr>
        <w:t xml:space="preserve">ntera torsken. Bifångster för sill </w:t>
      </w:r>
      <w:r w:rsidRPr="00D806CA">
        <w:rPr>
          <w:rFonts w:ascii="Garamond" w:hAnsi="Garamond"/>
          <w:sz w:val="24"/>
          <w:szCs w:val="24"/>
        </w:rPr>
        <w:t>borde tas upp annars riskerade PT:s torskkvot att försvinna</w:t>
      </w:r>
      <w:r w:rsidR="006E4C2F" w:rsidRPr="00D806CA">
        <w:rPr>
          <w:rFonts w:ascii="Garamond" w:hAnsi="Garamond"/>
          <w:sz w:val="24"/>
          <w:szCs w:val="24"/>
        </w:rPr>
        <w:t xml:space="preserve">. </w:t>
      </w:r>
    </w:p>
    <w:p w:rsidR="006E4C2F" w:rsidRPr="00D806CA" w:rsidRDefault="006E4C2F"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BE</w:t>
      </w:r>
      <w:r w:rsidR="006A42BF" w:rsidRPr="00D806CA">
        <w:rPr>
          <w:rFonts w:ascii="Garamond" w:hAnsi="Garamond"/>
          <w:sz w:val="24"/>
          <w:szCs w:val="24"/>
        </w:rPr>
        <w:t xml:space="preserve"> var </w:t>
      </w:r>
      <w:r w:rsidRPr="00D806CA">
        <w:rPr>
          <w:rFonts w:ascii="Garamond" w:hAnsi="Garamond"/>
          <w:sz w:val="24"/>
          <w:szCs w:val="24"/>
        </w:rPr>
        <w:t>em</w:t>
      </w:r>
      <w:r w:rsidR="006A42BF" w:rsidRPr="00D806CA">
        <w:rPr>
          <w:rFonts w:ascii="Garamond" w:hAnsi="Garamond"/>
          <w:sz w:val="24"/>
          <w:szCs w:val="24"/>
        </w:rPr>
        <w:t xml:space="preserve">ot att man tar med nya bestånd och tyckte det var viktigt med en balans för den arktiska torsken, BE kunde eventuellt erbjuda </w:t>
      </w:r>
      <w:r w:rsidRPr="00D806CA">
        <w:rPr>
          <w:rFonts w:ascii="Garamond" w:hAnsi="Garamond"/>
          <w:sz w:val="24"/>
          <w:szCs w:val="24"/>
        </w:rPr>
        <w:t xml:space="preserve">tunga och rödspätta. </w:t>
      </w:r>
      <w:r w:rsidR="006A42BF" w:rsidRPr="00D806CA">
        <w:rPr>
          <w:rFonts w:ascii="Garamond" w:hAnsi="Garamond"/>
          <w:sz w:val="24"/>
          <w:szCs w:val="24"/>
        </w:rPr>
        <w:t>Vidare ansåg BE att de tekniska å</w:t>
      </w:r>
      <w:r w:rsidRPr="00D806CA">
        <w:rPr>
          <w:rFonts w:ascii="Garamond" w:hAnsi="Garamond"/>
          <w:sz w:val="24"/>
          <w:szCs w:val="24"/>
        </w:rPr>
        <w:t>tgärder</w:t>
      </w:r>
      <w:r w:rsidR="006A42BF" w:rsidRPr="00D806CA">
        <w:rPr>
          <w:rFonts w:ascii="Garamond" w:hAnsi="Garamond"/>
          <w:sz w:val="24"/>
          <w:szCs w:val="24"/>
        </w:rPr>
        <w:t>na</w:t>
      </w:r>
      <w:r w:rsidRPr="00D806CA">
        <w:rPr>
          <w:rFonts w:ascii="Garamond" w:hAnsi="Garamond"/>
          <w:sz w:val="24"/>
          <w:szCs w:val="24"/>
        </w:rPr>
        <w:t xml:space="preserve"> fr</w:t>
      </w:r>
      <w:r w:rsidR="006A42BF" w:rsidRPr="00D806CA">
        <w:rPr>
          <w:rFonts w:ascii="Garamond" w:hAnsi="Garamond"/>
          <w:sz w:val="24"/>
          <w:szCs w:val="24"/>
        </w:rPr>
        <w:t>ån</w:t>
      </w:r>
      <w:r w:rsidRPr="00D806CA">
        <w:rPr>
          <w:rFonts w:ascii="Garamond" w:hAnsi="Garamond"/>
          <w:sz w:val="24"/>
          <w:szCs w:val="24"/>
        </w:rPr>
        <w:t xml:space="preserve"> 2008 måste </w:t>
      </w:r>
      <w:r w:rsidR="006A42BF" w:rsidRPr="00D806CA">
        <w:rPr>
          <w:rFonts w:ascii="Garamond" w:hAnsi="Garamond"/>
          <w:sz w:val="24"/>
          <w:szCs w:val="24"/>
        </w:rPr>
        <w:t>fortsätta att gälla. Bifångster</w:t>
      </w:r>
      <w:r w:rsidRPr="00D806CA">
        <w:rPr>
          <w:rFonts w:ascii="Garamond" w:hAnsi="Garamond"/>
          <w:sz w:val="24"/>
          <w:szCs w:val="24"/>
        </w:rPr>
        <w:t xml:space="preserve"> måste utvärdera</w:t>
      </w:r>
      <w:r w:rsidR="006A42BF" w:rsidRPr="00D806CA">
        <w:rPr>
          <w:rFonts w:ascii="Garamond" w:hAnsi="Garamond"/>
          <w:sz w:val="24"/>
          <w:szCs w:val="24"/>
        </w:rPr>
        <w:t xml:space="preserve">s på EU-nivå innan man för diskussioner med </w:t>
      </w:r>
      <w:r w:rsidRPr="00D806CA">
        <w:rPr>
          <w:rFonts w:ascii="Garamond" w:hAnsi="Garamond"/>
          <w:sz w:val="24"/>
          <w:szCs w:val="24"/>
        </w:rPr>
        <w:t>Norge.</w:t>
      </w:r>
    </w:p>
    <w:p w:rsidR="006E4C2F" w:rsidRPr="00D806CA" w:rsidRDefault="006E4C2F" w:rsidP="006E4C2F">
      <w:pPr>
        <w:rPr>
          <w:rFonts w:ascii="Garamond" w:hAnsi="Garamond"/>
          <w:sz w:val="24"/>
          <w:szCs w:val="24"/>
        </w:rPr>
      </w:pPr>
    </w:p>
    <w:p w:rsidR="006E4C2F" w:rsidRPr="00D806CA" w:rsidRDefault="006E4C2F" w:rsidP="006E4C2F">
      <w:pPr>
        <w:rPr>
          <w:rFonts w:ascii="Garamond" w:hAnsi="Garamond"/>
          <w:sz w:val="24"/>
          <w:szCs w:val="24"/>
        </w:rPr>
      </w:pPr>
      <w:r w:rsidRPr="00D806CA">
        <w:rPr>
          <w:rFonts w:ascii="Garamond" w:hAnsi="Garamond"/>
          <w:b/>
          <w:sz w:val="24"/>
          <w:szCs w:val="24"/>
        </w:rPr>
        <w:t xml:space="preserve">ES </w:t>
      </w:r>
      <w:r w:rsidR="006A42BF" w:rsidRPr="00D806CA">
        <w:rPr>
          <w:rFonts w:ascii="Garamond" w:hAnsi="Garamond"/>
          <w:sz w:val="24"/>
          <w:szCs w:val="24"/>
        </w:rPr>
        <w:t xml:space="preserve">pekade på vikten av att </w:t>
      </w:r>
      <w:r w:rsidRPr="00D806CA">
        <w:rPr>
          <w:rFonts w:ascii="Garamond" w:hAnsi="Garamond"/>
          <w:sz w:val="24"/>
          <w:szCs w:val="24"/>
        </w:rPr>
        <w:t xml:space="preserve">utnyttja </w:t>
      </w:r>
      <w:r w:rsidR="006A42BF" w:rsidRPr="00D806CA">
        <w:rPr>
          <w:rFonts w:ascii="Garamond" w:hAnsi="Garamond"/>
          <w:sz w:val="24"/>
          <w:szCs w:val="24"/>
        </w:rPr>
        <w:t>kvoterna för makrill</w:t>
      </w:r>
      <w:r w:rsidRPr="00D806CA">
        <w:rPr>
          <w:rFonts w:ascii="Garamond" w:hAnsi="Garamond"/>
          <w:sz w:val="24"/>
          <w:szCs w:val="24"/>
        </w:rPr>
        <w:t>.</w:t>
      </w:r>
    </w:p>
    <w:p w:rsidR="00FD4479" w:rsidRPr="00D806CA" w:rsidRDefault="00FD4479" w:rsidP="00FD4479"/>
    <w:p w:rsidR="00FD4479" w:rsidRPr="00D806CA" w:rsidRDefault="00FD4479" w:rsidP="00316EAB">
      <w:pPr>
        <w:pStyle w:val="Rubrik2"/>
      </w:pPr>
      <w:r w:rsidRPr="00D806CA">
        <w:t xml:space="preserve">7) Förslag till rådets förordning om fastställande för år 2010 av fiskemöjligheter och därmed förbundna villkor för vissa fiskbestånd i </w:t>
      </w:r>
      <w:r w:rsidR="00BE1DC3" w:rsidRPr="00D806CA">
        <w:t>Svarta havet</w:t>
      </w:r>
    </w:p>
    <w:p w:rsidR="00FD4479" w:rsidRPr="00D806CA" w:rsidRDefault="00FD4479" w:rsidP="00FD4479"/>
    <w:p w:rsidR="00FD4479" w:rsidRPr="00D806CA" w:rsidRDefault="00FD4479" w:rsidP="00FD4479">
      <w:pPr>
        <w:pStyle w:val="Brdtext"/>
        <w:rPr>
          <w:rFonts w:ascii="Garamond" w:hAnsi="Garamond"/>
          <w:b/>
          <w:bCs/>
        </w:rPr>
      </w:pPr>
      <w:r w:rsidRPr="00D806CA">
        <w:rPr>
          <w:rFonts w:ascii="Garamond" w:hAnsi="Garamond"/>
          <w:b/>
          <w:bCs/>
        </w:rPr>
        <w:t>-</w:t>
      </w:r>
      <w:r w:rsidRPr="00D806CA">
        <w:rPr>
          <w:rFonts w:ascii="Garamond" w:hAnsi="Garamond"/>
          <w:b/>
          <w:bCs/>
        </w:rPr>
        <w:tab/>
        <w:t>Politisk överenskommelse</w:t>
      </w:r>
    </w:p>
    <w:p w:rsidR="00FD4479" w:rsidRPr="00D806CA" w:rsidRDefault="00FD4479" w:rsidP="00FD4479">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BE1DC3" w:rsidRPr="00D806CA">
        <w:rPr>
          <w:rFonts w:ascii="Garamond" w:hAnsi="Garamond"/>
          <w:b/>
          <w:bCs/>
        </w:rPr>
        <w:t>14074</w:t>
      </w:r>
      <w:r w:rsidRPr="00D806CA">
        <w:rPr>
          <w:rFonts w:ascii="Garamond" w:hAnsi="Garamond"/>
          <w:b/>
          <w:bCs/>
        </w:rPr>
        <w:t xml:space="preserve">/09 och </w:t>
      </w:r>
      <w:r w:rsidR="006A570D" w:rsidRPr="00D806CA">
        <w:rPr>
          <w:rFonts w:ascii="Garamond" w:hAnsi="Garamond"/>
          <w:b/>
          <w:bCs/>
        </w:rPr>
        <w:t>15909</w:t>
      </w:r>
      <w:r w:rsidRPr="00D806CA">
        <w:rPr>
          <w:rFonts w:ascii="Garamond" w:hAnsi="Garamond"/>
          <w:b/>
          <w:bCs/>
        </w:rPr>
        <w:t>/09</w:t>
      </w:r>
      <w:r w:rsidR="006A570D" w:rsidRPr="00D806CA">
        <w:rPr>
          <w:rFonts w:ascii="Garamond" w:hAnsi="Garamond"/>
          <w:b/>
          <w:bCs/>
        </w:rPr>
        <w:t xml:space="preserve"> </w:t>
      </w:r>
    </w:p>
    <w:p w:rsidR="00E77F0B" w:rsidRPr="00D806CA" w:rsidRDefault="00E77F0B" w:rsidP="00E77F0B">
      <w:pPr>
        <w:rPr>
          <w:rFonts w:ascii="Garamond" w:hAnsi="Garamond"/>
          <w:b/>
          <w:sz w:val="24"/>
          <w:szCs w:val="24"/>
        </w:rPr>
      </w:pPr>
    </w:p>
    <w:p w:rsidR="00E77F0B" w:rsidRPr="00D806CA" w:rsidRDefault="00E77F0B" w:rsidP="00E77F0B">
      <w:pPr>
        <w:rPr>
          <w:rFonts w:ascii="Garamond" w:hAnsi="Garamond"/>
          <w:sz w:val="24"/>
          <w:szCs w:val="24"/>
        </w:rPr>
      </w:pPr>
      <w:r w:rsidRPr="00D806CA">
        <w:rPr>
          <w:rFonts w:ascii="Garamond" w:hAnsi="Garamond"/>
          <w:b/>
          <w:sz w:val="24"/>
          <w:szCs w:val="24"/>
        </w:rPr>
        <w:t xml:space="preserve">KOM (Borg) </w:t>
      </w:r>
      <w:r w:rsidRPr="00D806CA">
        <w:rPr>
          <w:rFonts w:ascii="Garamond" w:hAnsi="Garamond"/>
          <w:sz w:val="24"/>
          <w:szCs w:val="24"/>
        </w:rPr>
        <w:t xml:space="preserve">tackade ORDF och berörda MS för arbetet med kompromissen. Nu återstod bara piggvar och där föreslog KOM en minskning. Om krav inte lämnas in till KOM före 15 februari 2010 skulle kvoterna minskas med 24 procent. </w:t>
      </w:r>
    </w:p>
    <w:p w:rsidR="00E77F0B" w:rsidRPr="00D806CA" w:rsidRDefault="00E77F0B" w:rsidP="00E77F0B">
      <w:pPr>
        <w:rPr>
          <w:rFonts w:ascii="Garamond" w:hAnsi="Garamond"/>
          <w:sz w:val="24"/>
          <w:szCs w:val="24"/>
        </w:rPr>
      </w:pPr>
    </w:p>
    <w:p w:rsidR="00E77F0B" w:rsidRPr="00D806CA" w:rsidRDefault="00E77F0B" w:rsidP="00E77F0B">
      <w:pPr>
        <w:rPr>
          <w:rFonts w:ascii="Garamond" w:hAnsi="Garamond"/>
          <w:sz w:val="24"/>
          <w:szCs w:val="24"/>
        </w:rPr>
      </w:pPr>
      <w:r w:rsidRPr="00D806CA">
        <w:rPr>
          <w:rFonts w:ascii="Garamond" w:hAnsi="Garamond"/>
          <w:sz w:val="24"/>
          <w:szCs w:val="24"/>
        </w:rPr>
        <w:t xml:space="preserve">De berörda MS – </w:t>
      </w:r>
      <w:r w:rsidRPr="00D806CA">
        <w:rPr>
          <w:rFonts w:ascii="Garamond" w:hAnsi="Garamond"/>
          <w:b/>
          <w:sz w:val="24"/>
          <w:szCs w:val="24"/>
        </w:rPr>
        <w:t>BG</w:t>
      </w:r>
      <w:r w:rsidRPr="00D806CA">
        <w:rPr>
          <w:rFonts w:ascii="Garamond" w:hAnsi="Garamond"/>
          <w:sz w:val="24"/>
          <w:szCs w:val="24"/>
        </w:rPr>
        <w:t xml:space="preserve"> och </w:t>
      </w:r>
      <w:r w:rsidRPr="00D806CA">
        <w:rPr>
          <w:rFonts w:ascii="Garamond" w:hAnsi="Garamond"/>
          <w:b/>
          <w:sz w:val="24"/>
          <w:szCs w:val="24"/>
        </w:rPr>
        <w:t>RO</w:t>
      </w:r>
      <w:r w:rsidRPr="00D806CA">
        <w:rPr>
          <w:rFonts w:ascii="Garamond" w:hAnsi="Garamond"/>
          <w:sz w:val="24"/>
          <w:szCs w:val="24"/>
        </w:rPr>
        <w:t xml:space="preserve"> – uttalade sig.</w:t>
      </w:r>
    </w:p>
    <w:p w:rsidR="00E77F0B" w:rsidRPr="00D806CA" w:rsidRDefault="00E77F0B" w:rsidP="00E77F0B">
      <w:pPr>
        <w:rPr>
          <w:rFonts w:ascii="Garamond" w:hAnsi="Garamond"/>
          <w:sz w:val="24"/>
          <w:szCs w:val="24"/>
        </w:rPr>
      </w:pPr>
    </w:p>
    <w:p w:rsidR="00E77F0B" w:rsidRPr="00D806CA" w:rsidRDefault="00E77F0B" w:rsidP="00E77F0B">
      <w:pPr>
        <w:rPr>
          <w:rFonts w:ascii="Garamond" w:hAnsi="Garamond"/>
          <w:sz w:val="24"/>
          <w:szCs w:val="24"/>
        </w:rPr>
      </w:pPr>
      <w:r w:rsidRPr="00D806CA">
        <w:rPr>
          <w:rFonts w:ascii="Garamond" w:hAnsi="Garamond"/>
          <w:b/>
          <w:sz w:val="24"/>
          <w:szCs w:val="24"/>
        </w:rPr>
        <w:t>BG</w:t>
      </w:r>
      <w:r w:rsidRPr="00D806CA">
        <w:rPr>
          <w:rFonts w:ascii="Garamond" w:hAnsi="Garamond"/>
          <w:sz w:val="24"/>
          <w:szCs w:val="24"/>
        </w:rPr>
        <w:t xml:space="preserve"> tackade ORDF för ett gott samarbete. BG bad KOM se över förslaget om fångstkvoter för piggvar. Turkiet stod för 70 procent av fångsterna av piggvar i Svarta havet. BG skulle vidta alla åtgärder för att genomföra handlingsplanen från den 15 februari.</w:t>
      </w:r>
    </w:p>
    <w:p w:rsidR="00E77F0B" w:rsidRPr="00D806CA" w:rsidRDefault="00E77F0B" w:rsidP="00E77F0B">
      <w:pPr>
        <w:rPr>
          <w:rFonts w:ascii="Garamond" w:hAnsi="Garamond"/>
          <w:sz w:val="24"/>
          <w:szCs w:val="24"/>
        </w:rPr>
      </w:pPr>
    </w:p>
    <w:p w:rsidR="009B4E05" w:rsidRPr="00D806CA" w:rsidRDefault="00E77F0B" w:rsidP="00E77F0B">
      <w:pPr>
        <w:rPr>
          <w:rFonts w:ascii="Garamond" w:hAnsi="Garamond"/>
          <w:sz w:val="24"/>
          <w:szCs w:val="24"/>
        </w:rPr>
      </w:pPr>
      <w:r w:rsidRPr="00D806CA">
        <w:rPr>
          <w:rFonts w:ascii="Garamond" w:hAnsi="Garamond"/>
          <w:b/>
          <w:sz w:val="24"/>
          <w:szCs w:val="24"/>
        </w:rPr>
        <w:t>RO</w:t>
      </w:r>
      <w:r w:rsidRPr="00D806CA">
        <w:rPr>
          <w:rFonts w:ascii="Garamond" w:hAnsi="Garamond"/>
          <w:sz w:val="24"/>
          <w:szCs w:val="24"/>
        </w:rPr>
        <w:t xml:space="preserve"> tackade ORDF och KOM för visad flexibilitet och anpassning. Minskning med 4 procent mot 2008 var bra. </w:t>
      </w:r>
    </w:p>
    <w:p w:rsidR="009B4E05" w:rsidRPr="00D806CA" w:rsidRDefault="009B4E05" w:rsidP="00E77F0B">
      <w:pPr>
        <w:rPr>
          <w:rFonts w:ascii="Garamond" w:hAnsi="Garamond"/>
          <w:sz w:val="24"/>
          <w:szCs w:val="24"/>
        </w:rPr>
      </w:pPr>
    </w:p>
    <w:p w:rsidR="00E77F0B" w:rsidRPr="00D806CA" w:rsidRDefault="00E77F0B" w:rsidP="00E77F0B">
      <w:pPr>
        <w:rPr>
          <w:rFonts w:ascii="Garamond" w:hAnsi="Garamond"/>
          <w:sz w:val="24"/>
          <w:szCs w:val="24"/>
        </w:rPr>
      </w:pPr>
      <w:r w:rsidRPr="00D806CA">
        <w:rPr>
          <w:rFonts w:ascii="Garamond" w:hAnsi="Garamond"/>
          <w:b/>
          <w:sz w:val="24"/>
          <w:szCs w:val="24"/>
        </w:rPr>
        <w:t>RO</w:t>
      </w:r>
      <w:r w:rsidRPr="00D806CA">
        <w:rPr>
          <w:rFonts w:ascii="Garamond" w:hAnsi="Garamond"/>
          <w:sz w:val="24"/>
          <w:szCs w:val="24"/>
        </w:rPr>
        <w:t xml:space="preserve"> och </w:t>
      </w:r>
      <w:r w:rsidRPr="00D806CA">
        <w:rPr>
          <w:rFonts w:ascii="Garamond" w:hAnsi="Garamond"/>
          <w:b/>
          <w:sz w:val="24"/>
          <w:szCs w:val="24"/>
        </w:rPr>
        <w:t>BG</w:t>
      </w:r>
      <w:r w:rsidRPr="00D806CA">
        <w:rPr>
          <w:rFonts w:ascii="Garamond" w:hAnsi="Garamond"/>
          <w:sz w:val="24"/>
          <w:szCs w:val="24"/>
        </w:rPr>
        <w:t xml:space="preserve"> ville</w:t>
      </w:r>
      <w:r w:rsidR="009B4E05" w:rsidRPr="00D806CA">
        <w:rPr>
          <w:rFonts w:ascii="Garamond" w:hAnsi="Garamond"/>
          <w:sz w:val="24"/>
          <w:szCs w:val="24"/>
        </w:rPr>
        <w:t xml:space="preserve"> ha möte med Turkiet </w:t>
      </w:r>
      <w:r w:rsidRPr="00D806CA">
        <w:rPr>
          <w:rFonts w:ascii="Garamond" w:hAnsi="Garamond"/>
          <w:sz w:val="24"/>
          <w:szCs w:val="24"/>
        </w:rPr>
        <w:t xml:space="preserve">angående fångstkvoterna för piggvar, vilket </w:t>
      </w:r>
      <w:r w:rsidRPr="00D806CA">
        <w:rPr>
          <w:rFonts w:ascii="Garamond" w:hAnsi="Garamond"/>
          <w:b/>
          <w:sz w:val="24"/>
          <w:szCs w:val="24"/>
        </w:rPr>
        <w:t>KOM (Borg)</w:t>
      </w:r>
      <w:r w:rsidRPr="00D806CA">
        <w:rPr>
          <w:rFonts w:ascii="Garamond" w:hAnsi="Garamond"/>
          <w:sz w:val="24"/>
          <w:szCs w:val="24"/>
        </w:rPr>
        <w:t xml:space="preserve"> noterade. </w:t>
      </w:r>
    </w:p>
    <w:p w:rsidR="00E77F0B" w:rsidRPr="00D806CA" w:rsidRDefault="00E77F0B" w:rsidP="00E77F0B">
      <w:pPr>
        <w:rPr>
          <w:rFonts w:ascii="Garamond" w:hAnsi="Garamond"/>
          <w:sz w:val="24"/>
          <w:szCs w:val="24"/>
        </w:rPr>
      </w:pPr>
    </w:p>
    <w:p w:rsidR="00E77F0B" w:rsidRPr="00D806CA" w:rsidRDefault="00E77F0B" w:rsidP="00E77F0B">
      <w:pPr>
        <w:rPr>
          <w:rFonts w:ascii="Garamond" w:hAnsi="Garamond"/>
          <w:sz w:val="24"/>
          <w:szCs w:val="24"/>
        </w:rPr>
      </w:pPr>
      <w:r w:rsidRPr="00D806CA">
        <w:rPr>
          <w:rFonts w:ascii="Garamond" w:hAnsi="Garamond"/>
          <w:b/>
          <w:sz w:val="24"/>
          <w:szCs w:val="24"/>
        </w:rPr>
        <w:t xml:space="preserve">ORDF </w:t>
      </w:r>
      <w:r w:rsidRPr="00D806CA">
        <w:rPr>
          <w:rFonts w:ascii="Garamond" w:hAnsi="Garamond"/>
          <w:sz w:val="24"/>
          <w:szCs w:val="24"/>
        </w:rPr>
        <w:t xml:space="preserve">konstaterade att rådet nått politisk överenskommelse. Punkten skulle antas som a-punkt på kommande råd. </w:t>
      </w:r>
    </w:p>
    <w:p w:rsidR="00E77F0B" w:rsidRPr="00D806CA" w:rsidRDefault="00E77F0B" w:rsidP="00E77F0B">
      <w:pPr>
        <w:rPr>
          <w:rFonts w:ascii="Garamond" w:hAnsi="Garamond"/>
          <w:sz w:val="24"/>
          <w:szCs w:val="24"/>
        </w:rPr>
      </w:pPr>
    </w:p>
    <w:p w:rsidR="00316EAB" w:rsidRPr="00D806CA" w:rsidRDefault="006A570D" w:rsidP="00316EAB">
      <w:pPr>
        <w:pStyle w:val="Rubrik2"/>
      </w:pPr>
      <w:r w:rsidRPr="00D806CA">
        <w:t>8</w:t>
      </w:r>
      <w:r w:rsidR="00316EAB" w:rsidRPr="00D806CA">
        <w:t>) Övriga frågor</w:t>
      </w:r>
    </w:p>
    <w:p w:rsidR="00DB500D" w:rsidRPr="00D806CA" w:rsidRDefault="00DB500D" w:rsidP="00DB500D"/>
    <w:p w:rsidR="004E0441" w:rsidRPr="00D806CA" w:rsidRDefault="00EE6EE7" w:rsidP="00621256">
      <w:pPr>
        <w:pStyle w:val="Rubrik2"/>
      </w:pPr>
      <w:r w:rsidRPr="00D806CA">
        <w:t>a)</w:t>
      </w:r>
      <w:r w:rsidR="00F53C9B" w:rsidRPr="00D806CA">
        <w:tab/>
      </w:r>
      <w:r w:rsidR="006A570D" w:rsidRPr="00D806CA">
        <w:t xml:space="preserve">Ansökan till rådet om godkännande av statligt stöd för </w:t>
      </w:r>
      <w:r w:rsidR="006A570D" w:rsidRPr="00D806CA">
        <w:tab/>
        <w:t>köp av jordbruksmark</w:t>
      </w:r>
    </w:p>
    <w:p w:rsidR="003F1BBB" w:rsidRPr="00D806CA" w:rsidRDefault="003F1BBB" w:rsidP="003F1BBB">
      <w:r w:rsidRPr="00D806CA">
        <w:tab/>
      </w:r>
    </w:p>
    <w:p w:rsidR="00517A82" w:rsidRPr="00D806CA" w:rsidRDefault="003F1BBB" w:rsidP="003F1BBB">
      <w:pPr>
        <w:pStyle w:val="Brdtext"/>
        <w:rPr>
          <w:rFonts w:ascii="Garamond" w:hAnsi="Garamond"/>
          <w:b/>
          <w:bCs/>
        </w:rPr>
      </w:pPr>
      <w:r w:rsidRPr="00D806CA">
        <w:rPr>
          <w:rFonts w:ascii="Garamond" w:hAnsi="Garamond"/>
          <w:b/>
          <w:bCs/>
        </w:rPr>
        <w:t>-</w:t>
      </w:r>
      <w:r w:rsidRPr="00D806CA">
        <w:rPr>
          <w:rFonts w:ascii="Garamond" w:hAnsi="Garamond"/>
          <w:b/>
          <w:bCs/>
        </w:rPr>
        <w:tab/>
        <w:t xml:space="preserve">Begäran från den </w:t>
      </w:r>
      <w:r w:rsidR="006A570D" w:rsidRPr="00D806CA">
        <w:rPr>
          <w:rFonts w:ascii="Garamond" w:hAnsi="Garamond"/>
          <w:b/>
          <w:bCs/>
        </w:rPr>
        <w:t>ungerska</w:t>
      </w:r>
      <w:r w:rsidR="00517A82" w:rsidRPr="00D806CA">
        <w:rPr>
          <w:rFonts w:ascii="Garamond" w:hAnsi="Garamond"/>
          <w:b/>
          <w:bCs/>
        </w:rPr>
        <w:t xml:space="preserve"> </w:t>
      </w:r>
      <w:r w:rsidRPr="00D806CA">
        <w:rPr>
          <w:rFonts w:ascii="Garamond" w:hAnsi="Garamond"/>
          <w:b/>
          <w:bCs/>
        </w:rPr>
        <w:t>delegationen</w:t>
      </w:r>
      <w:r w:rsidR="00E97D34" w:rsidRPr="00D806CA">
        <w:rPr>
          <w:rFonts w:ascii="Garamond" w:hAnsi="Garamond"/>
          <w:b/>
          <w:bCs/>
        </w:rPr>
        <w:t xml:space="preserve"> </w:t>
      </w:r>
    </w:p>
    <w:p w:rsidR="003F1BBB" w:rsidRPr="00D806CA" w:rsidRDefault="003F1BBB" w:rsidP="003F1BBB">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6A570D" w:rsidRPr="00D806CA">
        <w:rPr>
          <w:rFonts w:ascii="Garamond" w:hAnsi="Garamond"/>
          <w:b/>
          <w:bCs/>
        </w:rPr>
        <w:t>16153</w:t>
      </w:r>
      <w:r w:rsidR="00E97D34" w:rsidRPr="00D806CA">
        <w:rPr>
          <w:rFonts w:ascii="Garamond" w:hAnsi="Garamond"/>
          <w:b/>
          <w:bCs/>
        </w:rPr>
        <w:t>/09</w:t>
      </w:r>
    </w:p>
    <w:p w:rsidR="00EE6EE7" w:rsidRPr="00D806CA" w:rsidRDefault="00015298" w:rsidP="003F1BBB">
      <w:pPr>
        <w:pStyle w:val="Brdtext"/>
        <w:rPr>
          <w:rFonts w:ascii="Garamond" w:hAnsi="Garamond"/>
          <w:bCs/>
        </w:rPr>
      </w:pPr>
      <w:r w:rsidRPr="00D806CA">
        <w:rPr>
          <w:rFonts w:ascii="Garamond" w:hAnsi="Garamond"/>
          <w:bCs/>
        </w:rPr>
        <w:t xml:space="preserve">Den ungerska delegationen redogjorde för att de kommer att ansöka om ett statligt stöd liksom det PL just fått godkänt. </w:t>
      </w:r>
      <w:r w:rsidRPr="00D806CA">
        <w:rPr>
          <w:rFonts w:ascii="Garamond" w:hAnsi="Garamond"/>
          <w:b/>
          <w:bCs/>
        </w:rPr>
        <w:t>ORDF</w:t>
      </w:r>
      <w:r w:rsidRPr="00D806CA">
        <w:rPr>
          <w:rFonts w:ascii="Garamond" w:hAnsi="Garamond"/>
          <w:bCs/>
        </w:rPr>
        <w:t xml:space="preserve"> noterade detta och konstaterade att frågan lämnas över till SJK för fortsatt behandling.</w:t>
      </w:r>
    </w:p>
    <w:p w:rsidR="00EE6EE7" w:rsidRPr="00D806CA" w:rsidRDefault="00EE6EE7" w:rsidP="00EE6EE7">
      <w:pPr>
        <w:pStyle w:val="Rubrik2"/>
      </w:pPr>
      <w:r w:rsidRPr="00D806CA">
        <w:t xml:space="preserve">b) </w:t>
      </w:r>
      <w:r w:rsidRPr="00D806CA">
        <w:tab/>
      </w:r>
      <w:r w:rsidR="006A570D" w:rsidRPr="00D806CA">
        <w:t>Statligt stöd för köp av jordbruksmark</w:t>
      </w:r>
    </w:p>
    <w:p w:rsidR="00EE6EE7" w:rsidRPr="00D806CA" w:rsidRDefault="00EE6EE7" w:rsidP="00EE6EE7"/>
    <w:p w:rsidR="00EE6EE7" w:rsidRPr="00D806CA" w:rsidRDefault="00EE6EE7" w:rsidP="00EE6EE7">
      <w:pPr>
        <w:pStyle w:val="Brdtext"/>
        <w:rPr>
          <w:rFonts w:ascii="Garamond" w:hAnsi="Garamond"/>
          <w:b/>
          <w:bCs/>
        </w:rPr>
      </w:pPr>
      <w:r w:rsidRPr="00D806CA">
        <w:rPr>
          <w:rFonts w:ascii="Garamond" w:hAnsi="Garamond"/>
          <w:b/>
          <w:bCs/>
        </w:rPr>
        <w:t>-</w:t>
      </w:r>
      <w:r w:rsidRPr="00D806CA">
        <w:rPr>
          <w:rFonts w:ascii="Garamond" w:hAnsi="Garamond"/>
          <w:b/>
          <w:bCs/>
        </w:rPr>
        <w:tab/>
      </w:r>
      <w:r w:rsidR="00372853" w:rsidRPr="00D806CA">
        <w:rPr>
          <w:rFonts w:ascii="Garamond" w:hAnsi="Garamond"/>
          <w:b/>
          <w:bCs/>
        </w:rPr>
        <w:t xml:space="preserve">Begäran från den </w:t>
      </w:r>
      <w:r w:rsidR="006A570D" w:rsidRPr="00D806CA">
        <w:rPr>
          <w:rFonts w:ascii="Garamond" w:hAnsi="Garamond"/>
          <w:b/>
          <w:bCs/>
        </w:rPr>
        <w:t>lettiska</w:t>
      </w:r>
      <w:r w:rsidR="00372853" w:rsidRPr="00D806CA">
        <w:rPr>
          <w:rFonts w:ascii="Garamond" w:hAnsi="Garamond"/>
          <w:b/>
          <w:bCs/>
        </w:rPr>
        <w:t xml:space="preserve"> delegationen</w:t>
      </w:r>
    </w:p>
    <w:p w:rsidR="00EE6EE7" w:rsidRPr="00D806CA" w:rsidRDefault="00EE6EE7" w:rsidP="00EE6EE7">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6A570D" w:rsidRPr="00D806CA">
        <w:rPr>
          <w:rFonts w:ascii="Garamond" w:hAnsi="Garamond"/>
          <w:b/>
          <w:bCs/>
        </w:rPr>
        <w:t>16025</w:t>
      </w:r>
      <w:r w:rsidR="00E97D34" w:rsidRPr="00D806CA">
        <w:rPr>
          <w:rFonts w:ascii="Garamond" w:hAnsi="Garamond"/>
          <w:b/>
          <w:bCs/>
        </w:rPr>
        <w:t>/09</w:t>
      </w:r>
    </w:p>
    <w:p w:rsidR="00015298" w:rsidRPr="00D806CA" w:rsidRDefault="00015298" w:rsidP="00015298">
      <w:pPr>
        <w:pStyle w:val="Brdtext"/>
        <w:rPr>
          <w:rFonts w:ascii="Garamond" w:hAnsi="Garamond"/>
          <w:bCs/>
        </w:rPr>
      </w:pPr>
      <w:r w:rsidRPr="00D806CA">
        <w:rPr>
          <w:rFonts w:ascii="Garamond" w:hAnsi="Garamond"/>
          <w:b/>
          <w:bCs/>
        </w:rPr>
        <w:t>LT</w:t>
      </w:r>
      <w:r w:rsidRPr="00D806CA">
        <w:rPr>
          <w:rFonts w:ascii="Garamond" w:hAnsi="Garamond"/>
          <w:bCs/>
        </w:rPr>
        <w:t xml:space="preserve"> har redan lämnat in en ansökan om ett statligt stöd liknande den polska. </w:t>
      </w:r>
      <w:r w:rsidRPr="00D806CA">
        <w:rPr>
          <w:rFonts w:ascii="Garamond" w:hAnsi="Garamond"/>
          <w:b/>
          <w:bCs/>
        </w:rPr>
        <w:t>ORDF</w:t>
      </w:r>
      <w:r w:rsidRPr="00D806CA">
        <w:rPr>
          <w:rFonts w:ascii="Garamond" w:hAnsi="Garamond"/>
          <w:bCs/>
        </w:rPr>
        <w:t xml:space="preserve"> noterade denna och förklarade att frågan lämnas över till SJK för fortsatt behandling.</w:t>
      </w:r>
    </w:p>
    <w:p w:rsidR="00B03C84" w:rsidRPr="00D806CA" w:rsidRDefault="00B03C84" w:rsidP="00EE6EE7">
      <w:pPr>
        <w:pStyle w:val="Brdtext"/>
        <w:rPr>
          <w:rFonts w:ascii="Garamond" w:hAnsi="Garamond"/>
          <w:b/>
          <w:bCs/>
        </w:rPr>
      </w:pPr>
    </w:p>
    <w:p w:rsidR="00B03C84" w:rsidRPr="00D806CA" w:rsidRDefault="00B03C84" w:rsidP="00B03C84">
      <w:pPr>
        <w:pStyle w:val="Rubrik2"/>
      </w:pPr>
      <w:r w:rsidRPr="00D806CA">
        <w:t>c)</w:t>
      </w:r>
      <w:r w:rsidRPr="00D806CA">
        <w:tab/>
      </w:r>
      <w:r w:rsidR="006A570D" w:rsidRPr="00D806CA">
        <w:t>Den svåra marknadssituationen inom grisköttssektorn</w:t>
      </w:r>
    </w:p>
    <w:p w:rsidR="00B03C84" w:rsidRPr="00D806CA" w:rsidRDefault="00B03C84" w:rsidP="00B03C84"/>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t xml:space="preserve">Begäran från den </w:t>
      </w:r>
      <w:r w:rsidR="006A570D" w:rsidRPr="00D806CA">
        <w:rPr>
          <w:rFonts w:ascii="Garamond" w:hAnsi="Garamond"/>
          <w:b/>
          <w:bCs/>
        </w:rPr>
        <w:t xml:space="preserve">belgiska och den franska </w:t>
      </w:r>
      <w:r w:rsidRPr="00D806CA">
        <w:rPr>
          <w:rFonts w:ascii="Garamond" w:hAnsi="Garamond"/>
          <w:b/>
          <w:bCs/>
        </w:rPr>
        <w:t>delegationen</w:t>
      </w:r>
    </w:p>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6A570D" w:rsidRPr="00D806CA">
        <w:rPr>
          <w:rFonts w:ascii="Garamond" w:hAnsi="Garamond"/>
          <w:b/>
          <w:bCs/>
        </w:rPr>
        <w:t>16138/1</w:t>
      </w:r>
      <w:r w:rsidRPr="00D806CA">
        <w:rPr>
          <w:rFonts w:ascii="Garamond" w:hAnsi="Garamond"/>
          <w:b/>
          <w:bCs/>
        </w:rPr>
        <w:t>/09</w:t>
      </w:r>
    </w:p>
    <w:p w:rsidR="00B03C84" w:rsidRPr="00D806CA" w:rsidRDefault="00015298" w:rsidP="00B03C84">
      <w:pPr>
        <w:pStyle w:val="Brdtext"/>
        <w:rPr>
          <w:rFonts w:ascii="Garamond" w:hAnsi="Garamond"/>
          <w:bCs/>
        </w:rPr>
      </w:pPr>
      <w:r w:rsidRPr="00D806CA">
        <w:rPr>
          <w:rFonts w:ascii="Garamond" w:hAnsi="Garamond"/>
          <w:b/>
          <w:bCs/>
        </w:rPr>
        <w:t>BE</w:t>
      </w:r>
      <w:r w:rsidRPr="00D806CA">
        <w:rPr>
          <w:rFonts w:ascii="Garamond" w:hAnsi="Garamond"/>
          <w:bCs/>
        </w:rPr>
        <w:t xml:space="preserve"> redogjorde för situationen på marknaden för griskött och begärde införande av exportbidrag för fryst och färskt </w:t>
      </w:r>
      <w:r w:rsidR="009B1004" w:rsidRPr="00D806CA">
        <w:rPr>
          <w:rFonts w:ascii="Garamond" w:hAnsi="Garamond"/>
          <w:bCs/>
        </w:rPr>
        <w:t xml:space="preserve">griskött. </w:t>
      </w:r>
      <w:r w:rsidR="009B1004" w:rsidRPr="00D806CA">
        <w:rPr>
          <w:rFonts w:ascii="Garamond" w:hAnsi="Garamond"/>
          <w:b/>
          <w:bCs/>
        </w:rPr>
        <w:t xml:space="preserve">FR, ES, IE, PT, SI, PL, AT, SK, CY </w:t>
      </w:r>
      <w:r w:rsidR="009B1004" w:rsidRPr="00D806CA">
        <w:rPr>
          <w:rFonts w:ascii="Garamond" w:hAnsi="Garamond"/>
          <w:bCs/>
        </w:rPr>
        <w:t xml:space="preserve">och </w:t>
      </w:r>
      <w:r w:rsidR="009B1004" w:rsidRPr="00D806CA">
        <w:rPr>
          <w:rFonts w:ascii="Garamond" w:hAnsi="Garamond"/>
          <w:b/>
          <w:bCs/>
        </w:rPr>
        <w:t>HU</w:t>
      </w:r>
      <w:r w:rsidR="009B1004" w:rsidRPr="00D806CA">
        <w:rPr>
          <w:rFonts w:ascii="Garamond" w:hAnsi="Garamond"/>
          <w:bCs/>
        </w:rPr>
        <w:t xml:space="preserve"> stödde denna begäran. </w:t>
      </w:r>
      <w:r w:rsidR="009B1004" w:rsidRPr="00D806CA">
        <w:rPr>
          <w:rFonts w:ascii="Garamond" w:hAnsi="Garamond"/>
          <w:b/>
          <w:bCs/>
        </w:rPr>
        <w:t>UK</w:t>
      </w:r>
      <w:r w:rsidR="009B1004" w:rsidRPr="00D806CA">
        <w:rPr>
          <w:rFonts w:ascii="Garamond" w:hAnsi="Garamond"/>
          <w:bCs/>
        </w:rPr>
        <w:t xml:space="preserve"> och </w:t>
      </w:r>
      <w:r w:rsidR="009B1004" w:rsidRPr="00D806CA">
        <w:rPr>
          <w:rFonts w:ascii="Garamond" w:hAnsi="Garamond"/>
          <w:b/>
          <w:bCs/>
        </w:rPr>
        <w:t>MT</w:t>
      </w:r>
      <w:r w:rsidR="009B1004" w:rsidRPr="00D806CA">
        <w:rPr>
          <w:rFonts w:ascii="Garamond" w:hAnsi="Garamond"/>
          <w:bCs/>
        </w:rPr>
        <w:t xml:space="preserve"> gjorde däremot bedömningen att användningen av exportbidrag går emot hittills gjorda reformer och bör användas restriktivt. </w:t>
      </w:r>
      <w:r w:rsidR="009B1004" w:rsidRPr="00D806CA">
        <w:rPr>
          <w:rFonts w:ascii="Garamond" w:hAnsi="Garamond"/>
          <w:b/>
          <w:bCs/>
        </w:rPr>
        <w:t>KOM</w:t>
      </w:r>
      <w:r w:rsidR="009B1004" w:rsidRPr="00D806CA">
        <w:rPr>
          <w:rFonts w:ascii="Garamond" w:hAnsi="Garamond"/>
          <w:bCs/>
        </w:rPr>
        <w:t xml:space="preserve"> </w:t>
      </w:r>
      <w:r w:rsidR="009B1004" w:rsidRPr="00D806CA">
        <w:rPr>
          <w:rFonts w:ascii="Garamond" w:hAnsi="Garamond"/>
          <w:b/>
          <w:bCs/>
        </w:rPr>
        <w:t>(Fisher Boel)</w:t>
      </w:r>
      <w:r w:rsidR="009B1004" w:rsidRPr="00D806CA">
        <w:rPr>
          <w:rFonts w:ascii="Garamond" w:hAnsi="Garamond"/>
          <w:bCs/>
        </w:rPr>
        <w:t xml:space="preserve"> förklarade att man noga följer marknadsutvecklingen och gör för närvarande bedömningen att något behov av exportbidrag inte finns. </w:t>
      </w:r>
    </w:p>
    <w:p w:rsidR="00B03C84" w:rsidRPr="00D806CA" w:rsidRDefault="00B03C84" w:rsidP="00B03C84">
      <w:pPr>
        <w:pStyle w:val="Rubrik2"/>
      </w:pPr>
      <w:r w:rsidRPr="00D806CA">
        <w:t>d)</w:t>
      </w:r>
      <w:r w:rsidRPr="00D806CA">
        <w:tab/>
      </w:r>
      <w:r w:rsidR="006A570D" w:rsidRPr="00D806CA">
        <w:t xml:space="preserve">Att möta de nya utmaningarna för Europas skogar – att </w:t>
      </w:r>
      <w:r w:rsidR="006A570D" w:rsidRPr="00D806CA">
        <w:tab/>
        <w:t xml:space="preserve">mobilisera mer trä för alla användningsområden och </w:t>
      </w:r>
      <w:r w:rsidR="006A570D" w:rsidRPr="00D806CA">
        <w:tab/>
        <w:t xml:space="preserve">samtidigt bättre bevara skogarna </w:t>
      </w:r>
    </w:p>
    <w:p w:rsidR="00B03C84" w:rsidRPr="00D806CA" w:rsidRDefault="00B03C84" w:rsidP="00B03C84"/>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t xml:space="preserve">Begäran från den </w:t>
      </w:r>
      <w:r w:rsidR="006A570D" w:rsidRPr="00D806CA">
        <w:rPr>
          <w:rFonts w:ascii="Garamond" w:hAnsi="Garamond"/>
          <w:b/>
          <w:bCs/>
        </w:rPr>
        <w:t xml:space="preserve">franska </w:t>
      </w:r>
      <w:r w:rsidR="009A021A" w:rsidRPr="00D806CA">
        <w:rPr>
          <w:rFonts w:ascii="Garamond" w:hAnsi="Garamond"/>
          <w:b/>
          <w:bCs/>
        </w:rPr>
        <w:t>delegationen</w:t>
      </w:r>
    </w:p>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6A570D" w:rsidRPr="00D806CA">
        <w:rPr>
          <w:rFonts w:ascii="Garamond" w:hAnsi="Garamond"/>
          <w:b/>
          <w:bCs/>
        </w:rPr>
        <w:t>16061</w:t>
      </w:r>
      <w:r w:rsidR="009A021A" w:rsidRPr="00D806CA">
        <w:rPr>
          <w:rFonts w:ascii="Garamond" w:hAnsi="Garamond"/>
          <w:b/>
          <w:bCs/>
        </w:rPr>
        <w:t>/09</w:t>
      </w:r>
    </w:p>
    <w:p w:rsidR="00B03C84" w:rsidRPr="00D806CA" w:rsidRDefault="00B03C84" w:rsidP="00B03C84">
      <w:pPr>
        <w:pStyle w:val="Brdtext"/>
        <w:rPr>
          <w:rFonts w:ascii="Garamond" w:hAnsi="Garamond"/>
          <w:b/>
          <w:bCs/>
        </w:rPr>
      </w:pPr>
    </w:p>
    <w:p w:rsidR="00301D68" w:rsidRPr="00D806CA" w:rsidRDefault="00301D68" w:rsidP="00301D68">
      <w:pPr>
        <w:rPr>
          <w:rFonts w:ascii="Garamond" w:hAnsi="Garamond"/>
          <w:sz w:val="24"/>
          <w:szCs w:val="24"/>
        </w:rPr>
      </w:pPr>
      <w:r w:rsidRPr="00D806CA">
        <w:rPr>
          <w:rFonts w:ascii="Garamond" w:hAnsi="Garamond"/>
          <w:b/>
          <w:sz w:val="24"/>
          <w:szCs w:val="24"/>
        </w:rPr>
        <w:t>FR</w:t>
      </w:r>
      <w:r w:rsidRPr="00D806CA">
        <w:rPr>
          <w:rFonts w:ascii="Garamond" w:hAnsi="Garamond"/>
          <w:sz w:val="24"/>
          <w:szCs w:val="24"/>
        </w:rPr>
        <w:t xml:space="preserve"> redogjorde </w:t>
      </w:r>
      <w:r w:rsidR="00E024B1" w:rsidRPr="00D806CA">
        <w:rPr>
          <w:rFonts w:ascii="Garamond" w:hAnsi="Garamond"/>
          <w:sz w:val="24"/>
          <w:szCs w:val="24"/>
        </w:rPr>
        <w:t>för sin begäran. FR uppmanade</w:t>
      </w:r>
      <w:r w:rsidRPr="00D806CA">
        <w:rPr>
          <w:rFonts w:ascii="Garamond" w:hAnsi="Garamond"/>
          <w:sz w:val="24"/>
          <w:szCs w:val="24"/>
        </w:rPr>
        <w:t xml:space="preserve"> KOM att</w:t>
      </w:r>
      <w:r w:rsidR="00E024B1" w:rsidRPr="00D806CA">
        <w:rPr>
          <w:rFonts w:ascii="Garamond" w:hAnsi="Garamond"/>
          <w:sz w:val="24"/>
          <w:szCs w:val="24"/>
        </w:rPr>
        <w:t xml:space="preserve"> inte </w:t>
      </w:r>
      <w:r w:rsidR="003E59F1" w:rsidRPr="00D806CA">
        <w:rPr>
          <w:rFonts w:ascii="Garamond" w:hAnsi="Garamond"/>
          <w:sz w:val="24"/>
          <w:szCs w:val="24"/>
        </w:rPr>
        <w:t>ytterligare försena presentationen av grönboken om skog som va</w:t>
      </w:r>
      <w:r w:rsidRPr="00D806CA">
        <w:rPr>
          <w:rFonts w:ascii="Garamond" w:hAnsi="Garamond"/>
          <w:sz w:val="24"/>
          <w:szCs w:val="24"/>
        </w:rPr>
        <w:t>r under framtagande samt mena</w:t>
      </w:r>
      <w:r w:rsidR="003E59F1" w:rsidRPr="00D806CA">
        <w:rPr>
          <w:rFonts w:ascii="Garamond" w:hAnsi="Garamond"/>
          <w:sz w:val="24"/>
          <w:szCs w:val="24"/>
        </w:rPr>
        <w:t>de att utkastet till grönbok hade</w:t>
      </w:r>
      <w:r w:rsidRPr="00D806CA">
        <w:rPr>
          <w:rFonts w:ascii="Garamond" w:hAnsi="Garamond"/>
          <w:sz w:val="24"/>
          <w:szCs w:val="24"/>
        </w:rPr>
        <w:t xml:space="preserve"> för myc</w:t>
      </w:r>
      <w:r w:rsidR="003E59F1" w:rsidRPr="00D806CA">
        <w:rPr>
          <w:rFonts w:ascii="Garamond" w:hAnsi="Garamond"/>
          <w:sz w:val="24"/>
          <w:szCs w:val="24"/>
        </w:rPr>
        <w:t>ket fokus på miljön och inte tog</w:t>
      </w:r>
      <w:r w:rsidRPr="00D806CA">
        <w:rPr>
          <w:rFonts w:ascii="Garamond" w:hAnsi="Garamond"/>
          <w:sz w:val="24"/>
          <w:szCs w:val="24"/>
        </w:rPr>
        <w:t xml:space="preserve"> hänsyn till skogsbruk och andra nyttigheter från s</w:t>
      </w:r>
      <w:r w:rsidR="003E59F1" w:rsidRPr="00D806CA">
        <w:rPr>
          <w:rFonts w:ascii="Garamond" w:hAnsi="Garamond"/>
          <w:sz w:val="24"/>
          <w:szCs w:val="24"/>
        </w:rPr>
        <w:t>kogen. FR ville att KOM behöll</w:t>
      </w:r>
      <w:r w:rsidR="00F658FA" w:rsidRPr="00D806CA">
        <w:rPr>
          <w:rFonts w:ascii="Garamond" w:hAnsi="Garamond"/>
          <w:sz w:val="24"/>
          <w:szCs w:val="24"/>
        </w:rPr>
        <w:t xml:space="preserve"> balansen</w:t>
      </w:r>
      <w:r w:rsidRPr="00D806CA">
        <w:rPr>
          <w:rFonts w:ascii="Garamond" w:hAnsi="Garamond"/>
          <w:sz w:val="24"/>
          <w:szCs w:val="24"/>
        </w:rPr>
        <w:t xml:space="preserve"> mellan hållbart skogsbruk, miljö samt ekonomiska och sociala funktioner. </w:t>
      </w:r>
    </w:p>
    <w:p w:rsidR="00301D68" w:rsidRPr="00D806CA" w:rsidRDefault="00301D68" w:rsidP="00301D68">
      <w:pPr>
        <w:rPr>
          <w:rFonts w:ascii="Garamond" w:hAnsi="Garamond"/>
          <w:sz w:val="24"/>
          <w:szCs w:val="24"/>
        </w:rPr>
      </w:pPr>
    </w:p>
    <w:p w:rsidR="00301D68" w:rsidRPr="00D806CA" w:rsidRDefault="00301D68" w:rsidP="00301D68">
      <w:pPr>
        <w:rPr>
          <w:rFonts w:ascii="Garamond" w:hAnsi="Garamond"/>
          <w:b/>
          <w:sz w:val="24"/>
          <w:szCs w:val="24"/>
        </w:rPr>
      </w:pPr>
      <w:r w:rsidRPr="00D806CA">
        <w:rPr>
          <w:rFonts w:ascii="Garamond" w:hAnsi="Garamond"/>
          <w:b/>
          <w:sz w:val="24"/>
          <w:szCs w:val="24"/>
        </w:rPr>
        <w:t>FR</w:t>
      </w:r>
      <w:r w:rsidRPr="00D806CA">
        <w:rPr>
          <w:rFonts w:ascii="Garamond" w:hAnsi="Garamond"/>
          <w:sz w:val="24"/>
          <w:szCs w:val="24"/>
        </w:rPr>
        <w:t xml:space="preserve"> fick stöd av </w:t>
      </w:r>
      <w:r w:rsidRPr="00D806CA">
        <w:rPr>
          <w:rFonts w:ascii="Garamond" w:hAnsi="Garamond"/>
          <w:b/>
          <w:sz w:val="24"/>
          <w:szCs w:val="24"/>
        </w:rPr>
        <w:t>FI,</w:t>
      </w:r>
      <w:r w:rsidR="00D41783" w:rsidRPr="00D806CA">
        <w:rPr>
          <w:rFonts w:ascii="Garamond" w:hAnsi="Garamond"/>
          <w:b/>
          <w:sz w:val="24"/>
          <w:szCs w:val="24"/>
        </w:rPr>
        <w:t xml:space="preserve"> AT, UK, ES, PT, SI, NL, DE, LU. </w:t>
      </w:r>
      <w:r w:rsidRPr="00D806CA">
        <w:rPr>
          <w:rFonts w:ascii="Garamond" w:hAnsi="Garamond"/>
          <w:b/>
          <w:sz w:val="24"/>
          <w:szCs w:val="24"/>
        </w:rPr>
        <w:t xml:space="preserve"> </w:t>
      </w:r>
    </w:p>
    <w:p w:rsidR="00301D68" w:rsidRPr="00D806CA" w:rsidRDefault="00301D68" w:rsidP="00301D68">
      <w:pPr>
        <w:rPr>
          <w:rFonts w:ascii="Garamond" w:hAnsi="Garamond"/>
          <w:b/>
          <w:sz w:val="24"/>
          <w:szCs w:val="24"/>
        </w:rPr>
      </w:pPr>
    </w:p>
    <w:p w:rsidR="00301D68" w:rsidRPr="00D806CA" w:rsidRDefault="00301D68" w:rsidP="00301D68">
      <w:pPr>
        <w:rPr>
          <w:rFonts w:ascii="Garamond" w:hAnsi="Garamond"/>
          <w:sz w:val="24"/>
          <w:szCs w:val="24"/>
        </w:rPr>
      </w:pPr>
      <w:r w:rsidRPr="00D806CA">
        <w:rPr>
          <w:rFonts w:ascii="Garamond" w:hAnsi="Garamond"/>
          <w:b/>
          <w:sz w:val="24"/>
          <w:szCs w:val="24"/>
        </w:rPr>
        <w:t>SE</w:t>
      </w:r>
      <w:r w:rsidR="00C926ED" w:rsidRPr="00D806CA">
        <w:rPr>
          <w:rFonts w:ascii="Garamond" w:hAnsi="Garamond"/>
          <w:sz w:val="24"/>
          <w:szCs w:val="24"/>
        </w:rPr>
        <w:t xml:space="preserve"> gjorde ett kort inlägg om att SE vill </w:t>
      </w:r>
      <w:r w:rsidRPr="00D806CA">
        <w:rPr>
          <w:rFonts w:ascii="Garamond" w:hAnsi="Garamond"/>
          <w:sz w:val="24"/>
          <w:szCs w:val="24"/>
        </w:rPr>
        <w:t xml:space="preserve">främja </w:t>
      </w:r>
      <w:r w:rsidR="00C926ED" w:rsidRPr="00D806CA">
        <w:rPr>
          <w:rFonts w:ascii="Garamond" w:hAnsi="Garamond"/>
          <w:sz w:val="24"/>
          <w:szCs w:val="24"/>
        </w:rPr>
        <w:t xml:space="preserve">långsiktigt hållbart skogsbruk. samt att vi ska </w:t>
      </w:r>
      <w:r w:rsidR="00DC3346" w:rsidRPr="00D806CA">
        <w:rPr>
          <w:rFonts w:ascii="Garamond" w:hAnsi="Garamond"/>
          <w:sz w:val="24"/>
          <w:szCs w:val="24"/>
        </w:rPr>
        <w:t>bruka utan att förbruka</w:t>
      </w:r>
      <w:r w:rsidR="00C926ED" w:rsidRPr="00D806CA">
        <w:rPr>
          <w:rFonts w:ascii="Garamond" w:hAnsi="Garamond"/>
          <w:sz w:val="24"/>
          <w:szCs w:val="24"/>
        </w:rPr>
        <w:t xml:space="preserve">. </w:t>
      </w:r>
    </w:p>
    <w:p w:rsidR="00301D68" w:rsidRPr="00D806CA" w:rsidRDefault="00301D68" w:rsidP="00301D68">
      <w:pPr>
        <w:rPr>
          <w:rFonts w:ascii="Garamond" w:hAnsi="Garamond"/>
          <w:sz w:val="24"/>
          <w:szCs w:val="24"/>
        </w:rPr>
      </w:pPr>
    </w:p>
    <w:p w:rsidR="00301D68" w:rsidRPr="00D806CA" w:rsidRDefault="00301D68" w:rsidP="00301D68">
      <w:pPr>
        <w:rPr>
          <w:rFonts w:ascii="Garamond" w:hAnsi="Garamond"/>
          <w:sz w:val="24"/>
          <w:szCs w:val="24"/>
        </w:rPr>
      </w:pPr>
      <w:r w:rsidRPr="00D806CA">
        <w:rPr>
          <w:rFonts w:ascii="Garamond" w:hAnsi="Garamond"/>
          <w:b/>
          <w:sz w:val="24"/>
          <w:szCs w:val="24"/>
        </w:rPr>
        <w:t xml:space="preserve">KOM (Fischer Boel) </w:t>
      </w:r>
      <w:r w:rsidR="00D41783" w:rsidRPr="00D806CA">
        <w:rPr>
          <w:rFonts w:ascii="Garamond" w:hAnsi="Garamond"/>
          <w:sz w:val="24"/>
          <w:szCs w:val="24"/>
        </w:rPr>
        <w:t xml:space="preserve">meddelade att DG Miljö arbetar med grönboken och att den beräknas vara klar i början av 2010 då den kommer att presenteras på det första miljörådet 2010. </w:t>
      </w:r>
      <w:r w:rsidRPr="00D806CA">
        <w:rPr>
          <w:rFonts w:ascii="Garamond" w:hAnsi="Garamond"/>
          <w:sz w:val="24"/>
          <w:szCs w:val="24"/>
        </w:rPr>
        <w:t xml:space="preserve"> </w:t>
      </w:r>
    </w:p>
    <w:p w:rsidR="00301D68" w:rsidRPr="00D806CA" w:rsidRDefault="00301D68" w:rsidP="00B03C84">
      <w:pPr>
        <w:pStyle w:val="Brdtext"/>
        <w:rPr>
          <w:rFonts w:ascii="Garamond" w:hAnsi="Garamond"/>
          <w:b/>
          <w:bCs/>
          <w:szCs w:val="24"/>
        </w:rPr>
      </w:pPr>
    </w:p>
    <w:p w:rsidR="00B03C84" w:rsidRPr="00D806CA" w:rsidRDefault="00B03C84" w:rsidP="00B03C84">
      <w:pPr>
        <w:pStyle w:val="Rubrik2"/>
      </w:pPr>
      <w:r w:rsidRPr="00D806CA">
        <w:t>e)</w:t>
      </w:r>
      <w:r w:rsidRPr="00D806CA">
        <w:tab/>
      </w:r>
      <w:r w:rsidR="006A570D" w:rsidRPr="00D806CA">
        <w:t>Elektron</w:t>
      </w:r>
      <w:r w:rsidR="00A03364" w:rsidRPr="00D806CA">
        <w:t>is</w:t>
      </w:r>
      <w:r w:rsidR="006A570D" w:rsidRPr="00D806CA">
        <w:t>k identifiering av får och getter</w:t>
      </w:r>
    </w:p>
    <w:p w:rsidR="00B03C84" w:rsidRPr="00D806CA" w:rsidRDefault="00B03C84" w:rsidP="00B03C84"/>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r>
      <w:r w:rsidR="006A570D" w:rsidRPr="00D806CA">
        <w:rPr>
          <w:rFonts w:ascii="Garamond" w:hAnsi="Garamond"/>
          <w:b/>
          <w:bCs/>
        </w:rPr>
        <w:t xml:space="preserve">Begäran från den ungerska och den slovakiska delegationen, </w:t>
      </w:r>
      <w:r w:rsidR="006A570D" w:rsidRPr="00D806CA">
        <w:rPr>
          <w:rFonts w:ascii="Garamond" w:hAnsi="Garamond"/>
          <w:b/>
          <w:bCs/>
        </w:rPr>
        <w:tab/>
        <w:t>med stöd från den tjeckiska delegationen</w:t>
      </w:r>
    </w:p>
    <w:p w:rsidR="00B03C84" w:rsidRPr="00D806CA" w:rsidRDefault="00B03C84" w:rsidP="00B03C84">
      <w:pPr>
        <w:pStyle w:val="Brdtext"/>
        <w:rPr>
          <w:rFonts w:ascii="Garamond" w:hAnsi="Garamond"/>
          <w:b/>
          <w:bCs/>
        </w:rPr>
      </w:pPr>
      <w:r w:rsidRPr="00D806CA">
        <w:rPr>
          <w:rFonts w:ascii="Garamond" w:hAnsi="Garamond"/>
          <w:b/>
          <w:bCs/>
        </w:rPr>
        <w:t>-</w:t>
      </w:r>
      <w:r w:rsidRPr="00D806CA">
        <w:rPr>
          <w:rFonts w:ascii="Garamond" w:hAnsi="Garamond"/>
          <w:b/>
          <w:bCs/>
        </w:rPr>
        <w:tab/>
        <w:t xml:space="preserve">dok. </w:t>
      </w:r>
      <w:r w:rsidR="006A570D" w:rsidRPr="00D806CA">
        <w:rPr>
          <w:rFonts w:ascii="Garamond" w:hAnsi="Garamond"/>
          <w:b/>
          <w:bCs/>
        </w:rPr>
        <w:t>15862</w:t>
      </w:r>
      <w:r w:rsidRPr="00D806CA">
        <w:rPr>
          <w:rFonts w:ascii="Garamond" w:hAnsi="Garamond"/>
          <w:b/>
          <w:bCs/>
        </w:rPr>
        <w:t>/09</w:t>
      </w:r>
    </w:p>
    <w:p w:rsidR="006A570D" w:rsidRPr="00D806CA" w:rsidRDefault="006A570D" w:rsidP="00B03C84">
      <w:pPr>
        <w:pStyle w:val="Brdtext"/>
        <w:rPr>
          <w:rFonts w:ascii="Garamond" w:hAnsi="Garamond"/>
          <w:b/>
          <w:bCs/>
        </w:rPr>
      </w:pPr>
    </w:p>
    <w:p w:rsidR="00F10E29" w:rsidRPr="00D806CA" w:rsidRDefault="00F10E29" w:rsidP="00F10E29">
      <w:pPr>
        <w:rPr>
          <w:rFonts w:ascii="Garamond" w:hAnsi="Garamond"/>
          <w:sz w:val="24"/>
          <w:szCs w:val="24"/>
        </w:rPr>
      </w:pPr>
      <w:r w:rsidRPr="00D806CA">
        <w:rPr>
          <w:rFonts w:ascii="Garamond" w:hAnsi="Garamond"/>
          <w:b/>
          <w:sz w:val="24"/>
          <w:szCs w:val="24"/>
        </w:rPr>
        <w:t>HU</w:t>
      </w:r>
      <w:r w:rsidRPr="00D806CA">
        <w:rPr>
          <w:rFonts w:ascii="Garamond" w:hAnsi="Garamond"/>
          <w:sz w:val="24"/>
          <w:szCs w:val="24"/>
        </w:rPr>
        <w:t xml:space="preserve"> presenterade begäran från HU och SK. Begäran handlade om uppskov med införandet av krav på elektronisk id-märkning för får och getter under 12 månaders ålder. Anledningen var att djurhållare inte kommer att ha möjlighet att leva upp till det direktiv som träder ikraft vid årsskiftet 2009-2010 samt de kostnaderna som systemet innebär. </w:t>
      </w:r>
    </w:p>
    <w:p w:rsidR="00F10E29" w:rsidRPr="00D806CA" w:rsidRDefault="00F10E29" w:rsidP="00F10E29">
      <w:pPr>
        <w:rPr>
          <w:rFonts w:ascii="Garamond" w:hAnsi="Garamond"/>
          <w:sz w:val="24"/>
          <w:szCs w:val="24"/>
        </w:rPr>
      </w:pPr>
    </w:p>
    <w:p w:rsidR="00F10E29" w:rsidRPr="00D806CA" w:rsidRDefault="00F10E29" w:rsidP="00F10E29">
      <w:pPr>
        <w:rPr>
          <w:rFonts w:ascii="Garamond" w:hAnsi="Garamond"/>
          <w:b/>
          <w:sz w:val="24"/>
          <w:szCs w:val="24"/>
        </w:rPr>
      </w:pPr>
      <w:r w:rsidRPr="00D806CA">
        <w:rPr>
          <w:rFonts w:ascii="Garamond" w:hAnsi="Garamond"/>
          <w:b/>
          <w:sz w:val="24"/>
          <w:szCs w:val="24"/>
        </w:rPr>
        <w:t>HU</w:t>
      </w:r>
      <w:r w:rsidRPr="00D806CA">
        <w:rPr>
          <w:rFonts w:ascii="Garamond" w:hAnsi="Garamond"/>
          <w:sz w:val="24"/>
          <w:szCs w:val="24"/>
        </w:rPr>
        <w:t xml:space="preserve"> fick stöd av </w:t>
      </w:r>
      <w:r w:rsidRPr="00D806CA">
        <w:rPr>
          <w:rFonts w:ascii="Garamond" w:hAnsi="Garamond"/>
          <w:b/>
          <w:sz w:val="24"/>
          <w:szCs w:val="24"/>
        </w:rPr>
        <w:t xml:space="preserve">BE, SK, IE, AT, CZ, PL, RO, BG, </w:t>
      </w:r>
    </w:p>
    <w:p w:rsidR="00F10E29" w:rsidRPr="00D806CA" w:rsidRDefault="00F10E29" w:rsidP="00F10E29">
      <w:pPr>
        <w:rPr>
          <w:rFonts w:ascii="Garamond" w:hAnsi="Garamond"/>
          <w:b/>
          <w:sz w:val="24"/>
          <w:szCs w:val="24"/>
        </w:rPr>
      </w:pPr>
    </w:p>
    <w:p w:rsidR="00F10E29" w:rsidRPr="00D806CA" w:rsidRDefault="00F10E29" w:rsidP="00F10E29">
      <w:pPr>
        <w:rPr>
          <w:rFonts w:ascii="Garamond" w:hAnsi="Garamond"/>
          <w:sz w:val="24"/>
          <w:szCs w:val="24"/>
        </w:rPr>
      </w:pPr>
      <w:r w:rsidRPr="00D806CA">
        <w:rPr>
          <w:rFonts w:ascii="Garamond" w:hAnsi="Garamond"/>
          <w:b/>
          <w:sz w:val="24"/>
          <w:szCs w:val="24"/>
        </w:rPr>
        <w:t>ES</w:t>
      </w:r>
      <w:r w:rsidR="002F490D" w:rsidRPr="00D806CA">
        <w:rPr>
          <w:rFonts w:ascii="Garamond" w:hAnsi="Garamond"/>
          <w:b/>
          <w:sz w:val="24"/>
          <w:szCs w:val="24"/>
        </w:rPr>
        <w:t>, IT,FR</w:t>
      </w:r>
      <w:r w:rsidRPr="00D806CA">
        <w:rPr>
          <w:rFonts w:ascii="Garamond" w:hAnsi="Garamond"/>
          <w:b/>
          <w:sz w:val="24"/>
          <w:szCs w:val="24"/>
        </w:rPr>
        <w:t xml:space="preserve"> </w:t>
      </w:r>
      <w:r w:rsidRPr="00D806CA">
        <w:rPr>
          <w:rFonts w:ascii="Garamond" w:hAnsi="Garamond"/>
          <w:sz w:val="24"/>
          <w:szCs w:val="24"/>
        </w:rPr>
        <w:t xml:space="preserve"> menade att begäran var att vrida klockan bakåt. Flera MS hade reda</w:t>
      </w:r>
      <w:r w:rsidR="002F490D" w:rsidRPr="00D806CA">
        <w:rPr>
          <w:rFonts w:ascii="Garamond" w:hAnsi="Garamond"/>
          <w:sz w:val="24"/>
          <w:szCs w:val="24"/>
        </w:rPr>
        <w:t>n genomfört de nya reglerna</w:t>
      </w:r>
      <w:r w:rsidRPr="00D806CA">
        <w:rPr>
          <w:rFonts w:ascii="Garamond" w:hAnsi="Garamond"/>
          <w:sz w:val="24"/>
          <w:szCs w:val="24"/>
        </w:rPr>
        <w:t xml:space="preserve">. </w:t>
      </w:r>
    </w:p>
    <w:p w:rsidR="00F10E29" w:rsidRPr="00D806CA" w:rsidRDefault="00F10E29" w:rsidP="00F10E29">
      <w:pPr>
        <w:rPr>
          <w:rFonts w:ascii="Garamond" w:hAnsi="Garamond"/>
          <w:sz w:val="24"/>
          <w:szCs w:val="24"/>
        </w:rPr>
      </w:pPr>
    </w:p>
    <w:p w:rsidR="00F10E29" w:rsidRPr="00D806CA" w:rsidRDefault="00F10E29" w:rsidP="00F10E29">
      <w:pPr>
        <w:rPr>
          <w:rFonts w:ascii="Garamond" w:hAnsi="Garamond"/>
          <w:sz w:val="24"/>
          <w:szCs w:val="24"/>
        </w:rPr>
      </w:pPr>
      <w:r w:rsidRPr="00D806CA">
        <w:rPr>
          <w:rFonts w:ascii="Garamond" w:hAnsi="Garamond"/>
          <w:b/>
          <w:sz w:val="24"/>
          <w:szCs w:val="24"/>
        </w:rPr>
        <w:t xml:space="preserve">PT </w:t>
      </w:r>
      <w:r w:rsidR="002F490D" w:rsidRPr="00D806CA">
        <w:rPr>
          <w:rFonts w:ascii="Garamond" w:hAnsi="Garamond"/>
          <w:sz w:val="24"/>
          <w:szCs w:val="24"/>
        </w:rPr>
        <w:t xml:space="preserve">kunde tänka sig en kompromiss om djur under 3 månader, men ansåg att reglerna </w:t>
      </w:r>
      <w:r w:rsidRPr="00D806CA">
        <w:rPr>
          <w:rFonts w:ascii="Garamond" w:hAnsi="Garamond"/>
          <w:sz w:val="24"/>
          <w:szCs w:val="24"/>
        </w:rPr>
        <w:t xml:space="preserve">måste genomföras. </w:t>
      </w:r>
    </w:p>
    <w:p w:rsidR="002F490D" w:rsidRPr="00D806CA" w:rsidRDefault="002F490D" w:rsidP="00F10E29">
      <w:pPr>
        <w:rPr>
          <w:rFonts w:ascii="Garamond" w:hAnsi="Garamond"/>
          <w:sz w:val="24"/>
          <w:szCs w:val="24"/>
        </w:rPr>
      </w:pPr>
    </w:p>
    <w:p w:rsidR="00F10E29" w:rsidRPr="00D806CA" w:rsidRDefault="00F10E29" w:rsidP="00F10E29">
      <w:pPr>
        <w:rPr>
          <w:rFonts w:ascii="Garamond" w:hAnsi="Garamond"/>
          <w:sz w:val="24"/>
          <w:szCs w:val="24"/>
        </w:rPr>
      </w:pPr>
      <w:r w:rsidRPr="00D806CA">
        <w:rPr>
          <w:rFonts w:ascii="Garamond" w:hAnsi="Garamond"/>
          <w:b/>
          <w:sz w:val="24"/>
          <w:szCs w:val="24"/>
        </w:rPr>
        <w:t>DE</w:t>
      </w:r>
      <w:r w:rsidRPr="00D806CA">
        <w:rPr>
          <w:rFonts w:ascii="Garamond" w:hAnsi="Garamond"/>
          <w:sz w:val="24"/>
          <w:szCs w:val="24"/>
        </w:rPr>
        <w:t xml:space="preserve"> ansåg att systemet skulle g</w:t>
      </w:r>
      <w:r w:rsidR="002F490D" w:rsidRPr="00D806CA">
        <w:rPr>
          <w:rFonts w:ascii="Garamond" w:hAnsi="Garamond"/>
          <w:sz w:val="24"/>
          <w:szCs w:val="24"/>
        </w:rPr>
        <w:t xml:space="preserve">enomföras, men kunde stödja HU och SK om att inte märka precis före slakt. </w:t>
      </w:r>
    </w:p>
    <w:p w:rsidR="00F10E29" w:rsidRPr="00D806CA" w:rsidRDefault="00F10E29" w:rsidP="00F10E29">
      <w:pPr>
        <w:rPr>
          <w:rFonts w:ascii="Garamond" w:hAnsi="Garamond"/>
          <w:sz w:val="24"/>
          <w:szCs w:val="24"/>
        </w:rPr>
      </w:pPr>
    </w:p>
    <w:p w:rsidR="00F10E29" w:rsidRPr="00D806CA" w:rsidRDefault="00F10E29" w:rsidP="00F10E29">
      <w:pPr>
        <w:rPr>
          <w:rFonts w:ascii="Garamond" w:hAnsi="Garamond"/>
          <w:sz w:val="24"/>
          <w:szCs w:val="24"/>
        </w:rPr>
      </w:pPr>
      <w:r w:rsidRPr="00D806CA">
        <w:rPr>
          <w:rFonts w:ascii="Garamond" w:hAnsi="Garamond"/>
          <w:b/>
          <w:sz w:val="24"/>
          <w:szCs w:val="24"/>
        </w:rPr>
        <w:t xml:space="preserve">KOM (Borg) </w:t>
      </w:r>
      <w:r w:rsidRPr="00D806CA">
        <w:rPr>
          <w:rFonts w:ascii="Garamond" w:hAnsi="Garamond"/>
          <w:sz w:val="24"/>
          <w:szCs w:val="24"/>
        </w:rPr>
        <w:t xml:space="preserve">poängterade att flera MS redan genomfört det nya systemet och uppmanade övriga att göra det. </w:t>
      </w:r>
      <w:r w:rsidR="009359F3" w:rsidRPr="00D806CA">
        <w:rPr>
          <w:rFonts w:ascii="Garamond" w:hAnsi="Garamond"/>
          <w:sz w:val="24"/>
          <w:szCs w:val="24"/>
        </w:rPr>
        <w:t>De t</w:t>
      </w:r>
      <w:r w:rsidRPr="00D806CA">
        <w:rPr>
          <w:rFonts w:ascii="Garamond" w:hAnsi="Garamond"/>
          <w:sz w:val="24"/>
          <w:szCs w:val="24"/>
        </w:rPr>
        <w:t xml:space="preserve">veksamheter som </w:t>
      </w:r>
      <w:r w:rsidR="009359F3" w:rsidRPr="00D806CA">
        <w:rPr>
          <w:rFonts w:ascii="Garamond" w:hAnsi="Garamond"/>
          <w:sz w:val="24"/>
          <w:szCs w:val="24"/>
        </w:rPr>
        <w:t>framkommit skulle Borg föra vidare till s</w:t>
      </w:r>
      <w:r w:rsidRPr="00D806CA">
        <w:rPr>
          <w:rFonts w:ascii="Garamond" w:hAnsi="Garamond"/>
          <w:sz w:val="24"/>
          <w:szCs w:val="24"/>
        </w:rPr>
        <w:t>ina kollegor i KOM.</w:t>
      </w:r>
    </w:p>
    <w:p w:rsidR="002F490D" w:rsidRPr="00D806CA" w:rsidRDefault="002F490D" w:rsidP="00F10E29">
      <w:pPr>
        <w:rPr>
          <w:rFonts w:ascii="Garamond" w:hAnsi="Garamond"/>
          <w:b/>
          <w:bCs/>
          <w:sz w:val="24"/>
          <w:szCs w:val="24"/>
        </w:rPr>
      </w:pPr>
    </w:p>
    <w:p w:rsidR="006A570D" w:rsidRPr="00D806CA" w:rsidRDefault="006A570D" w:rsidP="006A570D">
      <w:pPr>
        <w:pStyle w:val="Rubrik2"/>
      </w:pPr>
      <w:r w:rsidRPr="00D806CA">
        <w:t>f)</w:t>
      </w:r>
      <w:r w:rsidRPr="00D806CA">
        <w:tab/>
        <w:t xml:space="preserve">WTO:s ministerkonferens (Genève den 30 november – 2 </w:t>
      </w:r>
      <w:r w:rsidRPr="00D806CA">
        <w:tab/>
        <w:t>december)</w:t>
      </w:r>
    </w:p>
    <w:p w:rsidR="006A570D" w:rsidRPr="00D806CA" w:rsidRDefault="006A570D" w:rsidP="006A570D"/>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Begäran från den franska delegationen</w:t>
      </w:r>
    </w:p>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dok. 16301/09</w:t>
      </w:r>
    </w:p>
    <w:p w:rsidR="00C67586" w:rsidRPr="00D806CA" w:rsidRDefault="00C67586" w:rsidP="006A570D">
      <w:pPr>
        <w:pStyle w:val="Brdtext"/>
        <w:rPr>
          <w:rFonts w:ascii="Garamond" w:hAnsi="Garamond"/>
          <w:bCs/>
        </w:rPr>
      </w:pPr>
    </w:p>
    <w:p w:rsidR="00480DED" w:rsidRPr="00D806CA" w:rsidRDefault="00480DED" w:rsidP="006A570D">
      <w:pPr>
        <w:pStyle w:val="Brdtext"/>
        <w:rPr>
          <w:rFonts w:ascii="Garamond" w:hAnsi="Garamond"/>
          <w:bCs/>
        </w:rPr>
      </w:pPr>
      <w:r w:rsidRPr="00D806CA">
        <w:rPr>
          <w:rFonts w:ascii="Garamond" w:hAnsi="Garamond"/>
          <w:bCs/>
        </w:rPr>
        <w:t xml:space="preserve">Enligt noten gällde frågan den kommande ministerkonferensen. </w:t>
      </w:r>
      <w:r w:rsidRPr="00D806CA">
        <w:rPr>
          <w:rFonts w:ascii="Garamond" w:hAnsi="Garamond"/>
          <w:b/>
          <w:bCs/>
        </w:rPr>
        <w:t>FR</w:t>
      </w:r>
      <w:r w:rsidRPr="00D806CA">
        <w:rPr>
          <w:rFonts w:ascii="Garamond" w:hAnsi="Garamond"/>
          <w:bCs/>
        </w:rPr>
        <w:t xml:space="preserve">:s inlägg rörde dock DDA och man förklarade att det är viktigt att KOM framför att ett slutligt ställningstagande inte kan göras förrän minskningstakten för tullarna är känd samt att rättsliga försäkringar finns om att den latinamerikanska sidan avslutar pågående eller planerade paneler. Balansen i ett avtal får inte heller äventyra de bilateral avtal som är på gång med Latinamerika. FR nämnde även socker och rom (oklart vad som framfördes). </w:t>
      </w:r>
      <w:r w:rsidRPr="00D806CA">
        <w:rPr>
          <w:rFonts w:ascii="Garamond" w:hAnsi="Garamond"/>
          <w:b/>
          <w:bCs/>
        </w:rPr>
        <w:t>NL</w:t>
      </w:r>
      <w:r w:rsidRPr="00D806CA">
        <w:rPr>
          <w:rFonts w:ascii="Garamond" w:hAnsi="Garamond"/>
          <w:bCs/>
        </w:rPr>
        <w:t xml:space="preserve"> kommenterade att KOM:s linje i förhandlingarna hittills varit bra och att det är viktigt att betona att EU söker ett snabbt slut på Doharundan. EU har bidragit mycket till att rundan gått framåt.</w:t>
      </w:r>
    </w:p>
    <w:p w:rsidR="00480DED" w:rsidRPr="00D806CA" w:rsidRDefault="00480DED" w:rsidP="006A570D">
      <w:pPr>
        <w:pStyle w:val="Brdtext"/>
        <w:rPr>
          <w:rFonts w:ascii="Garamond" w:hAnsi="Garamond"/>
          <w:bCs/>
        </w:rPr>
      </w:pPr>
    </w:p>
    <w:p w:rsidR="006A570D" w:rsidRPr="00D806CA" w:rsidRDefault="00480DED" w:rsidP="006A570D">
      <w:pPr>
        <w:pStyle w:val="Brdtext"/>
        <w:rPr>
          <w:rFonts w:ascii="Garamond" w:hAnsi="Garamond"/>
          <w:bCs/>
        </w:rPr>
      </w:pPr>
      <w:r w:rsidRPr="00D806CA">
        <w:rPr>
          <w:rFonts w:ascii="Garamond" w:hAnsi="Garamond"/>
          <w:b/>
          <w:bCs/>
        </w:rPr>
        <w:t>KOM (Fischer Boel)</w:t>
      </w:r>
      <w:r w:rsidRPr="00D806CA">
        <w:rPr>
          <w:rFonts w:ascii="Garamond" w:hAnsi="Garamond"/>
          <w:bCs/>
        </w:rPr>
        <w:t xml:space="preserve"> klargjorde att  mötet i Genève inte är ett förhandlingsmöte utan ett ordinarie ministermöte. OM DDA lyfts kommer KOM att framföra samma sak som framförts de senaste fem åren, d.v.s. att ett balanserat slutresultat är prio ett. KOM nämnde även bananfrågan och att info till MS ges via 133-kommittén och vad gäller listan för tropiska produkter är inga ändringar planerade.</w:t>
      </w:r>
    </w:p>
    <w:p w:rsidR="006A570D" w:rsidRPr="00D806CA" w:rsidRDefault="006A570D" w:rsidP="006A570D">
      <w:pPr>
        <w:pStyle w:val="Rubrik2"/>
      </w:pPr>
      <w:r w:rsidRPr="00D806CA">
        <w:t>g)</w:t>
      </w:r>
      <w:r w:rsidRPr="00D806CA">
        <w:tab/>
        <w:t xml:space="preserve">Uttalande om gemenskapsåtgärder för att minska </w:t>
      </w:r>
      <w:r w:rsidRPr="00D806CA">
        <w:tab/>
        <w:t>oavsiktliga fångster av sjöfåglar</w:t>
      </w:r>
    </w:p>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Föredragning av kommissionen</w:t>
      </w:r>
    </w:p>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dok. 16029/09</w:t>
      </w:r>
    </w:p>
    <w:p w:rsidR="006A570D" w:rsidRPr="00D806CA" w:rsidRDefault="006A570D" w:rsidP="006A570D">
      <w:pPr>
        <w:pStyle w:val="Brdtext"/>
        <w:rPr>
          <w:rFonts w:ascii="Garamond" w:hAnsi="Garamond"/>
          <w:b/>
          <w:bCs/>
        </w:rPr>
      </w:pPr>
    </w:p>
    <w:p w:rsidR="00C67586" w:rsidRPr="00D806CA" w:rsidRDefault="00C67586" w:rsidP="00C67586">
      <w:pPr>
        <w:rPr>
          <w:rFonts w:ascii="Garamond" w:hAnsi="Garamond"/>
          <w:sz w:val="24"/>
          <w:szCs w:val="24"/>
        </w:rPr>
      </w:pPr>
      <w:r w:rsidRPr="00D806CA">
        <w:rPr>
          <w:rFonts w:ascii="Garamond" w:hAnsi="Garamond"/>
          <w:b/>
          <w:sz w:val="24"/>
          <w:szCs w:val="24"/>
        </w:rPr>
        <w:t>KOM (Borg)</w:t>
      </w:r>
      <w:r w:rsidRPr="00D806CA">
        <w:rPr>
          <w:rFonts w:ascii="Garamond" w:hAnsi="Garamond"/>
          <w:sz w:val="24"/>
          <w:szCs w:val="24"/>
        </w:rPr>
        <w:t xml:space="preserve"> informerade om nuvarande och kommande åtgärder för att minska oönskade bifångster av sjöfåglar. KOM ville ta upp frågan med samtliga intressenter och MS </w:t>
      </w:r>
      <w:r w:rsidR="002C07E0" w:rsidRPr="00D806CA">
        <w:rPr>
          <w:rFonts w:ascii="Garamond" w:hAnsi="Garamond"/>
          <w:sz w:val="24"/>
          <w:szCs w:val="24"/>
        </w:rPr>
        <w:t xml:space="preserve">och </w:t>
      </w:r>
      <w:r w:rsidRPr="00D806CA">
        <w:rPr>
          <w:rFonts w:ascii="Garamond" w:hAnsi="Garamond"/>
          <w:sz w:val="24"/>
          <w:szCs w:val="24"/>
        </w:rPr>
        <w:t xml:space="preserve">uppmanade MS att engagera sig. Borg hade för avsikt att föreslå för kommande kommissionär att anta ett förslag eller ytterligare åtgärder.  </w:t>
      </w:r>
    </w:p>
    <w:p w:rsidR="00C67586" w:rsidRPr="00D806CA" w:rsidRDefault="00C67586" w:rsidP="00C67586">
      <w:pPr>
        <w:rPr>
          <w:rFonts w:ascii="Garamond" w:hAnsi="Garamond"/>
          <w:b/>
          <w:sz w:val="24"/>
          <w:szCs w:val="24"/>
        </w:rPr>
      </w:pPr>
    </w:p>
    <w:p w:rsidR="00C67586" w:rsidRPr="00D806CA" w:rsidRDefault="00C67586" w:rsidP="00C67586">
      <w:pPr>
        <w:rPr>
          <w:rFonts w:ascii="Garamond" w:hAnsi="Garamond"/>
          <w:sz w:val="24"/>
          <w:szCs w:val="24"/>
        </w:rPr>
      </w:pPr>
      <w:r w:rsidRPr="00D806CA">
        <w:rPr>
          <w:rFonts w:ascii="Garamond" w:hAnsi="Garamond"/>
          <w:b/>
          <w:sz w:val="24"/>
          <w:szCs w:val="24"/>
        </w:rPr>
        <w:t xml:space="preserve">UK </w:t>
      </w:r>
      <w:r w:rsidRPr="00D806CA">
        <w:rPr>
          <w:rFonts w:ascii="Garamond" w:hAnsi="Garamond"/>
          <w:sz w:val="24"/>
          <w:szCs w:val="24"/>
        </w:rPr>
        <w:t xml:space="preserve">föreslog att KOM skulle ta fram en handlingsplan. </w:t>
      </w:r>
    </w:p>
    <w:p w:rsidR="00C67586" w:rsidRPr="00D806CA" w:rsidRDefault="00C67586" w:rsidP="006A570D">
      <w:pPr>
        <w:pStyle w:val="Brdtext"/>
        <w:rPr>
          <w:rFonts w:ascii="Garamond" w:hAnsi="Garamond"/>
          <w:b/>
          <w:bCs/>
          <w:szCs w:val="24"/>
        </w:rPr>
      </w:pPr>
    </w:p>
    <w:p w:rsidR="006A570D" w:rsidRPr="00D806CA" w:rsidRDefault="006A570D" w:rsidP="006A570D">
      <w:pPr>
        <w:pStyle w:val="Rubrik2"/>
      </w:pPr>
      <w:r w:rsidRPr="00D806CA">
        <w:t>h)</w:t>
      </w:r>
      <w:r w:rsidRPr="00D806CA">
        <w:tab/>
        <w:t>Resultaten av det 21:a mötet i ICCAT</w:t>
      </w:r>
    </w:p>
    <w:p w:rsidR="006A570D" w:rsidRPr="00D806CA" w:rsidRDefault="006A570D" w:rsidP="006A570D"/>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Begäran från den italienska delegationen</w:t>
      </w:r>
    </w:p>
    <w:p w:rsidR="006A570D" w:rsidRPr="00D806CA" w:rsidRDefault="006A570D" w:rsidP="006A570D">
      <w:pPr>
        <w:pStyle w:val="Brdtext"/>
        <w:rPr>
          <w:rFonts w:ascii="Garamond" w:hAnsi="Garamond"/>
          <w:b/>
          <w:bCs/>
        </w:rPr>
      </w:pPr>
      <w:r w:rsidRPr="00D806CA">
        <w:rPr>
          <w:rFonts w:ascii="Garamond" w:hAnsi="Garamond"/>
          <w:b/>
          <w:bCs/>
        </w:rPr>
        <w:t>-</w:t>
      </w:r>
      <w:r w:rsidRPr="00D806CA">
        <w:rPr>
          <w:rFonts w:ascii="Garamond" w:hAnsi="Garamond"/>
          <w:b/>
          <w:bCs/>
        </w:rPr>
        <w:tab/>
        <w:t>dok. 16194/09</w:t>
      </w:r>
    </w:p>
    <w:p w:rsidR="002C07E0" w:rsidRPr="00D806CA" w:rsidRDefault="002C07E0" w:rsidP="002C07E0">
      <w:pPr>
        <w:rPr>
          <w:rFonts w:ascii="Garamond" w:hAnsi="Garamond"/>
          <w:b/>
          <w:sz w:val="24"/>
          <w:szCs w:val="24"/>
        </w:rPr>
      </w:pPr>
    </w:p>
    <w:p w:rsidR="0081654D" w:rsidRPr="00D806CA" w:rsidRDefault="002C07E0" w:rsidP="000D3042">
      <w:pPr>
        <w:pStyle w:val="RKnormal"/>
      </w:pPr>
      <w:r w:rsidRPr="00D806CA">
        <w:rPr>
          <w:b/>
        </w:rPr>
        <w:t>IT</w:t>
      </w:r>
      <w:r w:rsidRPr="00D806CA">
        <w:t xml:space="preserve"> </w:t>
      </w:r>
      <w:r w:rsidR="000D3042" w:rsidRPr="00D806CA">
        <w:rPr>
          <w:rFonts w:ascii="Garamond" w:hAnsi="Garamond"/>
        </w:rPr>
        <w:t xml:space="preserve">var missnöjt med hur KOM hade skött förhandlingarna på ICCAT:s årliga möte, då man bland annat beslutade om fångstmängd och säsongsstängning för den blåfenade tonfisken, där beståndet är i dåligt skick. </w:t>
      </w:r>
      <w:r w:rsidR="0081654D" w:rsidRPr="00D806CA">
        <w:rPr>
          <w:rFonts w:ascii="Garamond" w:hAnsi="Garamond"/>
        </w:rPr>
        <w:t xml:space="preserve">IT fick stöd av </w:t>
      </w:r>
      <w:r w:rsidR="0081654D" w:rsidRPr="00D806CA">
        <w:rPr>
          <w:rFonts w:ascii="Garamond" w:hAnsi="Garamond"/>
          <w:b/>
        </w:rPr>
        <w:t>EL</w:t>
      </w:r>
      <w:r w:rsidR="0081654D" w:rsidRPr="00D806CA">
        <w:rPr>
          <w:rFonts w:ascii="Garamond" w:hAnsi="Garamond"/>
        </w:rPr>
        <w:t xml:space="preserve"> vad gällde minskningen till 13 500 ton utan avtal på förhand med MS samt motsatte sig en sänkning av TAC:en.</w:t>
      </w:r>
      <w:r w:rsidR="0081654D" w:rsidRPr="00D806CA">
        <w:t xml:space="preserve"> </w:t>
      </w:r>
    </w:p>
    <w:p w:rsidR="002C07E0" w:rsidRPr="00D806CA" w:rsidRDefault="002C07E0" w:rsidP="002C07E0">
      <w:pPr>
        <w:rPr>
          <w:rFonts w:ascii="Garamond" w:hAnsi="Garamond"/>
          <w:sz w:val="24"/>
          <w:szCs w:val="24"/>
        </w:rPr>
      </w:pPr>
    </w:p>
    <w:p w:rsidR="0081654D" w:rsidRPr="00D806CA" w:rsidRDefault="002C07E0" w:rsidP="002C07E0">
      <w:pPr>
        <w:rPr>
          <w:rFonts w:ascii="Garamond" w:hAnsi="Garamond"/>
          <w:sz w:val="24"/>
          <w:szCs w:val="24"/>
        </w:rPr>
      </w:pPr>
      <w:r w:rsidRPr="00D806CA">
        <w:rPr>
          <w:rFonts w:ascii="Garamond" w:hAnsi="Garamond"/>
          <w:b/>
          <w:sz w:val="24"/>
          <w:szCs w:val="24"/>
        </w:rPr>
        <w:t>MT</w:t>
      </w:r>
      <w:r w:rsidRPr="00D806CA">
        <w:rPr>
          <w:rFonts w:ascii="Garamond" w:hAnsi="Garamond"/>
          <w:sz w:val="24"/>
          <w:szCs w:val="24"/>
        </w:rPr>
        <w:t xml:space="preserve"> </w:t>
      </w:r>
      <w:r w:rsidR="0081654D" w:rsidRPr="00D806CA">
        <w:rPr>
          <w:rFonts w:ascii="Garamond" w:hAnsi="Garamond"/>
          <w:sz w:val="24"/>
          <w:szCs w:val="24"/>
        </w:rPr>
        <w:t xml:space="preserve">menade att </w:t>
      </w:r>
      <w:r w:rsidRPr="00D806CA">
        <w:rPr>
          <w:rFonts w:ascii="Garamond" w:hAnsi="Garamond"/>
          <w:sz w:val="24"/>
          <w:szCs w:val="24"/>
        </w:rPr>
        <w:t xml:space="preserve">listan i CITES bilaga 1 </w:t>
      </w:r>
      <w:r w:rsidR="0081654D" w:rsidRPr="00D806CA">
        <w:rPr>
          <w:rFonts w:ascii="Garamond" w:hAnsi="Garamond"/>
          <w:sz w:val="24"/>
          <w:szCs w:val="24"/>
        </w:rPr>
        <w:t xml:space="preserve">aldrig </w:t>
      </w:r>
      <w:r w:rsidRPr="00D806CA">
        <w:rPr>
          <w:rFonts w:ascii="Garamond" w:hAnsi="Garamond"/>
          <w:sz w:val="24"/>
          <w:szCs w:val="24"/>
        </w:rPr>
        <w:t xml:space="preserve">ger skydd av blåfenad tonfisk. </w:t>
      </w:r>
    </w:p>
    <w:p w:rsidR="0081654D" w:rsidRPr="00D806CA" w:rsidRDefault="0081654D" w:rsidP="002C07E0">
      <w:pPr>
        <w:rPr>
          <w:rFonts w:ascii="Garamond" w:hAnsi="Garamond"/>
          <w:sz w:val="24"/>
          <w:szCs w:val="24"/>
        </w:rPr>
      </w:pPr>
    </w:p>
    <w:p w:rsidR="002C07E0" w:rsidRPr="00D806CA" w:rsidRDefault="002C07E0" w:rsidP="002C07E0">
      <w:pPr>
        <w:rPr>
          <w:rFonts w:ascii="Garamond" w:hAnsi="Garamond"/>
          <w:sz w:val="24"/>
          <w:szCs w:val="24"/>
        </w:rPr>
      </w:pPr>
      <w:r w:rsidRPr="00D806CA">
        <w:rPr>
          <w:rFonts w:ascii="Garamond" w:hAnsi="Garamond"/>
          <w:b/>
          <w:sz w:val="24"/>
          <w:szCs w:val="24"/>
        </w:rPr>
        <w:t>CY</w:t>
      </w:r>
      <w:r w:rsidRPr="00D806CA">
        <w:rPr>
          <w:rFonts w:ascii="Garamond" w:hAnsi="Garamond"/>
          <w:sz w:val="24"/>
          <w:szCs w:val="24"/>
        </w:rPr>
        <w:t xml:space="preserve"> </w:t>
      </w:r>
      <w:r w:rsidR="0081654D" w:rsidRPr="00D806CA">
        <w:rPr>
          <w:rFonts w:ascii="Garamond" w:hAnsi="Garamond"/>
          <w:sz w:val="24"/>
          <w:szCs w:val="24"/>
        </w:rPr>
        <w:t xml:space="preserve">ansåg att </w:t>
      </w:r>
      <w:r w:rsidRPr="00D806CA">
        <w:rPr>
          <w:rFonts w:ascii="Garamond" w:hAnsi="Garamond"/>
          <w:sz w:val="24"/>
          <w:szCs w:val="24"/>
        </w:rPr>
        <w:t>följ</w:t>
      </w:r>
      <w:r w:rsidR="0081654D" w:rsidRPr="00D806CA">
        <w:rPr>
          <w:rFonts w:ascii="Garamond" w:hAnsi="Garamond"/>
          <w:sz w:val="24"/>
          <w:szCs w:val="24"/>
        </w:rPr>
        <w:t xml:space="preserve">derna av beslutet i ICCAT skulle </w:t>
      </w:r>
      <w:r w:rsidRPr="00D806CA">
        <w:rPr>
          <w:rFonts w:ascii="Garamond" w:hAnsi="Garamond"/>
          <w:sz w:val="24"/>
          <w:szCs w:val="24"/>
        </w:rPr>
        <w:t>få direkta konsekvense</w:t>
      </w:r>
      <w:r w:rsidR="0081654D" w:rsidRPr="00D806CA">
        <w:rPr>
          <w:rFonts w:ascii="Garamond" w:hAnsi="Garamond"/>
          <w:sz w:val="24"/>
          <w:szCs w:val="24"/>
        </w:rPr>
        <w:t>r som var oproportionerliga för mindre MS som CY. CY menade också att f</w:t>
      </w:r>
      <w:r w:rsidRPr="00D806CA">
        <w:rPr>
          <w:rFonts w:ascii="Garamond" w:hAnsi="Garamond"/>
          <w:sz w:val="24"/>
          <w:szCs w:val="24"/>
        </w:rPr>
        <w:t xml:space="preserve">ramtida åtgärder inom EU vad gäller andra fiskeorganisationer </w:t>
      </w:r>
      <w:r w:rsidR="0081654D" w:rsidRPr="00D806CA">
        <w:rPr>
          <w:rFonts w:ascii="Garamond" w:hAnsi="Garamond"/>
          <w:sz w:val="24"/>
          <w:szCs w:val="24"/>
        </w:rPr>
        <w:t xml:space="preserve">borde </w:t>
      </w:r>
      <w:r w:rsidRPr="00D806CA">
        <w:rPr>
          <w:rFonts w:ascii="Garamond" w:hAnsi="Garamond"/>
          <w:sz w:val="24"/>
          <w:szCs w:val="24"/>
        </w:rPr>
        <w:t xml:space="preserve">skydda </w:t>
      </w:r>
      <w:r w:rsidR="0081654D" w:rsidRPr="00D806CA">
        <w:rPr>
          <w:rFonts w:ascii="Garamond" w:hAnsi="Garamond"/>
          <w:sz w:val="24"/>
          <w:szCs w:val="24"/>
        </w:rPr>
        <w:t>såväl bestånd som mindre flottor</w:t>
      </w:r>
      <w:r w:rsidRPr="00D806CA">
        <w:rPr>
          <w:rFonts w:ascii="Garamond" w:hAnsi="Garamond"/>
          <w:sz w:val="24"/>
          <w:szCs w:val="24"/>
        </w:rPr>
        <w:t xml:space="preserve">. </w:t>
      </w:r>
    </w:p>
    <w:p w:rsidR="002C07E0" w:rsidRPr="00D806CA" w:rsidRDefault="002C07E0" w:rsidP="002C07E0">
      <w:pPr>
        <w:rPr>
          <w:rFonts w:ascii="Garamond" w:hAnsi="Garamond"/>
          <w:sz w:val="24"/>
          <w:szCs w:val="24"/>
        </w:rPr>
      </w:pPr>
    </w:p>
    <w:p w:rsidR="0081654D" w:rsidRPr="00D806CA" w:rsidRDefault="002C07E0" w:rsidP="002C07E0">
      <w:pPr>
        <w:rPr>
          <w:rFonts w:ascii="Garamond" w:hAnsi="Garamond"/>
          <w:sz w:val="24"/>
          <w:szCs w:val="24"/>
        </w:rPr>
      </w:pPr>
      <w:r w:rsidRPr="00D806CA">
        <w:rPr>
          <w:rFonts w:ascii="Garamond" w:hAnsi="Garamond"/>
          <w:b/>
          <w:sz w:val="24"/>
          <w:szCs w:val="24"/>
        </w:rPr>
        <w:t xml:space="preserve">ES </w:t>
      </w:r>
      <w:r w:rsidR="0081654D" w:rsidRPr="00D806CA">
        <w:rPr>
          <w:rFonts w:ascii="Garamond" w:hAnsi="Garamond"/>
          <w:sz w:val="24"/>
          <w:szCs w:val="24"/>
        </w:rPr>
        <w:t>ställde sig positivt</w:t>
      </w:r>
      <w:r w:rsidRPr="00D806CA">
        <w:rPr>
          <w:rFonts w:ascii="Garamond" w:hAnsi="Garamond"/>
          <w:sz w:val="24"/>
          <w:szCs w:val="24"/>
        </w:rPr>
        <w:t xml:space="preserve"> till resultatet i ICCAT. </w:t>
      </w:r>
    </w:p>
    <w:p w:rsidR="0081654D" w:rsidRPr="00D806CA" w:rsidRDefault="0081654D" w:rsidP="002C07E0">
      <w:pPr>
        <w:rPr>
          <w:rFonts w:ascii="Garamond" w:hAnsi="Garamond"/>
          <w:sz w:val="24"/>
          <w:szCs w:val="24"/>
        </w:rPr>
      </w:pPr>
    </w:p>
    <w:p w:rsidR="002C07E0" w:rsidRPr="00D806CA" w:rsidRDefault="002C07E0" w:rsidP="002C07E0">
      <w:pPr>
        <w:rPr>
          <w:rFonts w:ascii="Garamond" w:hAnsi="Garamond"/>
          <w:sz w:val="24"/>
          <w:szCs w:val="24"/>
        </w:rPr>
      </w:pPr>
      <w:r w:rsidRPr="00D806CA">
        <w:rPr>
          <w:rFonts w:ascii="Garamond" w:hAnsi="Garamond"/>
          <w:b/>
          <w:sz w:val="24"/>
          <w:szCs w:val="24"/>
        </w:rPr>
        <w:t>KOM</w:t>
      </w:r>
      <w:r w:rsidR="00A22101" w:rsidRPr="00D806CA">
        <w:rPr>
          <w:rFonts w:ascii="Garamond" w:hAnsi="Garamond"/>
          <w:b/>
          <w:sz w:val="24"/>
          <w:szCs w:val="24"/>
        </w:rPr>
        <w:t xml:space="preserve"> (Borg) </w:t>
      </w:r>
      <w:r w:rsidRPr="00D806CA">
        <w:rPr>
          <w:rFonts w:ascii="Garamond" w:hAnsi="Garamond"/>
          <w:sz w:val="24"/>
          <w:szCs w:val="24"/>
        </w:rPr>
        <w:t xml:space="preserve">noterade att MS inte var nöjda med KOM:s agerande. </w:t>
      </w:r>
      <w:r w:rsidR="0081654D" w:rsidRPr="00D806CA">
        <w:rPr>
          <w:rFonts w:ascii="Garamond" w:hAnsi="Garamond"/>
          <w:sz w:val="24"/>
          <w:szCs w:val="24"/>
        </w:rPr>
        <w:t xml:space="preserve">Årets förhandlingar i ICCAT hade </w:t>
      </w:r>
      <w:r w:rsidRPr="00D806CA">
        <w:rPr>
          <w:rFonts w:ascii="Garamond" w:hAnsi="Garamond"/>
          <w:sz w:val="24"/>
          <w:szCs w:val="24"/>
        </w:rPr>
        <w:t>försvårats</w:t>
      </w:r>
      <w:r w:rsidR="0081654D" w:rsidRPr="00D806CA">
        <w:rPr>
          <w:rFonts w:ascii="Garamond" w:hAnsi="Garamond"/>
          <w:sz w:val="24"/>
          <w:szCs w:val="24"/>
        </w:rPr>
        <w:t xml:space="preserve"> av </w:t>
      </w:r>
      <w:r w:rsidRPr="00D806CA">
        <w:rPr>
          <w:rFonts w:ascii="Garamond" w:hAnsi="Garamond"/>
          <w:sz w:val="24"/>
          <w:szCs w:val="24"/>
        </w:rPr>
        <w:t xml:space="preserve">inlägg om att man i mars 2010 ska diskutera </w:t>
      </w:r>
      <w:r w:rsidR="0081654D" w:rsidRPr="00D806CA">
        <w:rPr>
          <w:rFonts w:ascii="Garamond" w:hAnsi="Garamond"/>
          <w:sz w:val="24"/>
          <w:szCs w:val="24"/>
        </w:rPr>
        <w:t xml:space="preserve">blåfenad tonfisk. Det krävdes ett </w:t>
      </w:r>
      <w:r w:rsidRPr="00D806CA">
        <w:rPr>
          <w:rFonts w:ascii="Garamond" w:hAnsi="Garamond"/>
          <w:sz w:val="24"/>
          <w:szCs w:val="24"/>
        </w:rPr>
        <w:t xml:space="preserve">beslut med samsyn. </w:t>
      </w:r>
      <w:r w:rsidR="0081654D" w:rsidRPr="00D806CA">
        <w:rPr>
          <w:rFonts w:ascii="Garamond" w:hAnsi="Garamond"/>
          <w:sz w:val="24"/>
          <w:szCs w:val="24"/>
        </w:rPr>
        <w:t>KOM hade tänkt sig</w:t>
      </w:r>
      <w:r w:rsidRPr="00D806CA">
        <w:rPr>
          <w:rFonts w:ascii="Garamond" w:hAnsi="Garamond"/>
          <w:sz w:val="24"/>
          <w:szCs w:val="24"/>
        </w:rPr>
        <w:t xml:space="preserve"> 15 000 ton, andra börjad</w:t>
      </w:r>
      <w:r w:rsidR="0081654D" w:rsidRPr="00D806CA">
        <w:rPr>
          <w:rFonts w:ascii="Garamond" w:hAnsi="Garamond"/>
          <w:sz w:val="24"/>
          <w:szCs w:val="24"/>
        </w:rPr>
        <w:t xml:space="preserve">e på 8000 ton, därför hamnade man till slut på </w:t>
      </w:r>
      <w:r w:rsidRPr="00D806CA">
        <w:rPr>
          <w:rFonts w:ascii="Garamond" w:hAnsi="Garamond"/>
          <w:sz w:val="24"/>
          <w:szCs w:val="24"/>
        </w:rPr>
        <w:t xml:space="preserve">11 000 ton. </w:t>
      </w:r>
      <w:r w:rsidR="0081654D" w:rsidRPr="00D806CA">
        <w:rPr>
          <w:rFonts w:ascii="Garamond" w:hAnsi="Garamond"/>
          <w:sz w:val="24"/>
          <w:szCs w:val="24"/>
        </w:rPr>
        <w:t xml:space="preserve">Det skulle inte vara </w:t>
      </w:r>
      <w:r w:rsidRPr="00D806CA">
        <w:rPr>
          <w:rFonts w:ascii="Garamond" w:hAnsi="Garamond"/>
          <w:sz w:val="24"/>
          <w:szCs w:val="24"/>
        </w:rPr>
        <w:t>realistiskt att ha ett moratorium, det skulle betyda att det skulle pågå i 5 år. Om man inte tar me</w:t>
      </w:r>
      <w:r w:rsidR="0081654D" w:rsidRPr="00D806CA">
        <w:rPr>
          <w:rFonts w:ascii="Garamond" w:hAnsi="Garamond"/>
          <w:sz w:val="24"/>
          <w:szCs w:val="24"/>
        </w:rPr>
        <w:t xml:space="preserve">d blåfenad tonfisk i CITES bilaga 1så får vi acceptera det. </w:t>
      </w:r>
      <w:r w:rsidRPr="00D806CA">
        <w:rPr>
          <w:rFonts w:ascii="Garamond" w:hAnsi="Garamond"/>
          <w:sz w:val="24"/>
          <w:szCs w:val="24"/>
        </w:rPr>
        <w:t xml:space="preserve">Arbetet är </w:t>
      </w:r>
      <w:r w:rsidR="0081654D" w:rsidRPr="00D806CA">
        <w:rPr>
          <w:rFonts w:ascii="Garamond" w:hAnsi="Garamond"/>
          <w:sz w:val="24"/>
          <w:szCs w:val="24"/>
        </w:rPr>
        <w:t xml:space="preserve">dock </w:t>
      </w:r>
      <w:r w:rsidRPr="00D806CA">
        <w:rPr>
          <w:rFonts w:ascii="Garamond" w:hAnsi="Garamond"/>
          <w:sz w:val="24"/>
          <w:szCs w:val="24"/>
        </w:rPr>
        <w:t xml:space="preserve">inte slut i och med ICCAT:s möte. </w:t>
      </w:r>
    </w:p>
    <w:p w:rsidR="002C07E0" w:rsidRPr="00D806CA" w:rsidRDefault="002C07E0" w:rsidP="002C07E0">
      <w:pPr>
        <w:rPr>
          <w:rFonts w:ascii="Garamond" w:hAnsi="Garamond"/>
          <w:b/>
        </w:rPr>
      </w:pPr>
    </w:p>
    <w:p w:rsidR="006A570D" w:rsidRPr="00D806CA" w:rsidRDefault="006A570D" w:rsidP="006A570D">
      <w:pPr>
        <w:pStyle w:val="Brdtext"/>
        <w:rPr>
          <w:rFonts w:ascii="Garamond" w:hAnsi="Garamond"/>
          <w:b/>
          <w:bCs/>
        </w:rPr>
      </w:pPr>
    </w:p>
    <w:p w:rsidR="00480DED" w:rsidRPr="00D806CA" w:rsidRDefault="00480DED" w:rsidP="00480DED">
      <w:pPr>
        <w:pStyle w:val="Rubrik2"/>
      </w:pPr>
      <w:r w:rsidRPr="00D806CA">
        <w:t>i)</w:t>
      </w:r>
      <w:r w:rsidRPr="00D806CA">
        <w:tab/>
        <w:t>Situationen på mjölkmarknaden</w:t>
      </w:r>
    </w:p>
    <w:p w:rsidR="00480DED" w:rsidRPr="00D806CA" w:rsidRDefault="00480DED" w:rsidP="00480DED"/>
    <w:p w:rsidR="00480DED" w:rsidRPr="00D806CA" w:rsidRDefault="00480DED" w:rsidP="00480DED">
      <w:pPr>
        <w:pStyle w:val="Brdtext"/>
        <w:rPr>
          <w:rFonts w:ascii="Garamond" w:hAnsi="Garamond"/>
          <w:b/>
          <w:bCs/>
        </w:rPr>
      </w:pPr>
      <w:r w:rsidRPr="00D806CA">
        <w:rPr>
          <w:rFonts w:ascii="Garamond" w:hAnsi="Garamond"/>
          <w:b/>
          <w:bCs/>
        </w:rPr>
        <w:t>-</w:t>
      </w:r>
      <w:r w:rsidRPr="00D806CA">
        <w:rPr>
          <w:rFonts w:ascii="Garamond" w:hAnsi="Garamond"/>
          <w:b/>
          <w:bCs/>
        </w:rPr>
        <w:tab/>
        <w:t>Information från KOM</w:t>
      </w:r>
    </w:p>
    <w:p w:rsidR="00480DED" w:rsidRPr="00D806CA" w:rsidRDefault="00480DED" w:rsidP="00480DED">
      <w:pPr>
        <w:pStyle w:val="Brdtext"/>
        <w:rPr>
          <w:rFonts w:ascii="Garamond" w:hAnsi="Garamond"/>
          <w:b/>
          <w:bCs/>
        </w:rPr>
      </w:pPr>
    </w:p>
    <w:p w:rsidR="00480DED" w:rsidRPr="00D806CA" w:rsidRDefault="00480DED" w:rsidP="00480DED">
      <w:pPr>
        <w:pStyle w:val="Brdtext"/>
        <w:rPr>
          <w:rFonts w:ascii="Garamond" w:hAnsi="Garamond"/>
          <w:bCs/>
        </w:rPr>
      </w:pPr>
      <w:r w:rsidRPr="00D806CA">
        <w:rPr>
          <w:rFonts w:ascii="Garamond" w:hAnsi="Garamond"/>
          <w:b/>
          <w:bCs/>
        </w:rPr>
        <w:t>KOM (Fischer Boel)</w:t>
      </w:r>
      <w:r w:rsidRPr="00D806CA">
        <w:rPr>
          <w:rFonts w:ascii="Garamond" w:hAnsi="Garamond"/>
          <w:bCs/>
        </w:rPr>
        <w:t xml:space="preserve"> konstaterade att detta var första gången under 2009 som mjölk inte fanns med som en ordinarie punkt på rådsdagordningen. Eftersom det fanns ljusningar på marknaden ville man därför passa på att informera om läget. Avräkningspriserna är på väg uppåt, KOM hade statistik på att priserna låg på ca 30 cents vilket är en ökning med 20-25 % jämfört med juni. Priserna på smör och skummjölkspulver ligger 29 % resp. 23 % över interventionspriserna. Ostpriserna i EU har stigit med 11 % sedan juni. På världsmarknaden har ostpriserna stigit med 40 % och smörpriserna med 80 % sedan juni. KOM förklarade även att arbetet med HLG går framåt och att en mejerikonferens kommer att hållas i Bryssel den 26 mars. </w:t>
      </w:r>
    </w:p>
    <w:p w:rsidR="00480DED" w:rsidRPr="00D806CA" w:rsidRDefault="00480DED" w:rsidP="00480DED">
      <w:pPr>
        <w:pStyle w:val="Brdtext"/>
        <w:rPr>
          <w:rFonts w:ascii="Garamond" w:hAnsi="Garamond"/>
          <w:b/>
          <w:bCs/>
        </w:rPr>
      </w:pPr>
    </w:p>
    <w:p w:rsidR="006A570D" w:rsidRPr="00D806CA" w:rsidRDefault="006A570D" w:rsidP="006A570D">
      <w:pPr>
        <w:pStyle w:val="Brdtext"/>
        <w:rPr>
          <w:rFonts w:ascii="Garamond" w:hAnsi="Garamond"/>
          <w:b/>
          <w:bCs/>
        </w:rPr>
      </w:pPr>
    </w:p>
    <w:p w:rsidR="00B03C84" w:rsidRPr="00D806CA" w:rsidRDefault="00B03C84" w:rsidP="00B03C84">
      <w:pPr>
        <w:pStyle w:val="Brdtext"/>
        <w:rPr>
          <w:rFonts w:ascii="Garamond" w:hAnsi="Garamond"/>
          <w:b/>
          <w:bCs/>
        </w:rPr>
      </w:pPr>
    </w:p>
    <w:p w:rsidR="00B03C84" w:rsidRPr="00D806CA" w:rsidRDefault="00B03C84" w:rsidP="00B03C84">
      <w:pPr>
        <w:pStyle w:val="Brdtext"/>
        <w:rPr>
          <w:rFonts w:ascii="Garamond" w:hAnsi="Garamond"/>
          <w:b/>
          <w:bCs/>
        </w:rPr>
      </w:pPr>
    </w:p>
    <w:p w:rsidR="001476D1" w:rsidRPr="00D806CA" w:rsidRDefault="001476D1">
      <w:pPr>
        <w:pStyle w:val="Brdtext1"/>
        <w:rPr>
          <w:rFonts w:ascii="Garamond" w:hAnsi="Garamond"/>
        </w:rPr>
      </w:pPr>
      <w:r w:rsidRPr="00D806CA">
        <w:rPr>
          <w:rFonts w:ascii="Garamond" w:hAnsi="Garamond"/>
        </w:rPr>
        <w:t xml:space="preserve">Nästa rådsmöte äger rum den </w:t>
      </w:r>
      <w:r w:rsidR="006A570D" w:rsidRPr="00D806CA">
        <w:rPr>
          <w:rFonts w:ascii="Garamond" w:hAnsi="Garamond"/>
        </w:rPr>
        <w:t>14-16 december</w:t>
      </w:r>
      <w:r w:rsidR="00372853" w:rsidRPr="00D806CA">
        <w:rPr>
          <w:rFonts w:ascii="Garamond" w:hAnsi="Garamond"/>
        </w:rPr>
        <w:t xml:space="preserve"> </w:t>
      </w:r>
      <w:r w:rsidR="00EE6EE7" w:rsidRPr="00D806CA">
        <w:rPr>
          <w:rFonts w:ascii="Garamond" w:hAnsi="Garamond"/>
        </w:rPr>
        <w:t>2009</w:t>
      </w:r>
      <w:r w:rsidRPr="00D806CA">
        <w:rPr>
          <w:rFonts w:ascii="Garamond" w:hAnsi="Garamond"/>
        </w:rPr>
        <w:t>.</w:t>
      </w:r>
    </w:p>
    <w:p w:rsidR="001476D1" w:rsidRPr="00D806CA" w:rsidRDefault="001476D1">
      <w:pPr>
        <w:pStyle w:val="Brdtext1"/>
      </w:pPr>
    </w:p>
    <w:p w:rsidR="001476D1" w:rsidRPr="00D806CA" w:rsidRDefault="001476D1">
      <w:pPr>
        <w:rPr>
          <w:rFonts w:ascii="Garamond" w:hAnsi="Garamond"/>
          <w:sz w:val="24"/>
        </w:rPr>
      </w:pPr>
    </w:p>
    <w:p w:rsidR="001476D1" w:rsidRPr="00D806CA" w:rsidRDefault="001476D1">
      <w:pPr>
        <w:rPr>
          <w:rFonts w:ascii="Garamond" w:hAnsi="Garamond"/>
          <w:sz w:val="24"/>
        </w:rPr>
      </w:pPr>
      <w:r w:rsidRPr="00D806CA">
        <w:rPr>
          <w:rFonts w:ascii="Garamond" w:hAnsi="Garamond"/>
          <w:sz w:val="24"/>
        </w:rPr>
        <w:t>REPRESENTATIONEN</w:t>
      </w:r>
    </w:p>
    <w:p w:rsidR="001476D1" w:rsidRPr="00D806CA" w:rsidRDefault="001476D1">
      <w:pPr>
        <w:rPr>
          <w:rFonts w:ascii="Garamond" w:hAnsi="Garamond"/>
          <w:sz w:val="24"/>
        </w:rPr>
      </w:pPr>
    </w:p>
    <w:p w:rsidR="001476D1" w:rsidRPr="00D806CA" w:rsidRDefault="00C53962">
      <w:pPr>
        <w:rPr>
          <w:rFonts w:ascii="Garamond" w:hAnsi="Garamond"/>
          <w:sz w:val="24"/>
        </w:rPr>
      </w:pPr>
      <w:r w:rsidRPr="00D806CA">
        <w:rPr>
          <w:rFonts w:ascii="Garamond" w:hAnsi="Garamond"/>
          <w:sz w:val="24"/>
        </w:rPr>
        <w:t>Danielsson</w:t>
      </w:r>
    </w:p>
    <w:sectPr w:rsidR="001476D1" w:rsidRPr="00D806CA">
      <w:headerReference w:type="default" r:id="rId8"/>
      <w:footerReference w:type="default" r:id="rId9"/>
      <w:footerReference w:type="first" r:id="rId10"/>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DFB" w:rsidRPr="00D806CA" w:rsidRDefault="003C7DFB">
      <w:r w:rsidRPr="00D806CA">
        <w:separator/>
      </w:r>
    </w:p>
  </w:endnote>
  <w:endnote w:type="continuationSeparator" w:id="0">
    <w:p w:rsidR="003C7DFB" w:rsidRPr="00D806CA" w:rsidRDefault="003C7DFB">
      <w:r w:rsidRPr="00D80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Bold">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E05" w:rsidRPr="00D806CA" w:rsidRDefault="009B4E05">
    <w:pPr>
      <w:pStyle w:val="Sidfot"/>
      <w:spacing w:line="160" w:lineRule="exact"/>
      <w:rPr>
        <w:rFonts w:ascii="TradeGothic" w:hAnsi="TradeGothic"/>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gridCol w:w="1928"/>
      <w:gridCol w:w="3572"/>
    </w:tblGrid>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Arial" w:hAnsi="Arial"/>
              <w:sz w:val="12"/>
            </w:rPr>
          </w:pP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c>
        <w:tcPr>
          <w:tcW w:w="1871" w:type="dxa"/>
          <w:tcBorders>
            <w:top w:val="single" w:sz="6" w:space="0" w:color="auto"/>
            <w:left w:val="nil"/>
            <w:bottom w:val="nil"/>
            <w:right w:val="nil"/>
          </w:tcBorders>
        </w:tcPr>
        <w:p w:rsidR="009B4E05" w:rsidRPr="00D806CA" w:rsidRDefault="009B4E05">
          <w:pPr>
            <w:pStyle w:val="Sidfot"/>
            <w:spacing w:before="40"/>
            <w:rPr>
              <w:rFonts w:ascii="TradeGothic" w:hAnsi="TradeGothic"/>
              <w:i/>
              <w:sz w:val="12"/>
            </w:rPr>
          </w:pPr>
          <w:r w:rsidRPr="00D806CA">
            <w:rPr>
              <w:rFonts w:ascii="TradeGothic" w:hAnsi="TradeGothic"/>
              <w:i/>
              <w:sz w:val="12"/>
            </w:rPr>
            <w:t>Postadress</w:t>
          </w:r>
        </w:p>
      </w:tc>
      <w:tc>
        <w:tcPr>
          <w:tcW w:w="1928" w:type="dxa"/>
          <w:tcBorders>
            <w:top w:val="single" w:sz="6" w:space="0" w:color="auto"/>
            <w:left w:val="nil"/>
            <w:bottom w:val="nil"/>
            <w:right w:val="nil"/>
          </w:tcBorders>
        </w:tcPr>
        <w:p w:rsidR="009B4E05" w:rsidRPr="00D806CA" w:rsidRDefault="009B4E05">
          <w:pPr>
            <w:pStyle w:val="Sidfot"/>
            <w:spacing w:before="40"/>
            <w:rPr>
              <w:rFonts w:ascii="TradeGothic" w:hAnsi="TradeGothic"/>
              <w:i/>
              <w:sz w:val="12"/>
            </w:rPr>
          </w:pPr>
          <w:r w:rsidRPr="00D806CA">
            <w:rPr>
              <w:rFonts w:ascii="TradeGothic" w:hAnsi="TradeGothic"/>
              <w:i/>
              <w:sz w:val="12"/>
            </w:rPr>
            <w:t>Telefon</w:t>
          </w:r>
        </w:p>
      </w:tc>
      <w:tc>
        <w:tcPr>
          <w:tcW w:w="3572" w:type="dxa"/>
          <w:tcBorders>
            <w:top w:val="single" w:sz="6" w:space="0" w:color="auto"/>
            <w:left w:val="nil"/>
            <w:bottom w:val="nil"/>
            <w:right w:val="nil"/>
          </w:tcBorders>
        </w:tcPr>
        <w:p w:rsidR="009B4E05" w:rsidRPr="00D806CA" w:rsidRDefault="009B4E05">
          <w:pPr>
            <w:pStyle w:val="Sidfot"/>
            <w:spacing w:before="40"/>
            <w:rPr>
              <w:rFonts w:ascii="TradeGothic" w:hAnsi="TradeGothic"/>
              <w:i/>
              <w:sz w:val="12"/>
            </w:rPr>
          </w:pPr>
          <w:r w:rsidRPr="00D806CA">
            <w:rPr>
              <w:rFonts w:ascii="TradeGothic" w:hAnsi="TradeGothic"/>
              <w:i/>
              <w:sz w:val="12"/>
            </w:rPr>
            <w:t>E-post</w:t>
          </w: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Square de Meeûs 30</w:t>
          </w:r>
        </w:p>
      </w:tc>
      <w:tc>
        <w:tcPr>
          <w:tcW w:w="1928"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+32 2 289 56 11</w:t>
          </w:r>
        </w:p>
      </w:tc>
      <w:tc>
        <w:tcPr>
          <w:tcW w:w="3572"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representationen.bryssel@foreign.ministry.se</w:t>
          </w: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B - 1000 BRYSSEL</w:t>
          </w: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Belgien</w:t>
          </w: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rPr>
        <w:trHeight w:hRule="exact" w:val="80"/>
      </w:trPr>
      <w:tc>
        <w:tcPr>
          <w:tcW w:w="1871" w:type="dxa"/>
          <w:tcBorders>
            <w:top w:val="nil"/>
            <w:left w:val="nil"/>
            <w:bottom w:val="nil"/>
            <w:right w:val="nil"/>
          </w:tcBorders>
        </w:tcPr>
        <w:p w:rsidR="009B4E05" w:rsidRPr="00D806CA" w:rsidRDefault="009B4E05">
          <w:pPr>
            <w:pStyle w:val="Sidfot"/>
            <w:rPr>
              <w:rFonts w:ascii="TradeGothic" w:hAnsi="TradeGothic"/>
              <w:sz w:val="12"/>
            </w:rPr>
          </w:pP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i/>
              <w:sz w:val="12"/>
            </w:rPr>
          </w:pPr>
          <w:r w:rsidRPr="00D806CA">
            <w:rPr>
              <w:rFonts w:ascii="TradeGothic" w:hAnsi="TradeGothic"/>
              <w:i/>
              <w:sz w:val="12"/>
            </w:rPr>
            <w:t>Telegram:</w:t>
          </w:r>
        </w:p>
      </w:tc>
      <w:tc>
        <w:tcPr>
          <w:tcW w:w="1928" w:type="dxa"/>
          <w:tcBorders>
            <w:top w:val="nil"/>
            <w:left w:val="nil"/>
            <w:bottom w:val="nil"/>
            <w:right w:val="nil"/>
          </w:tcBorders>
        </w:tcPr>
        <w:p w:rsidR="009B4E05" w:rsidRPr="00D806CA" w:rsidRDefault="009B4E05">
          <w:pPr>
            <w:pStyle w:val="Sidfot"/>
            <w:rPr>
              <w:rFonts w:ascii="TradeGothic" w:hAnsi="TradeGothic"/>
              <w:i/>
              <w:sz w:val="12"/>
            </w:rPr>
          </w:pPr>
          <w:r w:rsidRPr="00D806CA">
            <w:rPr>
              <w:rFonts w:ascii="TradeGothic" w:hAnsi="TradeGothic"/>
              <w:i/>
              <w:sz w:val="12"/>
            </w:rPr>
            <w:t>Telefax</w:t>
          </w:r>
        </w:p>
      </w:tc>
      <w:tc>
        <w:tcPr>
          <w:tcW w:w="3572" w:type="dxa"/>
          <w:tcBorders>
            <w:top w:val="nil"/>
            <w:left w:val="nil"/>
            <w:bottom w:val="nil"/>
            <w:right w:val="nil"/>
          </w:tcBorders>
        </w:tcPr>
        <w:p w:rsidR="009B4E05" w:rsidRPr="00D806CA" w:rsidRDefault="009B4E05">
          <w:pPr>
            <w:pStyle w:val="Sidfot"/>
            <w:rPr>
              <w:rFonts w:ascii="TradeGothic" w:hAnsi="TradeGothic"/>
              <w:i/>
              <w:sz w:val="12"/>
            </w:rPr>
          </w:pPr>
          <w:r w:rsidRPr="00D806CA">
            <w:rPr>
              <w:rFonts w:ascii="TradeGothic" w:hAnsi="TradeGothic"/>
              <w:i/>
              <w:sz w:val="12"/>
            </w:rPr>
            <w:t>Telex:</w:t>
          </w: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p>
      </w:tc>
      <w:tc>
        <w:tcPr>
          <w:tcW w:w="1928" w:type="dxa"/>
          <w:tcBorders>
            <w:top w:val="nil"/>
            <w:left w:val="nil"/>
            <w:bottom w:val="nil"/>
            <w:right w:val="nil"/>
          </w:tcBorders>
        </w:tcPr>
        <w:p w:rsidR="009B4E05" w:rsidRPr="00D806CA" w:rsidRDefault="009B4E05">
          <w:pPr>
            <w:pStyle w:val="Sidfot"/>
            <w:rPr>
              <w:rFonts w:ascii="TradeGothic" w:hAnsi="TradeGothic"/>
              <w:sz w:val="12"/>
            </w:rPr>
          </w:pPr>
          <w:r w:rsidRPr="00D806CA">
            <w:rPr>
              <w:rFonts w:ascii="TradeGothic" w:hAnsi="TradeGothic"/>
              <w:sz w:val="12"/>
            </w:rPr>
            <w:t>+32 2 289 56 00</w:t>
          </w: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r w:rsidR="009B4E05" w:rsidRPr="00D806CA">
      <w:tblPrEx>
        <w:tblCellMar>
          <w:top w:w="0" w:type="dxa"/>
          <w:left w:w="0" w:type="dxa"/>
          <w:bottom w:w="0" w:type="dxa"/>
          <w:right w:w="0" w:type="dxa"/>
        </w:tblCellMar>
      </w:tblPrEx>
      <w:tc>
        <w:tcPr>
          <w:tcW w:w="1871" w:type="dxa"/>
          <w:tcBorders>
            <w:top w:val="nil"/>
            <w:left w:val="nil"/>
            <w:bottom w:val="nil"/>
            <w:right w:val="nil"/>
          </w:tcBorders>
        </w:tcPr>
        <w:p w:rsidR="009B4E05" w:rsidRPr="00D806CA" w:rsidRDefault="009B4E05">
          <w:pPr>
            <w:pStyle w:val="Sidfot"/>
            <w:rPr>
              <w:rFonts w:ascii="TradeGothic" w:hAnsi="TradeGothic"/>
              <w:sz w:val="12"/>
            </w:rPr>
          </w:pPr>
        </w:p>
      </w:tc>
      <w:tc>
        <w:tcPr>
          <w:tcW w:w="1928" w:type="dxa"/>
          <w:tcBorders>
            <w:top w:val="nil"/>
            <w:left w:val="nil"/>
            <w:bottom w:val="nil"/>
            <w:right w:val="nil"/>
          </w:tcBorders>
        </w:tcPr>
        <w:p w:rsidR="009B4E05" w:rsidRPr="00D806CA" w:rsidRDefault="009B4E05">
          <w:pPr>
            <w:pStyle w:val="Sidfot"/>
            <w:rPr>
              <w:rFonts w:ascii="TradeGothic" w:hAnsi="TradeGothic"/>
              <w:sz w:val="12"/>
            </w:rPr>
          </w:pPr>
        </w:p>
      </w:tc>
      <w:tc>
        <w:tcPr>
          <w:tcW w:w="3572" w:type="dxa"/>
          <w:tcBorders>
            <w:top w:val="nil"/>
            <w:left w:val="nil"/>
            <w:bottom w:val="nil"/>
            <w:right w:val="nil"/>
          </w:tcBorders>
        </w:tcPr>
        <w:p w:rsidR="009B4E05" w:rsidRPr="00D806CA" w:rsidRDefault="009B4E05">
          <w:pPr>
            <w:pStyle w:val="Sidfot"/>
            <w:rPr>
              <w:rFonts w:ascii="TradeGothic" w:hAnsi="TradeGothic"/>
              <w:sz w:val="12"/>
            </w:rPr>
          </w:pPr>
        </w:p>
      </w:tc>
    </w:tr>
  </w:tbl>
  <w:p w:rsidR="009B4E05" w:rsidRPr="00D806CA" w:rsidRDefault="009B4E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DFB" w:rsidRPr="00D806CA" w:rsidRDefault="003C7DFB">
      <w:r w:rsidRPr="00D806CA">
        <w:separator/>
      </w:r>
    </w:p>
  </w:footnote>
  <w:footnote w:type="continuationSeparator" w:id="0">
    <w:p w:rsidR="003C7DFB" w:rsidRPr="00D806CA" w:rsidRDefault="003C7DFB">
      <w:r w:rsidRPr="00D80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E05" w:rsidRPr="00D806CA" w:rsidRDefault="009B4E05">
    <w:pPr>
      <w:pStyle w:val="Sidhuvud"/>
      <w:tabs>
        <w:tab w:val="clear" w:pos="4320"/>
        <w:tab w:val="clear" w:pos="8640"/>
        <w:tab w:val="left" w:pos="3799"/>
        <w:tab w:val="left" w:pos="7229"/>
        <w:tab w:val="right" w:pos="8448"/>
      </w:tabs>
      <w:ind w:left="-1418" w:right="-947"/>
      <w:rPr>
        <w:rFonts w:ascii="Garamond" w:hAnsi="Garamond"/>
        <w:sz w:val="22"/>
      </w:rPr>
    </w:pPr>
    <w:bookmarkStart w:id="35" w:name="UDsidan2"/>
    <w:bookmarkEnd w:id="35"/>
    <w:r w:rsidRPr="00D806CA">
      <w:rPr>
        <w:rFonts w:ascii="Garamond" w:hAnsi="Garamond"/>
      </w:rPr>
      <w:tab/>
    </w:r>
    <w:bookmarkStart w:id="36" w:name="UDsidan2doknamn"/>
    <w:bookmarkEnd w:id="36"/>
    <w:r w:rsidRPr="00D806CA">
      <w:rPr>
        <w:rFonts w:ascii="Garamond" w:hAnsi="Garamond"/>
        <w:sz w:val="22"/>
      </w:rPr>
      <w:tab/>
    </w:r>
    <w:r w:rsidRPr="00D806CA">
      <w:rPr>
        <w:rFonts w:ascii="Garamond" w:hAnsi="Garamond"/>
        <w:sz w:val="22"/>
      </w:rPr>
      <w:tab/>
    </w:r>
    <w:r w:rsidRPr="00D806CA">
      <w:rPr>
        <w:rFonts w:ascii="Garamond" w:hAnsi="Garamond"/>
        <w:sz w:val="22"/>
      </w:rPr>
      <w:fldChar w:fldCharType="begin" w:fldLock="1"/>
    </w:r>
    <w:r w:rsidRPr="00D806CA">
      <w:rPr>
        <w:rFonts w:ascii="Garamond" w:hAnsi="Garamond"/>
        <w:sz w:val="22"/>
      </w:rPr>
      <w:instrText xml:space="preserve"> PAGE  \* MERGEFORMAT </w:instrText>
    </w:r>
    <w:r w:rsidRPr="00D806CA">
      <w:rPr>
        <w:rFonts w:ascii="Garamond" w:hAnsi="Garamond"/>
        <w:sz w:val="22"/>
      </w:rPr>
      <w:fldChar w:fldCharType="separate"/>
    </w:r>
    <w:r w:rsidR="00EC26D0" w:rsidRPr="00D806CA">
      <w:rPr>
        <w:rFonts w:ascii="Garamond" w:hAnsi="Garamond"/>
        <w:sz w:val="22"/>
      </w:rPr>
      <w:t>11</w:t>
    </w:r>
    <w:r w:rsidRPr="00D806CA">
      <w:rPr>
        <w:rFonts w:ascii="Garamond" w:hAnsi="Garamond"/>
        <w:sz w:val="22"/>
      </w:rPr>
      <w:fldChar w:fldCharType="end"/>
    </w:r>
    <w:r w:rsidRPr="00D806CA">
      <w:rPr>
        <w:rFonts w:ascii="Garamond" w:hAnsi="Garamond"/>
        <w:sz w:val="22"/>
      </w:rPr>
      <w:t>(</w:t>
    </w:r>
    <w:r w:rsidRPr="00D806CA">
      <w:rPr>
        <w:rFonts w:ascii="Garamond" w:hAnsi="Garamond"/>
        <w:sz w:val="22"/>
      </w:rPr>
      <w:fldChar w:fldCharType="begin" w:fldLock="1"/>
    </w:r>
    <w:r w:rsidRPr="00D806CA">
      <w:rPr>
        <w:rFonts w:ascii="Garamond" w:hAnsi="Garamond"/>
        <w:sz w:val="22"/>
      </w:rPr>
      <w:instrText xml:space="preserve"> NUMPAGES  \* MERGEFORMAT </w:instrText>
    </w:r>
    <w:r w:rsidRPr="00D806CA">
      <w:rPr>
        <w:rFonts w:ascii="Garamond" w:hAnsi="Garamond"/>
        <w:sz w:val="22"/>
      </w:rPr>
      <w:fldChar w:fldCharType="separate"/>
    </w:r>
    <w:r w:rsidR="00EC26D0" w:rsidRPr="00D806CA">
      <w:rPr>
        <w:rFonts w:ascii="Garamond" w:hAnsi="Garamond"/>
        <w:sz w:val="22"/>
      </w:rPr>
      <w:t>11</w:t>
    </w:r>
    <w:r w:rsidRPr="00D806CA">
      <w:rPr>
        <w:rFonts w:ascii="Garamond" w:hAnsi="Garamond"/>
        <w:sz w:val="22"/>
      </w:rPr>
      <w:fldChar w:fldCharType="end"/>
    </w:r>
    <w:r w:rsidRPr="00D806CA">
      <w:rPr>
        <w:rFonts w:ascii="Garamond" w:hAnsi="Garamond"/>
        <w:sz w:val="22"/>
      </w:rPr>
      <w:t>)</w:t>
    </w:r>
  </w:p>
  <w:p w:rsidR="009B4E05" w:rsidRPr="00D806CA" w:rsidRDefault="009B4E05">
    <w:pPr>
      <w:pStyle w:val="Sidhuvud"/>
      <w:tabs>
        <w:tab w:val="clear" w:pos="4320"/>
        <w:tab w:val="clear" w:pos="8640"/>
        <w:tab w:val="left" w:pos="3799"/>
        <w:tab w:val="left" w:pos="7229"/>
        <w:tab w:val="right" w:pos="8448"/>
      </w:tabs>
      <w:ind w:left="-1418" w:right="-947"/>
      <w:rPr>
        <w:rFonts w:ascii="Garamond" w:hAnsi="Garamond"/>
        <w:sz w:val="22"/>
      </w:rPr>
    </w:pPr>
  </w:p>
  <w:p w:rsidR="009B4E05" w:rsidRPr="00D806CA" w:rsidRDefault="00D806CA">
    <w:pPr>
      <w:pStyle w:val="Sidhuvud"/>
      <w:tabs>
        <w:tab w:val="clear" w:pos="4320"/>
        <w:tab w:val="clear" w:pos="8640"/>
        <w:tab w:val="left" w:pos="3799"/>
        <w:tab w:val="left" w:pos="7229"/>
        <w:tab w:val="right" w:pos="8448"/>
      </w:tabs>
      <w:ind w:left="-1418" w:right="-947"/>
      <w:rPr>
        <w:rFonts w:ascii="Garamond" w:hAnsi="Garamond"/>
        <w:sz w:val="22"/>
      </w:rPr>
    </w:pPr>
    <w:r w:rsidRPr="00D806CA">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101661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6C5F0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9B4E05" w:rsidRPr="00D806CA">
      <w:rPr>
        <w:rFonts w:ascii="Garamond" w:hAnsi="Garamond"/>
        <w:sz w:val="22"/>
      </w:rPr>
      <w:tab/>
    </w:r>
    <w:bookmarkStart w:id="37" w:name="UDsidan2datum"/>
    <w:bookmarkEnd w:id="37"/>
    <w:r w:rsidR="009B4E05" w:rsidRPr="00D806CA">
      <w:rPr>
        <w:rFonts w:ascii="Garamond" w:hAnsi="Garamond"/>
        <w:sz w:val="22"/>
      </w:rPr>
      <w:tab/>
    </w:r>
    <w:bookmarkStart w:id="38" w:name="UDsidan2doss"/>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20"/>
    <w:rsid w:val="00015298"/>
    <w:rsid w:val="00035E42"/>
    <w:rsid w:val="00043F21"/>
    <w:rsid w:val="00087C06"/>
    <w:rsid w:val="000947E7"/>
    <w:rsid w:val="000A7C2C"/>
    <w:rsid w:val="000B6E6F"/>
    <w:rsid w:val="000D3042"/>
    <w:rsid w:val="000E25A7"/>
    <w:rsid w:val="000E7450"/>
    <w:rsid w:val="000F2C5A"/>
    <w:rsid w:val="000F5BCD"/>
    <w:rsid w:val="001234DD"/>
    <w:rsid w:val="001370C3"/>
    <w:rsid w:val="001476D1"/>
    <w:rsid w:val="001539E5"/>
    <w:rsid w:val="00182036"/>
    <w:rsid w:val="001C5397"/>
    <w:rsid w:val="001E4C64"/>
    <w:rsid w:val="001F0FAC"/>
    <w:rsid w:val="001F3DFD"/>
    <w:rsid w:val="001F5020"/>
    <w:rsid w:val="002036D2"/>
    <w:rsid w:val="00204AC0"/>
    <w:rsid w:val="002279BC"/>
    <w:rsid w:val="00245BAF"/>
    <w:rsid w:val="002540E2"/>
    <w:rsid w:val="00280FB4"/>
    <w:rsid w:val="002866C9"/>
    <w:rsid w:val="002910CF"/>
    <w:rsid w:val="002B1F3C"/>
    <w:rsid w:val="002B7C67"/>
    <w:rsid w:val="002C07E0"/>
    <w:rsid w:val="002C50D2"/>
    <w:rsid w:val="002E7494"/>
    <w:rsid w:val="002F490D"/>
    <w:rsid w:val="00301D68"/>
    <w:rsid w:val="003108C5"/>
    <w:rsid w:val="00316EAB"/>
    <w:rsid w:val="003327C7"/>
    <w:rsid w:val="00351C54"/>
    <w:rsid w:val="00371D31"/>
    <w:rsid w:val="00372853"/>
    <w:rsid w:val="00377842"/>
    <w:rsid w:val="00382860"/>
    <w:rsid w:val="00392C93"/>
    <w:rsid w:val="003A3DD3"/>
    <w:rsid w:val="003A7FCA"/>
    <w:rsid w:val="003C2F10"/>
    <w:rsid w:val="003C395D"/>
    <w:rsid w:val="003C7DFB"/>
    <w:rsid w:val="003E0569"/>
    <w:rsid w:val="003E0A70"/>
    <w:rsid w:val="003E59F1"/>
    <w:rsid w:val="003F1BBB"/>
    <w:rsid w:val="00405376"/>
    <w:rsid w:val="00407789"/>
    <w:rsid w:val="00410C5B"/>
    <w:rsid w:val="004134CF"/>
    <w:rsid w:val="00415604"/>
    <w:rsid w:val="00422822"/>
    <w:rsid w:val="00434200"/>
    <w:rsid w:val="00444B31"/>
    <w:rsid w:val="00480DED"/>
    <w:rsid w:val="004857AE"/>
    <w:rsid w:val="00487C01"/>
    <w:rsid w:val="0049718C"/>
    <w:rsid w:val="004B3C00"/>
    <w:rsid w:val="004C3601"/>
    <w:rsid w:val="004C638F"/>
    <w:rsid w:val="004E0441"/>
    <w:rsid w:val="004E3D62"/>
    <w:rsid w:val="004E70DB"/>
    <w:rsid w:val="004F3B7D"/>
    <w:rsid w:val="00512BBB"/>
    <w:rsid w:val="00517A82"/>
    <w:rsid w:val="00522F5F"/>
    <w:rsid w:val="00541215"/>
    <w:rsid w:val="0059075F"/>
    <w:rsid w:val="005B6E12"/>
    <w:rsid w:val="005B77DB"/>
    <w:rsid w:val="005C582D"/>
    <w:rsid w:val="005C7BE8"/>
    <w:rsid w:val="005E06D8"/>
    <w:rsid w:val="005E5A1C"/>
    <w:rsid w:val="005E7972"/>
    <w:rsid w:val="006029D6"/>
    <w:rsid w:val="00621256"/>
    <w:rsid w:val="006371F6"/>
    <w:rsid w:val="00652737"/>
    <w:rsid w:val="00664353"/>
    <w:rsid w:val="006827B7"/>
    <w:rsid w:val="00683439"/>
    <w:rsid w:val="006867F7"/>
    <w:rsid w:val="00697603"/>
    <w:rsid w:val="006A1561"/>
    <w:rsid w:val="006A42BF"/>
    <w:rsid w:val="006A570D"/>
    <w:rsid w:val="006C7963"/>
    <w:rsid w:val="006E4C2F"/>
    <w:rsid w:val="006F630D"/>
    <w:rsid w:val="00723019"/>
    <w:rsid w:val="00726C1C"/>
    <w:rsid w:val="0073407E"/>
    <w:rsid w:val="00742DDF"/>
    <w:rsid w:val="007634E8"/>
    <w:rsid w:val="00766F7D"/>
    <w:rsid w:val="00771061"/>
    <w:rsid w:val="007716BB"/>
    <w:rsid w:val="00783367"/>
    <w:rsid w:val="00783B4B"/>
    <w:rsid w:val="00794BD0"/>
    <w:rsid w:val="007B4DC0"/>
    <w:rsid w:val="007C0066"/>
    <w:rsid w:val="007C3F03"/>
    <w:rsid w:val="00810F12"/>
    <w:rsid w:val="008147E3"/>
    <w:rsid w:val="0081654D"/>
    <w:rsid w:val="00823BDD"/>
    <w:rsid w:val="008249DE"/>
    <w:rsid w:val="0083357B"/>
    <w:rsid w:val="00843243"/>
    <w:rsid w:val="008433BF"/>
    <w:rsid w:val="008524E0"/>
    <w:rsid w:val="00854D11"/>
    <w:rsid w:val="008761BE"/>
    <w:rsid w:val="00891B56"/>
    <w:rsid w:val="008E4C91"/>
    <w:rsid w:val="0092068C"/>
    <w:rsid w:val="009359F3"/>
    <w:rsid w:val="00963A60"/>
    <w:rsid w:val="00964F50"/>
    <w:rsid w:val="009728A3"/>
    <w:rsid w:val="0097500F"/>
    <w:rsid w:val="00990061"/>
    <w:rsid w:val="009A021A"/>
    <w:rsid w:val="009A4571"/>
    <w:rsid w:val="009B1004"/>
    <w:rsid w:val="009B4E05"/>
    <w:rsid w:val="009D0763"/>
    <w:rsid w:val="009D1031"/>
    <w:rsid w:val="009E59CD"/>
    <w:rsid w:val="00A03364"/>
    <w:rsid w:val="00A03E0B"/>
    <w:rsid w:val="00A15EA0"/>
    <w:rsid w:val="00A1626F"/>
    <w:rsid w:val="00A22101"/>
    <w:rsid w:val="00A27B1A"/>
    <w:rsid w:val="00A37330"/>
    <w:rsid w:val="00A546BC"/>
    <w:rsid w:val="00A763FE"/>
    <w:rsid w:val="00A77970"/>
    <w:rsid w:val="00A91780"/>
    <w:rsid w:val="00AB7AAD"/>
    <w:rsid w:val="00AD1466"/>
    <w:rsid w:val="00AF4578"/>
    <w:rsid w:val="00B03C84"/>
    <w:rsid w:val="00B43448"/>
    <w:rsid w:val="00B5086B"/>
    <w:rsid w:val="00B560E5"/>
    <w:rsid w:val="00B7376C"/>
    <w:rsid w:val="00B91171"/>
    <w:rsid w:val="00B94694"/>
    <w:rsid w:val="00BA79F7"/>
    <w:rsid w:val="00BC789F"/>
    <w:rsid w:val="00BD4B42"/>
    <w:rsid w:val="00BE1DC3"/>
    <w:rsid w:val="00C01A50"/>
    <w:rsid w:val="00C15672"/>
    <w:rsid w:val="00C2132B"/>
    <w:rsid w:val="00C22082"/>
    <w:rsid w:val="00C2532F"/>
    <w:rsid w:val="00C4315E"/>
    <w:rsid w:val="00C50B7F"/>
    <w:rsid w:val="00C53962"/>
    <w:rsid w:val="00C67586"/>
    <w:rsid w:val="00C81B54"/>
    <w:rsid w:val="00C926ED"/>
    <w:rsid w:val="00CB6294"/>
    <w:rsid w:val="00CD6E69"/>
    <w:rsid w:val="00CE4FFA"/>
    <w:rsid w:val="00CE6350"/>
    <w:rsid w:val="00D128BC"/>
    <w:rsid w:val="00D36CFB"/>
    <w:rsid w:val="00D41783"/>
    <w:rsid w:val="00D4771C"/>
    <w:rsid w:val="00D64B2B"/>
    <w:rsid w:val="00D65D7E"/>
    <w:rsid w:val="00D806CA"/>
    <w:rsid w:val="00D8268A"/>
    <w:rsid w:val="00D87364"/>
    <w:rsid w:val="00DB500D"/>
    <w:rsid w:val="00DB649E"/>
    <w:rsid w:val="00DC3346"/>
    <w:rsid w:val="00DC6DD5"/>
    <w:rsid w:val="00E024B1"/>
    <w:rsid w:val="00E1237F"/>
    <w:rsid w:val="00E23B12"/>
    <w:rsid w:val="00E50554"/>
    <w:rsid w:val="00E77F0B"/>
    <w:rsid w:val="00E82D80"/>
    <w:rsid w:val="00E91548"/>
    <w:rsid w:val="00E922B3"/>
    <w:rsid w:val="00E97D34"/>
    <w:rsid w:val="00EC26D0"/>
    <w:rsid w:val="00EC3DAE"/>
    <w:rsid w:val="00EC7879"/>
    <w:rsid w:val="00EC7995"/>
    <w:rsid w:val="00EE5714"/>
    <w:rsid w:val="00EE6EE7"/>
    <w:rsid w:val="00EE79D0"/>
    <w:rsid w:val="00EF006D"/>
    <w:rsid w:val="00EF04EF"/>
    <w:rsid w:val="00EF288C"/>
    <w:rsid w:val="00F022C4"/>
    <w:rsid w:val="00F044B1"/>
    <w:rsid w:val="00F10E29"/>
    <w:rsid w:val="00F13199"/>
    <w:rsid w:val="00F40F17"/>
    <w:rsid w:val="00F41E97"/>
    <w:rsid w:val="00F45E05"/>
    <w:rsid w:val="00F53C9B"/>
    <w:rsid w:val="00F658FA"/>
    <w:rsid w:val="00F7319D"/>
    <w:rsid w:val="00FA27E3"/>
    <w:rsid w:val="00FA50EA"/>
    <w:rsid w:val="00FC1428"/>
    <w:rsid w:val="00FC1D31"/>
    <w:rsid w:val="00FD4479"/>
    <w:rsid w:val="00FF63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D908029-ACB0-42A1-9457-F3B3150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sv-SE" w:eastAsia="en-US"/>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link w:val="Rubrik2Char"/>
    <w:qFormat/>
    <w:pPr>
      <w:keepNext/>
      <w:spacing w:before="240" w:after="60"/>
      <w:outlineLvl w:val="1"/>
    </w:pPr>
    <w:rPr>
      <w:rFonts w:ascii="Arial" w:hAnsi="Arial"/>
      <w:b/>
      <w:i/>
      <w:sz w:val="24"/>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Bold" w:hAnsi="TradeGothic Bold"/>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rPr>
      <w:sz w:val="24"/>
    </w:r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rFonts w:ascii="Arial" w:hAnsi="Arial"/>
      <w:b w:val="0"/>
      <w:i/>
      <w:sz w:val="18"/>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 w:val="24"/>
    </w:rPr>
  </w:style>
  <w:style w:type="paragraph" w:customStyle="1" w:styleId="Brdtexthuvud">
    <w:name w:val="Brödtext huvud"/>
    <w:basedOn w:val="Brdtext1"/>
    <w:pPr>
      <w:framePr w:w="4570" w:h="1701" w:hRule="exact" w:hSpace="181" w:wrap="around" w:vAnchor="page" w:hAnchor="page" w:x="6697" w:y="681"/>
    </w:pPr>
    <w:rPr>
      <w:rFonts w:ascii="Arial" w:hAnsi="Arial"/>
    </w:rPr>
  </w:style>
  <w:style w:type="paragraph" w:customStyle="1" w:styleId="UDrubrik">
    <w:name w:val="UDrubrik"/>
    <w:basedOn w:val="Normal"/>
    <w:next w:val="Brdtext1"/>
    <w:pPr>
      <w:spacing w:line="320" w:lineRule="exact"/>
    </w:pPr>
    <w:rPr>
      <w:rFonts w:ascii="TradeGothic Bold" w:hAnsi="TradeGothic Bold"/>
      <w:b/>
      <w:sz w:val="22"/>
    </w:rPr>
  </w:style>
  <w:style w:type="paragraph" w:customStyle="1" w:styleId="Mellanrubrik">
    <w:name w:val="Mellanrubrik"/>
    <w:basedOn w:val="Brdtext1"/>
    <w:next w:val="Brdtext1"/>
    <w:rPr>
      <w:rFonts w:ascii="TradeGothic" w:hAnsi="TradeGothic"/>
      <w:b/>
      <w:sz w:val="22"/>
    </w:rPr>
  </w:style>
  <w:style w:type="paragraph" w:styleId="Brdtext">
    <w:name w:val="Body Text"/>
    <w:basedOn w:val="Normal"/>
    <w:link w:val="BrdtextChar1"/>
    <w:pPr>
      <w:spacing w:line="320" w:lineRule="exact"/>
    </w:pPr>
    <w:rPr>
      <w:sz w:val="24"/>
    </w:rPr>
  </w:style>
  <w:style w:type="paragraph" w:styleId="Fotnotstext">
    <w:name w:val="footnote text"/>
    <w:basedOn w:val="Normal"/>
    <w:semiHidden/>
    <w:rPr>
      <w:lang w:val="en-GB"/>
    </w:rPr>
  </w:style>
  <w:style w:type="character" w:styleId="Fotnotsreferens">
    <w:name w:val="footnote reference"/>
    <w:basedOn w:val="Standardstycketeckensnitt"/>
    <w:semiHidden/>
    <w:rPr>
      <w:vertAlign w:val="superscript"/>
    </w:rPr>
  </w:style>
  <w:style w:type="character" w:customStyle="1" w:styleId="BrdtextChar">
    <w:name w:val="Brödtext Char"/>
    <w:basedOn w:val="Standardstycketeckensnitt"/>
    <w:rPr>
      <w:sz w:val="24"/>
      <w:lang w:val="sv-SE" w:eastAsia="en-US" w:bidi="ar-SA"/>
    </w:rPr>
  </w:style>
  <w:style w:type="character" w:customStyle="1" w:styleId="BrdtextChar1">
    <w:name w:val="Brödtext Char1"/>
    <w:basedOn w:val="Standardstycketeckensnitt"/>
    <w:link w:val="Brdtext"/>
    <w:rsid w:val="008524E0"/>
    <w:rPr>
      <w:sz w:val="24"/>
      <w:lang w:val="sv-SE" w:eastAsia="en-US" w:bidi="ar-SA"/>
    </w:rPr>
  </w:style>
  <w:style w:type="character" w:customStyle="1" w:styleId="Rubrik2Char">
    <w:name w:val="Rubrik 2 Char"/>
    <w:basedOn w:val="Standardstycketeckensnitt"/>
    <w:link w:val="Rubrik2"/>
    <w:rsid w:val="0073407E"/>
    <w:rPr>
      <w:rFonts w:ascii="Arial" w:hAnsi="Arial"/>
      <w:b/>
      <w:i/>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ppor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rapportMall</Template>
  <TotalTime>0</TotalTime>
  <Pages>2</Pages>
  <Words>3231</Words>
  <Characters>17256</Characters>
  <Application>Microsoft Office Word</Application>
  <DocSecurity>4</DocSecurity>
  <Lines>507</Lines>
  <Paragraphs>181</Paragraphs>
  <ScaleCrop>false</ScaleCrop>
  <HeadingPairs>
    <vt:vector size="2" baseType="variant">
      <vt:variant>
        <vt:lpstr>Rubrik</vt:lpstr>
      </vt:variant>
      <vt:variant>
        <vt:i4>1</vt:i4>
      </vt:variant>
    </vt:vector>
  </HeadingPairs>
  <TitlesOfParts>
    <vt:vector size="1" baseType="lpstr">
      <vt:lpstr> </vt:lpstr>
    </vt:vector>
  </TitlesOfParts>
  <Company>UD</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cp:lastModifiedBy>Lars Brink</cp:lastModifiedBy>
  <cp:revision>2</cp:revision>
  <cp:lastPrinted>2009-12-04T14:06:00Z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KOrdnaDepartement">
    <vt:lpwstr>Jordbruksdepartementet</vt:lpwstr>
  </property>
  <property fmtid="{D5CDD505-2E9C-101B-9397-08002B2CF9AE}" pid="3" name="RKOrdnaActivityCategory">
    <vt:lpwstr>4.1. Europeiska unionen</vt:lpwstr>
  </property>
  <property fmtid="{D5CDD505-2E9C-101B-9397-08002B2CF9AE}" pid="4" name="RKOrdnaDiarienummer">
    <vt:lpwstr/>
  </property>
  <property fmtid="{D5CDD505-2E9C-101B-9397-08002B2CF9AE}" pid="5" name="ContentType">
    <vt:lpwstr>Word</vt:lpwstr>
  </property>
  <property fmtid="{D5CDD505-2E9C-101B-9397-08002B2CF9AE}" pid="6" name="RKOrdnaSearchKeywords">
    <vt:lpwstr/>
  </property>
  <property fmtid="{D5CDD505-2E9C-101B-9397-08002B2CF9AE}" pid="7" name="RKOrdnaSarskildSkyddsvard">
    <vt:lpwstr>0</vt:lpwstr>
  </property>
  <property fmtid="{D5CDD505-2E9C-101B-9397-08002B2CF9AE}" pid="8" name="QFMSP source name">
    <vt:lpwstr/>
  </property>
</Properties>
</file>