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6ED1" w:rsidRDefault="00446F19" w14:paraId="52F203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EEA2B15266848AD8C8BE237A669A3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0dff78-5307-4a7c-b79b-000287cf49cc"/>
        <w:id w:val="-1196776244"/>
        <w:lock w:val="sdtLocked"/>
      </w:sdtPr>
      <w:sdtEndPr/>
      <w:sdtContent>
        <w:p w:rsidR="001C4FC7" w:rsidRDefault="00DA7C0A" w14:paraId="597B8148" w14:textId="77777777">
          <w:pPr>
            <w:pStyle w:val="Frslagstext"/>
          </w:pPr>
          <w:r>
            <w:t>Riksdagen ställer sig bakom det som anförs i motionen om att ansvaret för ägar- och ledningsprövningen av enskilda huvudmän för förskolan bör samlas hos Skolinspektionen och tillkännager detta för regeringen.</w:t>
          </w:r>
        </w:p>
      </w:sdtContent>
    </w:sdt>
    <w:sdt>
      <w:sdtPr>
        <w:alias w:val="Yrkande 2"/>
        <w:tag w:val="e1228bd3-efe2-40bc-9b94-c980cdda815d"/>
        <w:id w:val="-1477528952"/>
        <w:lock w:val="sdtLocked"/>
      </w:sdtPr>
      <w:sdtEndPr/>
      <w:sdtContent>
        <w:p w:rsidR="001C4FC7" w:rsidRDefault="00DA7C0A" w14:paraId="4CC245AB" w14:textId="77777777">
          <w:pPr>
            <w:pStyle w:val="Frslagstext"/>
          </w:pPr>
          <w:r>
            <w:t>Riksdagen ställer sig bakom det som anförs i motionen om att ge Utredningen om en likvärdig förskola av god kvalitet med obligatorisk språkförskola (U 2024:04) ett tilläggsdirektiv att utreda om och i så fall på vilket sätt ansvaret för tillsynen av samtliga förskolor kan samlas hos Skolinspektionen eller en annan statlig myndighet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867E2533EF4A33BC0B55CA3785C174"/>
        </w:placeholder>
        <w:text/>
      </w:sdtPr>
      <w:sdtEndPr/>
      <w:sdtContent>
        <w:p w:rsidRPr="009B062B" w:rsidR="006D79C9" w:rsidP="00333E95" w:rsidRDefault="006D79C9" w14:paraId="3D0342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D3365" w:rsidR="007D3365" w:rsidP="007D3365" w:rsidRDefault="007D3365" w14:paraId="366A84EF" w14:textId="05922868">
      <w:pPr>
        <w:pStyle w:val="Normalutanindragellerluft"/>
      </w:pPr>
      <w:r w:rsidRPr="007D3365">
        <w:t xml:space="preserve">Regeringen har i skrivelse 2025/26:67 redovisat sin bedömning av Riksrevisionens rapport Likvärdighet i förskolan – statens stöd, uppföljning och tillsyn (RiR 2025:15). Riksrevisionen drar i sin rapport den allvarliga slutsatsen att statens arbete för att främja en likvärdig förskola inte </w:t>
      </w:r>
      <w:r w:rsidR="00A81029">
        <w:t>sker</w:t>
      </w:r>
      <w:r w:rsidRPr="007D3365">
        <w:t xml:space="preserve"> effektivt. Centerpartiet delar Riksrevisionens oro. För</w:t>
      </w:r>
      <w:r w:rsidR="00DC2963">
        <w:softHyphen/>
      </w:r>
      <w:r w:rsidRPr="007D3365">
        <w:t xml:space="preserve">skolan lägger grunden för barns fortsatta lärande och är avgörande för att jämna ut </w:t>
      </w:r>
      <w:r w:rsidRPr="007D3365">
        <w:lastRenderedPageBreak/>
        <w:t>livs</w:t>
      </w:r>
      <w:r w:rsidR="00DC2963">
        <w:softHyphen/>
      </w:r>
      <w:r w:rsidRPr="007D3365">
        <w:t>chanser. Att säkerställa en hög och likvärdig kvalitet i hela landet är</w:t>
      </w:r>
      <w:r w:rsidR="00A81029">
        <w:t xml:space="preserve"> enligt Centerpartiet</w:t>
      </w:r>
      <w:r w:rsidRPr="007D3365">
        <w:t xml:space="preserve"> en av </w:t>
      </w:r>
      <w:r w:rsidR="00A81029">
        <w:t>statens</w:t>
      </w:r>
      <w:r w:rsidRPr="007D3365">
        <w:t xml:space="preserve"> viktigaste uppgifter.</w:t>
      </w:r>
    </w:p>
    <w:p w:rsidRPr="007D3365" w:rsidR="007D3365" w:rsidP="00DC2963" w:rsidRDefault="007D3365" w14:paraId="2F7A9453" w14:textId="5324DD9F">
      <w:r w:rsidRPr="007D3365">
        <w:t>Riksrevisionen pekar på flera systembrister, men en av de mest centrala är det delade och otydliga ansvaret för tillståndsprövning och tillsyn. Regeringens svar på denna kritik är otillräckligt. Att i huvudsak hänvisa till en pågående utredning utan att säker</w:t>
      </w:r>
      <w:r w:rsidR="00DC2963">
        <w:softHyphen/>
      </w:r>
      <w:r w:rsidRPr="007D3365">
        <w:t xml:space="preserve">ställa att utredningen faktiskt har i uppdrag att lösa de identifierade problemen riskerar att leda till att nödvändiga reformer försenas eller helt uteblir. Centerpartiet anser att Riksrevisionens skarpa kritik kräver </w:t>
      </w:r>
      <w:r w:rsidR="00A81029">
        <w:t xml:space="preserve">skyndsam och </w:t>
      </w:r>
      <w:r w:rsidRPr="007D3365">
        <w:t xml:space="preserve">omedelbar </w:t>
      </w:r>
      <w:r>
        <w:t>hantering.</w:t>
      </w:r>
    </w:p>
    <w:p w:rsidRPr="00DC2963" w:rsidR="007D3365" w:rsidP="00DC2963" w:rsidRDefault="007D3365" w14:paraId="0C990348" w14:textId="1D9670E2">
      <w:pPr>
        <w:pStyle w:val="Rubrik2"/>
      </w:pPr>
      <w:r w:rsidRPr="00DC2963">
        <w:t>En rättssäker och enhetlig ägar- och ledningsprövning</w:t>
      </w:r>
    </w:p>
    <w:p w:rsidRPr="007D3365" w:rsidR="007D3365" w:rsidP="007D3365" w:rsidRDefault="007D3365" w14:paraId="651F8D70" w14:textId="4856ED4F">
      <w:pPr>
        <w:pStyle w:val="Normalutanindragellerluft"/>
      </w:pPr>
      <w:r w:rsidRPr="007D3365">
        <w:t>Riksrevisionen konstaterar att nuvarande system, där kommunerna ansvarar för till</w:t>
      </w:r>
      <w:r w:rsidR="00DC2963">
        <w:softHyphen/>
      </w:r>
      <w:r w:rsidRPr="007D3365">
        <w:t xml:space="preserve">ståndsprövning och tillsyn av fristående förskolor medan Skolinspektionen ansvarar för </w:t>
      </w:r>
      <w:r w:rsidRPr="00DC2963">
        <w:rPr>
          <w:spacing w:val="-2"/>
        </w:rPr>
        <w:t xml:space="preserve">de kommunala, inte främjar en enhetlig och rättssäker tillsyn. Kommunerna har skiftande </w:t>
      </w:r>
      <w:r w:rsidRPr="007D3365">
        <w:t>förutsättningar, resurser och kompetens att hantera den alltmer komplexa ägar- och ledningsprövningen som sedan 2019 och 2023 skärpts med bl</w:t>
      </w:r>
      <w:r w:rsidR="00846212">
        <w:t>.a.</w:t>
      </w:r>
      <w:r w:rsidRPr="007D3365">
        <w:t xml:space="preserve"> demokrativillkor.</w:t>
      </w:r>
    </w:p>
    <w:p w:rsidRPr="007D3365" w:rsidR="007D3365" w:rsidP="00DC2963" w:rsidRDefault="007D3365" w14:paraId="40D22491" w14:textId="25185D1A">
      <w:r w:rsidRPr="007D3365">
        <w:t>Skolinspektionens egen granskning av kommunernas arbete bekräftar denna bild och visar att en stor majoritet av de granskade kommunerna behöver utveckla sitt arbete med ägar- och ledningsprövning för att kunna identifiera oseriösa aktörer.</w:t>
      </w:r>
    </w:p>
    <w:p w:rsidRPr="007D3365" w:rsidR="007D3365" w:rsidP="00DC2963" w:rsidRDefault="007D3365" w14:paraId="58D19F4C" w14:textId="4827061B">
      <w:r w:rsidRPr="007D3365">
        <w:t>Detta skapar en uppenbar risk för att olämpliga aktörer kan etablera och driva för</w:t>
      </w:r>
      <w:r w:rsidR="00DC2963">
        <w:softHyphen/>
      </w:r>
      <w:r w:rsidRPr="007D3365">
        <w:t>skoleverksamhet, beroende på vilken kommun de verkar i. Riksrevisionen pekar också på den problematiska situation som uppstår när kommunen både är en konkurrent på marknaden och samtidigt agerar som oberoende granskare.</w:t>
      </w:r>
    </w:p>
    <w:p w:rsidRPr="007D3365" w:rsidR="007D3365" w:rsidP="00DC2963" w:rsidRDefault="007D3365" w14:paraId="7CD91187" w14:textId="656395ED">
      <w:r w:rsidRPr="007D3365">
        <w:t xml:space="preserve">För att garantera likvärdighet och rättssäkerhet över hela landet är det nödvändigt att samla ansvaret för ägar- och ledningsprövningen hos en nationell myndighet med den specialistkompetens som krävs. Skolinspektionen har redan detta ansvar för friskolor och det är en naturlig och logisk </w:t>
      </w:r>
      <w:r w:rsidR="00A81029">
        <w:t>följd at</w:t>
      </w:r>
      <w:r w:rsidRPr="007D3365">
        <w:t>t myndigheten även tar över ansvaret för för</w:t>
      </w:r>
      <w:r w:rsidR="00DC2963">
        <w:softHyphen/>
      </w:r>
      <w:r w:rsidRPr="00DC2963">
        <w:rPr>
          <w:spacing w:val="-2"/>
        </w:rPr>
        <w:t>skolan. Regeringen bör därför vidta åtgärder för att flytta ansvaret för ägar- och lednings</w:t>
      </w:r>
      <w:r w:rsidRPr="00DC2963" w:rsidR="00DC2963">
        <w:rPr>
          <w:spacing w:val="-2"/>
        </w:rPr>
        <w:softHyphen/>
      </w:r>
      <w:r w:rsidRPr="00DC2963">
        <w:rPr>
          <w:spacing w:val="-2"/>
        </w:rPr>
        <w:t>p</w:t>
      </w:r>
      <w:r w:rsidRPr="007D3365">
        <w:t>rövningen av enskilda huvudmän för förskolan från kommunerna till Skolinspektionen.</w:t>
      </w:r>
    </w:p>
    <w:p w:rsidRPr="00DC2963" w:rsidR="007D3365" w:rsidP="00DC2963" w:rsidRDefault="007D3365" w14:paraId="5D0E1D63" w14:textId="77777777">
      <w:pPr>
        <w:pStyle w:val="Rubrik2"/>
      </w:pPr>
      <w:r w:rsidRPr="00DC2963">
        <w:t>Ett samlat ansvar för tillsynen av alla förskolor</w:t>
      </w:r>
    </w:p>
    <w:p w:rsidRPr="007D3365" w:rsidR="007D3365" w:rsidP="007D3365" w:rsidRDefault="007D3365" w14:paraId="018A43D3" w14:textId="6D04046B">
      <w:pPr>
        <w:pStyle w:val="Normalutanindragellerluft"/>
      </w:pPr>
      <w:r w:rsidRPr="007D3365">
        <w:lastRenderedPageBreak/>
        <w:t>Regeringen menar i sin skrivelse att man avvaktar Utredningen om en likvärdig förskola av god kvalitet med obligatorisk språkförskola (U 2024:04) innan ytterligare åtgärder vidtas gällande tillsynsansvaret. Problemet är att utredningens direktiv (</w:t>
      </w:r>
      <w:r w:rsidR="00846212">
        <w:t>d</w:t>
      </w:r>
      <w:r w:rsidRPr="007D3365">
        <w:t>ir. 2024:113) inte ger utredaren i uppdrag att se över själva tillsynsmodellen. Utredningen fokuserar på bl</w:t>
      </w:r>
      <w:r w:rsidR="00846212">
        <w:t>.a.</w:t>
      </w:r>
      <w:r w:rsidRPr="007D3365">
        <w:t xml:space="preserve"> obligatorisk språkförskola, barngruppernas storlek och personalens kompetens.</w:t>
      </w:r>
    </w:p>
    <w:p w:rsidRPr="007D3365" w:rsidR="007D3365" w:rsidP="00DC2963" w:rsidRDefault="007D3365" w14:paraId="38DD60EF" w14:textId="146AE17C">
      <w:r w:rsidRPr="007D3365">
        <w:t>Eftersom regeringen redan pekat ut utredningen U 2024:04 som det centrala verk</w:t>
      </w:r>
      <w:r w:rsidR="00DC2963">
        <w:softHyphen/>
      </w:r>
      <w:r w:rsidRPr="007D3365">
        <w:t>tyget för att stärka förskolans likvärdighet, är det</w:t>
      </w:r>
      <w:r w:rsidR="00A81029">
        <w:t xml:space="preserve"> </w:t>
      </w:r>
      <w:r w:rsidRPr="007D3365">
        <w:t>både logiskt och effektivt att ge ut</w:t>
      </w:r>
      <w:r w:rsidR="00DC2963">
        <w:softHyphen/>
      </w:r>
      <w:r w:rsidRPr="007D3365">
        <w:t>redningen ett tilläggsdirektiv</w:t>
      </w:r>
      <w:r w:rsidR="00A81029">
        <w:t xml:space="preserve"> ifråga om förskolans tillsyn</w:t>
      </w:r>
      <w:r w:rsidRPr="007D3365">
        <w:t xml:space="preserve">. Utredningen bör få i uppdrag att, i linje med Riksrevisionens rekommendation, utreda hur ansvaret för tillsynen av samtliga förskolor – både kommunala och fristående – kan samlas hos Skolinspektionen eller en annan statlig myndighet.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D842D686244DD4ADA1D324EAC29E95"/>
        </w:placeholder>
      </w:sdtPr>
      <w:sdtEndPr/>
      <w:sdtContent>
        <w:p w:rsidR="00AD6ED1" w:rsidP="00AD6ED1" w:rsidRDefault="00AD6ED1" w14:paraId="44B30763" w14:textId="77777777"/>
        <w:p w:rsidR="00AD6ED1" w:rsidP="00AD6ED1" w:rsidRDefault="00446F19" w14:paraId="3AB24C1C" w14:textId="398C8D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4FC7" w14:paraId="1B519EA0" w14:textId="77777777">
        <w:trPr>
          <w:cantSplit/>
        </w:trPr>
        <w:tc>
          <w:tcPr>
            <w:tcW w:w="50" w:type="pct"/>
            <w:vAlign w:val="bottom"/>
          </w:tcPr>
          <w:p w:rsidR="001C4FC7" w:rsidRDefault="00DA7C0A" w14:paraId="3D970D09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1C4FC7" w:rsidRDefault="001C4FC7" w14:paraId="66DBDA46" w14:textId="77777777">
            <w:pPr>
              <w:pStyle w:val="Underskrifter"/>
              <w:spacing w:after="0"/>
            </w:pPr>
          </w:p>
        </w:tc>
      </w:tr>
      <w:tr w:rsidR="001C4FC7" w14:paraId="1DD71BBD" w14:textId="77777777">
        <w:trPr>
          <w:cantSplit/>
        </w:trPr>
        <w:tc>
          <w:tcPr>
            <w:tcW w:w="50" w:type="pct"/>
            <w:vAlign w:val="bottom"/>
          </w:tcPr>
          <w:p w:rsidR="001C4FC7" w:rsidRDefault="00DA7C0A" w14:paraId="253F28E2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1C4FC7" w:rsidRDefault="00DA7C0A" w14:paraId="031027E5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  <w:tr w:rsidR="001C4FC7" w14:paraId="6CB6E44C" w14:textId="77777777">
        <w:trPr>
          <w:cantSplit/>
        </w:trPr>
        <w:tc>
          <w:tcPr>
            <w:tcW w:w="50" w:type="pct"/>
            <w:vAlign w:val="bottom"/>
          </w:tcPr>
          <w:p w:rsidR="001C4FC7" w:rsidRDefault="00DA7C0A" w14:paraId="604FE732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1C4FC7" w:rsidRDefault="00DA7C0A" w14:paraId="74654938" w14:textId="77777777">
            <w:pPr>
              <w:pStyle w:val="Underskrifter"/>
              <w:spacing w:after="0"/>
            </w:pPr>
            <w:r>
              <w:t>Madeleine Atlas (C)</w:t>
            </w:r>
          </w:p>
        </w:tc>
      </w:tr>
    </w:tbl>
    <w:p w:rsidRPr="008E0FE2" w:rsidR="004801AC" w:rsidP="00DF3554" w:rsidRDefault="004801AC" w14:paraId="5D7EAEBE" w14:textId="651EA50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AC85" w14:textId="77777777" w:rsidR="009C236F" w:rsidRDefault="009C236F" w:rsidP="000C1CAD">
      <w:pPr>
        <w:spacing w:line="240" w:lineRule="auto"/>
      </w:pPr>
      <w:r>
        <w:separator/>
      </w:r>
    </w:p>
  </w:endnote>
  <w:endnote w:type="continuationSeparator" w:id="0">
    <w:p w14:paraId="3D40C782" w14:textId="77777777" w:rsidR="009C236F" w:rsidRDefault="009C23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E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A2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F9A1" w14:textId="2D5623A5" w:rsidR="00262EA3" w:rsidRPr="00AD6ED1" w:rsidRDefault="00262EA3" w:rsidP="00AD6E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D53E" w14:textId="77777777" w:rsidR="009C236F" w:rsidRDefault="009C236F" w:rsidP="000C1CAD">
      <w:pPr>
        <w:spacing w:line="240" w:lineRule="auto"/>
      </w:pPr>
      <w:r>
        <w:separator/>
      </w:r>
    </w:p>
  </w:footnote>
  <w:footnote w:type="continuationSeparator" w:id="0">
    <w:p w14:paraId="3A98DC7D" w14:textId="77777777" w:rsidR="009C236F" w:rsidRDefault="009C23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A5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816BEA" wp14:editId="5715B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DF341" w14:textId="5535FDA6" w:rsidR="00262EA3" w:rsidRDefault="00446F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CA2E6E0DF46F89700B825308C2EE8"/>
                              </w:placeholder>
                              <w:text/>
                            </w:sdtPr>
                            <w:sdtEndPr/>
                            <w:sdtContent>
                              <w:r w:rsidR="007D336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03306133E3498B9ECC9EBEA2BAE8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816B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EDF341" w14:textId="5535FDA6" w:rsidR="00262EA3" w:rsidRDefault="00446F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CA2E6E0DF46F89700B825308C2EE8"/>
                        </w:placeholder>
                        <w:text/>
                      </w:sdtPr>
                      <w:sdtEndPr/>
                      <w:sdtContent>
                        <w:r w:rsidR="007D336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03306133E3498B9ECC9EBEA2BAE8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5C4C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1227" w14:textId="77777777" w:rsidR="00262EA3" w:rsidRDefault="00262EA3" w:rsidP="008563AC">
    <w:pPr>
      <w:jc w:val="right"/>
    </w:pPr>
  </w:p>
  <w:p w14:paraId="307710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EA65" w14:textId="77777777" w:rsidR="00262EA3" w:rsidRDefault="00446F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581C1F" wp14:editId="673BD1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89E968" w14:textId="2322376C" w:rsidR="00262EA3" w:rsidRDefault="00446F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6ED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336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CBDD8D" w14:textId="77777777" w:rsidR="00262EA3" w:rsidRPr="008227B3" w:rsidRDefault="00446F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FF287E" w14:textId="01C2C01B" w:rsidR="00262EA3" w:rsidRPr="008227B3" w:rsidRDefault="00446F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EE19CFD7B514FA7BA749B3479FF617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6E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6ED1">
          <w:t>:3861</w:t>
        </w:r>
      </w:sdtContent>
    </w:sdt>
  </w:p>
  <w:p w14:paraId="34C12694" w14:textId="409AD4B4" w:rsidR="00262EA3" w:rsidRDefault="00446F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CA2E6E0DF46F89700B825308C2EE8"/>
        </w:placeholder>
        <w15:appearance w15:val="hidden"/>
        <w:text/>
      </w:sdtPr>
      <w:sdtEndPr/>
      <w:sdtContent>
        <w:r w:rsidR="00AD6ED1">
          <w:t>av Niels Paarup-Petersen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D03306133E3498B9ECC9EBEA2BAE865"/>
      </w:placeholder>
      <w:text/>
    </w:sdtPr>
    <w:sdtEndPr/>
    <w:sdtContent>
      <w:p w14:paraId="70F1D1D2" w14:textId="6E167348" w:rsidR="00262EA3" w:rsidRDefault="007D3365" w:rsidP="00283E0F">
        <w:pPr>
          <w:pStyle w:val="FSHRub2"/>
        </w:pPr>
        <w:r>
          <w:t>med anledning av skr. 2025/26:67 Riksrevisionens rapport om likvärdighet i förskolan – statens stöd, uppföljning och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0B5A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336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FC7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0C8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19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ED7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6BC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365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12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36F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29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6ED1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8F7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DBD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C96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C0A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963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82C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FE667D"/>
  <w15:chartTrackingRefBased/>
  <w15:docId w15:val="{93DF9A49-0F3A-47EA-9509-87363315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EA2B15266848AD8C8BE237A669A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F6CB5-5E8E-4EF1-AD82-84079108AE5B}"/>
      </w:docPartPr>
      <w:docPartBody>
        <w:p w:rsidR="007D1B6B" w:rsidRDefault="00E25C1D">
          <w:pPr>
            <w:pStyle w:val="4EEA2B15266848AD8C8BE237A669A3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867E2533EF4A33BC0B55CA3785C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E1EB5-9ECD-452B-9641-137B1BB13192}"/>
      </w:docPartPr>
      <w:docPartBody>
        <w:p w:rsidR="007D1B6B" w:rsidRDefault="00E25C1D">
          <w:pPr>
            <w:pStyle w:val="2F867E2533EF4A33BC0B55CA3785C1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5CA2E6E0DF46F89700B825308C2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94B79-97D7-4AA1-AFEC-F9E64645F263}"/>
      </w:docPartPr>
      <w:docPartBody>
        <w:p w:rsidR="007D1B6B" w:rsidRDefault="00E25C1D">
          <w:pPr>
            <w:pStyle w:val="985CA2E6E0DF46F89700B825308C2E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03306133E3498B9ECC9EBEA2BAE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EBEDC-46AF-481C-AB58-4FFB38B1F538}"/>
      </w:docPartPr>
      <w:docPartBody>
        <w:p w:rsidR="007D1B6B" w:rsidRDefault="00E25C1D">
          <w:pPr>
            <w:pStyle w:val="3D03306133E3498B9ECC9EBEA2BAE865"/>
          </w:pPr>
          <w:r>
            <w:t xml:space="preserve"> </w:t>
          </w:r>
        </w:p>
      </w:docPartBody>
    </w:docPart>
    <w:docPart>
      <w:docPartPr>
        <w:name w:val="4EE19CFD7B514FA7BA749B3479FF6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E51D3-D65C-4104-A417-F7FC01F9919E}"/>
      </w:docPartPr>
      <w:docPartBody>
        <w:p w:rsidR="007D1B6B" w:rsidRDefault="00352838">
          <w:r w:rsidRPr="00507381">
            <w:rPr>
              <w:rStyle w:val="Platshllartext"/>
            </w:rPr>
            <w:t>[ange din text här]</w:t>
          </w:r>
        </w:p>
      </w:docPartBody>
    </w:docPart>
    <w:docPart>
      <w:docPartPr>
        <w:name w:val="87D842D686244DD4ADA1D324EAC29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78FA4-0E91-4DBE-8AFC-B9D6668CE56D}"/>
      </w:docPartPr>
      <w:docPartBody>
        <w:p w:rsidR="005C68EE" w:rsidRDefault="005C68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8"/>
    <w:rsid w:val="000468FD"/>
    <w:rsid w:val="00352838"/>
    <w:rsid w:val="005C68EE"/>
    <w:rsid w:val="007D1B6B"/>
    <w:rsid w:val="00E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2838"/>
    <w:rPr>
      <w:color w:val="F4B083" w:themeColor="accent2" w:themeTint="99"/>
    </w:rPr>
  </w:style>
  <w:style w:type="paragraph" w:customStyle="1" w:styleId="4EEA2B15266848AD8C8BE237A669A34D">
    <w:name w:val="4EEA2B15266848AD8C8BE237A669A34D"/>
  </w:style>
  <w:style w:type="paragraph" w:customStyle="1" w:styleId="2F867E2533EF4A33BC0B55CA3785C174">
    <w:name w:val="2F867E2533EF4A33BC0B55CA3785C174"/>
  </w:style>
  <w:style w:type="paragraph" w:customStyle="1" w:styleId="985CA2E6E0DF46F89700B825308C2EE8">
    <w:name w:val="985CA2E6E0DF46F89700B825308C2EE8"/>
  </w:style>
  <w:style w:type="paragraph" w:customStyle="1" w:styleId="3D03306133E3498B9ECC9EBEA2BAE865">
    <w:name w:val="3D03306133E3498B9ECC9EBEA2BAE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E69CF-4370-490A-8AC5-8F7B3248B732}"/>
</file>

<file path=customXml/itemProps2.xml><?xml version="1.0" encoding="utf-8"?>
<ds:datastoreItem xmlns:ds="http://schemas.openxmlformats.org/officeDocument/2006/customXml" ds:itemID="{88CE3AF9-57CC-4C7D-B876-A8969A08B4B1}"/>
</file>

<file path=customXml/itemProps3.xml><?xml version="1.0" encoding="utf-8"?>
<ds:datastoreItem xmlns:ds="http://schemas.openxmlformats.org/officeDocument/2006/customXml" ds:itemID="{2E071895-8417-40E2-BEC2-980DA28B5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597</Words>
  <Characters>3710</Characters>
  <Application>Microsoft Office Word</Application>
  <DocSecurity>0</DocSecurity>
  <Lines>70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  2025 26 67 Riksrevisionens rapport om likvärdighet i förskolan   statens stöd  uppföljning och tillsyn</vt:lpstr>
      <vt:lpstr>
      </vt:lpstr>
    </vt:vector>
  </TitlesOfParts>
  <Company>Sveriges riksdag</Company>
  <LinksUpToDate>false</LinksUpToDate>
  <CharactersWithSpaces>4285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