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260D" w:rsidRPr="00291A0D" w:rsidRDefault="0051260D">
      <w:pPr>
        <w:pStyle w:val="Hemstlrubrik"/>
      </w:pPr>
      <w:r w:rsidRPr="00291A0D">
        <w:t>Förslag till riksdagsbeslut</w:t>
      </w:r>
    </w:p>
    <w:p w:rsidR="0051260D" w:rsidRPr="00291A0D" w:rsidRDefault="0051260D">
      <w:pPr>
        <w:pStyle w:val="Hemstlatt"/>
        <w:numPr>
          <w:ilvl w:val="0"/>
          <w:numId w:val="1"/>
        </w:numPr>
      </w:pPr>
      <w:r w:rsidRPr="00291A0D">
        <w:t>Riksdagen tillkännager för regeringen som sin mening vad som anförs i motionen om behovet av att färdigställa en rin</w:t>
      </w:r>
      <w:r w:rsidRPr="00291A0D">
        <w:t>g</w:t>
      </w:r>
      <w:r w:rsidRPr="00291A0D">
        <w:t>led runt Stockholms innerstad.</w:t>
      </w:r>
    </w:p>
    <w:p w:rsidR="0051260D" w:rsidRPr="00291A0D" w:rsidRDefault="0051260D">
      <w:pPr>
        <w:pStyle w:val="Hemstlatt"/>
        <w:numPr>
          <w:ilvl w:val="0"/>
          <w:numId w:val="1"/>
        </w:numPr>
      </w:pPr>
      <w:r w:rsidRPr="00291A0D">
        <w:t>Riksdagen tillkännager för regeringen som sin mening vad som anförs i motionen om att förutsättningarna för att genomföra Öste</w:t>
      </w:r>
      <w:r w:rsidRPr="00291A0D">
        <w:t>r</w:t>
      </w:r>
      <w:r w:rsidRPr="00291A0D">
        <w:t>leden i form av en broförbindelse bör undersökas.</w:t>
      </w:r>
    </w:p>
    <w:p w:rsidR="0051260D" w:rsidRPr="00291A0D" w:rsidRDefault="0051260D">
      <w:pPr>
        <w:pStyle w:val="Rubrik1"/>
      </w:pPr>
      <w:r w:rsidRPr="00291A0D">
        <w:t>Motivering</w:t>
      </w:r>
    </w:p>
    <w:p w:rsidR="0051260D" w:rsidRPr="00291A0D" w:rsidRDefault="0051260D">
      <w:r w:rsidRPr="00291A0D">
        <w:t>Stockholmsregionen är Sveriges ekonomiska motor. Trots att bara drygt 20 pro</w:t>
      </w:r>
      <w:r w:rsidRPr="00291A0D">
        <w:softHyphen/>
        <w:t>cent av Sveriges befolkning bor i Stockholms län beräknas regionen stå för ca 40 procent av vårt lands ekonomiska tillväxt. Ändå har Stockholms län under många år bara fått tio procent av de statliga väganslagen.</w:t>
      </w:r>
    </w:p>
    <w:p w:rsidR="0051260D" w:rsidRPr="00291A0D" w:rsidRDefault="0051260D">
      <w:pPr>
        <w:pStyle w:val="Normaltindrag"/>
      </w:pPr>
      <w:r w:rsidRPr="00291A0D">
        <w:t xml:space="preserve">Resultaten är att hela trafiksystemet i Stockholmsregionen är eftersatt </w:t>
      </w:r>
      <w:r w:rsidRPr="00291A0D">
        <w:softHyphen/>
        <w:t>vad gäller både underhåll och nyinvesteringar. Samtidigt beräknas befolkningen i Stockholms–Mälardals-regionen att växa med upp till 800 000 nya invånare fram till år 2030 – det vill säga med nära ett helt Storgöteborg av dagens storlek. För att klara denna utveckling krävs det att stora väg- och järnvägs</w:t>
      </w:r>
      <w:r w:rsidRPr="00291A0D">
        <w:softHyphen/>
        <w:t>i</w:t>
      </w:r>
      <w:r w:rsidRPr="00291A0D">
        <w:t>n</w:t>
      </w:r>
      <w:r w:rsidRPr="00291A0D">
        <w:t>vesteringar sker i regionen – inte minst när det gäller Saltsjö–Mälar-snittet.</w:t>
      </w:r>
    </w:p>
    <w:p w:rsidR="0051260D" w:rsidRPr="00291A0D" w:rsidRDefault="0051260D">
      <w:pPr>
        <w:pStyle w:val="Normaltindrag"/>
      </w:pPr>
      <w:r w:rsidRPr="00291A0D">
        <w:t>Därför är det välkommet att den nya alliansregeringen valt att öka spår</w:t>
      </w:r>
      <w:r w:rsidRPr="00291A0D">
        <w:softHyphen/>
        <w:t>k</w:t>
      </w:r>
      <w:r w:rsidRPr="00291A0D">
        <w:t>a</w:t>
      </w:r>
      <w:r w:rsidRPr="00291A0D">
        <w:t>paciteten genom att bygga Citybanan. På samma sätt är det bra att planerna med att förverkliga Förbifart Stockholm fortsätter. Men det kommer inte att räcka.</w:t>
      </w:r>
    </w:p>
    <w:p w:rsidR="0051260D" w:rsidRPr="00291A0D" w:rsidRDefault="0051260D">
      <w:pPr>
        <w:pStyle w:val="Normaltindrag"/>
      </w:pPr>
      <w:r w:rsidRPr="00291A0D">
        <w:t>Dagens infrastruktur är inte anpassad ens efter dagens verklighet. Så hur ska den då klara morgondagens utmaningar? Ett exempel på dagens brister är att det är omöjligt att åka från södra till norra delen av Stockholms län utan att passera innerstaden. En av de hårdast trafikerade vägarna i landet går precis bredvid Gamla stan, Centralbron.</w:t>
      </w:r>
    </w:p>
    <w:p w:rsidR="0051260D" w:rsidRPr="00291A0D" w:rsidRDefault="0051260D">
      <w:pPr>
        <w:pStyle w:val="Normaltindrag"/>
        <w:ind w:firstLine="0"/>
      </w:pPr>
      <w:r w:rsidRPr="00291A0D">
        <w:lastRenderedPageBreak/>
        <w:t>I syft</w:t>
      </w:r>
      <w:r w:rsidRPr="00291A0D">
        <w:rPr>
          <w:spacing w:val="-2"/>
        </w:rPr>
        <w:t>e att skapa en helhetslösning i trafikfrågorna träffades redan för över 15</w:t>
      </w:r>
      <w:r w:rsidRPr="00291A0D">
        <w:t xml:space="preserve"> år sedan en överenskommelse som innebar stora satsningar på både kollektiv</w:t>
      </w:r>
      <w:r w:rsidRPr="00291A0D">
        <w:softHyphen/>
        <w:t>tr</w:t>
      </w:r>
      <w:r w:rsidRPr="00291A0D">
        <w:t>a</w:t>
      </w:r>
      <w:r w:rsidRPr="00291A0D">
        <w:t>fiken och vägtrafiken, den s.k. Dennisöverenskommelsen. En bärande del i Dennispaketet var byggandet av Södra länken, Norra länken och Österleden som tillsammans med Essingeleden skulle bilda en mycket efterlängtad rin</w:t>
      </w:r>
      <w:r w:rsidRPr="00291A0D">
        <w:t>g</w:t>
      </w:r>
      <w:r w:rsidRPr="00291A0D">
        <w:t>led runt Stockholms innerstad.</w:t>
      </w:r>
    </w:p>
    <w:p w:rsidR="0051260D" w:rsidRPr="00291A0D" w:rsidRDefault="0051260D">
      <w:pPr>
        <w:pStyle w:val="Normaltindrag"/>
      </w:pPr>
      <w:r w:rsidRPr="00291A0D">
        <w:t>Överenskommelsen sveks dock av dåvarande statsminister Göran Persson (s) den 7 februari 1997. Priset för dett</w:t>
      </w:r>
      <w:r w:rsidRPr="00291A0D">
        <w:t>a beslut betalas varje dag av de tusentals stockholmare som tvingas trängas i kollektivtrafiken (om tåget ens kommer i tid vill säga) eller köa på in- och utfartsvägarna. En ringled runt Stockholm är fortfarande en nödvändighet för att avlasta innerstaden från trafik.</w:t>
      </w:r>
    </w:p>
    <w:p w:rsidR="0051260D" w:rsidRPr="00291A0D" w:rsidRDefault="0051260D">
      <w:pPr>
        <w:pStyle w:val="Normaltindrag"/>
      </w:pPr>
      <w:r w:rsidRPr="00291A0D">
        <w:t>Även om Dennisöverenskommelsen spräcktes har Södra länken byggts och invigts. Norra länken som ska förbinda bl.a. Frihamnen och Värtan med nuv</w:t>
      </w:r>
      <w:r w:rsidRPr="00291A0D">
        <w:t>a</w:t>
      </w:r>
      <w:r w:rsidRPr="00291A0D">
        <w:t>rande E 4 och E 20 är också på väg att bli verklighet till slut. Men om Ringen inte fullbordas genom byggandet av även en östlig förbindelse tillförs ingen ny kapacitet över Saltsjön–Mälar-snittet.</w:t>
      </w:r>
    </w:p>
    <w:p w:rsidR="0051260D" w:rsidRPr="00291A0D" w:rsidRDefault="0051260D">
      <w:pPr>
        <w:pStyle w:val="Normaltindrag"/>
      </w:pPr>
      <w:r w:rsidRPr="00291A0D">
        <w:t>Därför är det hög tid att ta nästa steg och färdigställa ringleden genom att projektera, finansiera, bygga och inviga en östlig förbindelse. Den ursprungl</w:t>
      </w:r>
      <w:r w:rsidRPr="00291A0D">
        <w:t>i</w:t>
      </w:r>
      <w:r w:rsidRPr="00291A0D">
        <w:t>ga planen på att bygga Österleden från Nacka till Frihamnen i Stockholm är en tänkbar lösning men kommer att bli både dyr och ta lång tid att bygga. Därför är det av såväl ekonomiska som tekniska skäl angeläget att även öve</w:t>
      </w:r>
      <w:r w:rsidRPr="00291A0D">
        <w:t>r</w:t>
      </w:r>
      <w:r w:rsidRPr="00291A0D">
        <w:t>väga enklare och billigare lösningar.</w:t>
      </w:r>
    </w:p>
    <w:p w:rsidR="0051260D" w:rsidRPr="00291A0D" w:rsidRDefault="0051260D">
      <w:pPr>
        <w:pStyle w:val="Normaltindrag"/>
      </w:pPr>
      <w:r w:rsidRPr="00291A0D">
        <w:t>En särskilt tilltalande lösning – inte minst ur ett estetiskt perpektiv – vore att bygga en östlig förbindelse i form av en brokonstruktion. Därför bör rege</w:t>
      </w:r>
      <w:r w:rsidRPr="00291A0D">
        <w:t>r</w:t>
      </w:r>
      <w:r w:rsidRPr="00291A0D">
        <w:t>ingen skyndsamt undersöka möjligheten att låta Västerbron få en tvilling i form av en östlig ”Golden Gate”. På så sätt får Mälardrottningen också en naturlig entré i väster för alla som kommer till Stockholm sjövägen.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1A0D">
        <w:trPr>
          <w:cantSplit/>
        </w:trPr>
        <w:tc>
          <w:tcPr>
            <w:tcW w:w="3046" w:type="dxa"/>
          </w:tcPr>
          <w:p w:rsidR="0051260D" w:rsidRPr="00291A0D" w:rsidRDefault="0051260D">
            <w:pPr>
              <w:pStyle w:val="UnderskriftDatum"/>
              <w:spacing w:before="240"/>
            </w:pPr>
            <w:r w:rsidRPr="00291A0D">
              <w:t>Stockholm den 2 oktober 2007</w:t>
            </w:r>
          </w:p>
        </w:tc>
        <w:tc>
          <w:tcPr>
            <w:tcW w:w="3047" w:type="dxa"/>
          </w:tcPr>
          <w:p w:rsidR="0051260D" w:rsidRPr="00291A0D" w:rsidRDefault="0051260D">
            <w:pPr>
              <w:pStyle w:val="Underskrifter"/>
              <w:spacing w:before="240"/>
            </w:pPr>
          </w:p>
        </w:tc>
      </w:tr>
      <w:tr w:rsidR="00000000" w:rsidRPr="00291A0D">
        <w:trPr>
          <w:cantSplit/>
        </w:trPr>
        <w:tc>
          <w:tcPr>
            <w:tcW w:w="3046" w:type="dxa"/>
          </w:tcPr>
          <w:p w:rsidR="0051260D" w:rsidRPr="00291A0D" w:rsidRDefault="0051260D">
            <w:pPr>
              <w:pStyle w:val="Underskrifter"/>
            </w:pPr>
            <w:r w:rsidRPr="00291A0D">
              <w:t>Gustav Blix (m)</w:t>
            </w:r>
          </w:p>
        </w:tc>
        <w:tc>
          <w:tcPr>
            <w:tcW w:w="3046" w:type="dxa"/>
          </w:tcPr>
          <w:p w:rsidR="0051260D" w:rsidRPr="00291A0D" w:rsidRDefault="0051260D">
            <w:pPr>
              <w:pStyle w:val="Underskrifter"/>
            </w:pPr>
            <w:r w:rsidRPr="00291A0D">
              <w:t>Mats Gerdau (m)</w:t>
            </w:r>
          </w:p>
        </w:tc>
      </w:tr>
    </w:tbl>
    <w:p w:rsidR="0051260D" w:rsidRPr="00291A0D" w:rsidRDefault="0051260D">
      <w:pPr>
        <w:pStyle w:val="Normaltindrag"/>
      </w:pPr>
    </w:p>
    <w:sectPr w:rsidR="0051260D" w:rsidRPr="00291A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260D" w:rsidRPr="00291A0D" w:rsidRDefault="0051260D">
      <w:r w:rsidRPr="00291A0D">
        <w:separator/>
      </w:r>
    </w:p>
  </w:endnote>
  <w:endnote w:type="continuationSeparator" w:id="0">
    <w:p w:rsidR="0051260D" w:rsidRPr="00291A0D" w:rsidRDefault="0051260D">
      <w:r w:rsidRPr="00291A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60D" w:rsidRPr="00291A0D" w:rsidRDefault="00291A0D">
    <w:pPr>
      <w:pStyle w:val="Sidfot"/>
    </w:pPr>
    <w:r w:rsidRPr="00291A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63222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60D" w:rsidRDefault="005126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260D" w:rsidRDefault="005126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60D" w:rsidRPr="00291A0D" w:rsidRDefault="00291A0D">
    <w:pPr>
      <w:pStyle w:val="Sidfot"/>
    </w:pPr>
    <w:r w:rsidRPr="00291A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07947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60D" w:rsidRDefault="005126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260D" w:rsidRDefault="005126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60D" w:rsidRPr="00291A0D" w:rsidRDefault="00291A0D">
    <w:pPr>
      <w:pStyle w:val="Sidfot"/>
    </w:pPr>
    <w:r w:rsidRPr="00291A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89465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60D" w:rsidRDefault="005126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260D" w:rsidRDefault="005126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260D" w:rsidRPr="00291A0D" w:rsidRDefault="0051260D">
      <w:r w:rsidRPr="00291A0D">
        <w:separator/>
      </w:r>
    </w:p>
  </w:footnote>
  <w:footnote w:type="continuationSeparator" w:id="0">
    <w:p w:rsidR="0051260D" w:rsidRPr="00291A0D" w:rsidRDefault="0051260D">
      <w:r w:rsidRPr="00291A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60D" w:rsidRPr="00291A0D" w:rsidRDefault="00291A0D">
    <w:pPr>
      <w:pStyle w:val="Sidhuvud"/>
    </w:pPr>
    <w:r w:rsidRPr="00291A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03691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60D" w:rsidRDefault="0051260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260D" w:rsidRDefault="0051260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60D" w:rsidRPr="00291A0D" w:rsidRDefault="00291A0D">
    <w:pPr>
      <w:pStyle w:val="Sidhuvud"/>
    </w:pPr>
    <w:r w:rsidRPr="00291A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12697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60D" w:rsidRDefault="0051260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260D" w:rsidRDefault="0051260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60D" w:rsidRPr="00291A0D" w:rsidRDefault="0051260D">
    <w:pPr>
      <w:pStyle w:val="FSHNormal"/>
      <w:tabs>
        <w:tab w:val="right" w:pos="5840"/>
      </w:tabs>
    </w:pPr>
    <w:r w:rsidRPr="00291A0D">
      <w:br/>
    </w:r>
    <w:r w:rsidRPr="00291A0D">
      <w:fldChar w:fldCharType="begin" w:fldLock="1"/>
    </w:r>
    <w:r w:rsidRPr="00291A0D">
      <w:instrText xml:space="preserve"> DOCPROPERTY</w:instrText>
    </w:r>
    <w:r w:rsidRPr="00291A0D">
      <w:rPr>
        <w:sz w:val="18"/>
      </w:rPr>
      <w:instrText xml:space="preserve"> "YearUser" *\charformat </w:instrText>
    </w:r>
    <w:r w:rsidRPr="00291A0D">
      <w:fldChar w:fldCharType="separate"/>
    </w:r>
    <w:r w:rsidRPr="00291A0D">
      <w:t>2007/08</w:t>
    </w:r>
    <w:r w:rsidRPr="00291A0D">
      <w:fldChar w:fldCharType="end"/>
    </w:r>
    <w:r w:rsidRPr="00291A0D">
      <w:t xml:space="preserve"> </w:t>
    </w:r>
    <w:r w:rsidRPr="00291A0D">
      <w:tab/>
      <w:t xml:space="preserve">mnr: </w:t>
    </w:r>
    <w:r w:rsidRPr="00291A0D">
      <w:fldChar w:fldCharType="begin" w:fldLock="1"/>
    </w:r>
    <w:r w:rsidRPr="00291A0D">
      <w:instrText xml:space="preserve"> DOCPROPERTY</w:instrText>
    </w:r>
    <w:r w:rsidRPr="00291A0D">
      <w:rPr>
        <w:sz w:val="18"/>
      </w:rPr>
      <w:instrText xml:space="preserve"> "Motionsnummer" *\charformat </w:instrText>
    </w:r>
    <w:r w:rsidRPr="00291A0D">
      <w:fldChar w:fldCharType="separate"/>
    </w:r>
    <w:r w:rsidRPr="00291A0D">
      <w:t>T379</w:t>
    </w:r>
    <w:r w:rsidRPr="00291A0D">
      <w:fldChar w:fldCharType="end"/>
    </w:r>
    <w:r w:rsidRPr="00291A0D">
      <w:br/>
    </w:r>
    <w:r w:rsidRPr="00291A0D">
      <w:fldChar w:fldCharType="begin" w:fldLock="1"/>
    </w:r>
    <w:r w:rsidRPr="00291A0D">
      <w:instrText xml:space="preserve"> DOCPROPERTY</w:instrText>
    </w:r>
    <w:r w:rsidRPr="00291A0D">
      <w:rPr>
        <w:sz w:val="18"/>
      </w:rPr>
      <w:instrText xml:space="preserve"> "Samling" *\charformat </w:instrText>
    </w:r>
    <w:r w:rsidRPr="00291A0D">
      <w:fldChar w:fldCharType="end"/>
    </w:r>
    <w:r w:rsidRPr="00291A0D">
      <w:tab/>
      <w:t xml:space="preserve">pnr: </w:t>
    </w:r>
    <w:r w:rsidRPr="00291A0D">
      <w:fldChar w:fldCharType="begin" w:fldLock="1"/>
    </w:r>
    <w:r w:rsidRPr="00291A0D">
      <w:instrText xml:space="preserve"> DOCPROPERTY</w:instrText>
    </w:r>
    <w:r w:rsidRPr="00291A0D">
      <w:rPr>
        <w:sz w:val="18"/>
      </w:rPr>
      <w:instrText xml:space="preserve"> "Partinummer" *\charformat </w:instrText>
    </w:r>
    <w:r w:rsidRPr="00291A0D">
      <w:fldChar w:fldCharType="separate"/>
    </w:r>
    <w:r w:rsidRPr="00291A0D">
      <w:t>m1443</w:t>
    </w:r>
    <w:r w:rsidRPr="00291A0D">
      <w:fldChar w:fldCharType="end"/>
    </w:r>
  </w:p>
  <w:p w:rsidR="0051260D" w:rsidRPr="00291A0D" w:rsidRDefault="0051260D">
    <w:pPr>
      <w:pStyle w:val="FSHRub1"/>
    </w:pPr>
    <w:r w:rsidRPr="00291A0D">
      <w:t>Motion till riksdagen</w:t>
    </w:r>
    <w:r w:rsidRPr="00291A0D">
      <w:br/>
    </w:r>
    <w:r w:rsidRPr="00291A0D">
      <w:fldChar w:fldCharType="begin" w:fldLock="1"/>
    </w:r>
    <w:r w:rsidRPr="00291A0D">
      <w:instrText xml:space="preserve"> DOCPROPERTY "YearUser" *\charformat </w:instrText>
    </w:r>
    <w:r w:rsidRPr="00291A0D">
      <w:fldChar w:fldCharType="separate"/>
    </w:r>
    <w:r w:rsidRPr="00291A0D">
      <w:t>2007/08</w:t>
    </w:r>
    <w:r w:rsidRPr="00291A0D">
      <w:fldChar w:fldCharType="end"/>
    </w:r>
    <w:r w:rsidRPr="00291A0D">
      <w:t>:</w:t>
    </w:r>
    <w:r w:rsidRPr="00291A0D">
      <w:fldChar w:fldCharType="begin" w:fldLock="1"/>
    </w:r>
    <w:r w:rsidRPr="00291A0D">
      <w:instrText xml:space="preserve"> DOCPROPERTY "Motionsnummer" *\charformat </w:instrText>
    </w:r>
    <w:r w:rsidRPr="00291A0D">
      <w:fldChar w:fldCharType="separate"/>
    </w:r>
    <w:r w:rsidRPr="00291A0D">
      <w:t>T379</w:t>
    </w:r>
    <w:r w:rsidRPr="00291A0D">
      <w:fldChar w:fldCharType="end"/>
    </w:r>
  </w:p>
  <w:p w:rsidR="0051260D" w:rsidRPr="00291A0D" w:rsidRDefault="0051260D">
    <w:pPr>
      <w:pStyle w:val="FSHNormalS5"/>
    </w:pPr>
    <w:r w:rsidRPr="00291A0D">
      <w:fldChar w:fldCharType="begin" w:fldLock="1"/>
    </w:r>
    <w:r w:rsidRPr="00291A0D">
      <w:instrText xml:space="preserve"> DOCPROPERTY "MotionarText" *\charformat </w:instrText>
    </w:r>
    <w:r w:rsidRPr="00291A0D">
      <w:fldChar w:fldCharType="separate"/>
    </w:r>
    <w:r w:rsidRPr="00291A0D">
      <w:t>av Gustav Blix och Mats Gerdau (m)</w:t>
    </w:r>
    <w:r w:rsidRPr="00291A0D">
      <w:fldChar w:fldCharType="end"/>
    </w:r>
    <w:r w:rsidRPr="00291A0D">
      <w:br/>
    </w:r>
    <w:r w:rsidRPr="00291A0D">
      <w:fldChar w:fldCharType="begin" w:fldLock="1"/>
    </w:r>
    <w:r w:rsidRPr="00291A0D">
      <w:instrText xml:space="preserve"> DOCPROPERTY "SvarFrasKort" *\charformat </w:instrText>
    </w:r>
    <w:r w:rsidRPr="00291A0D">
      <w:fldChar w:fldCharType="end"/>
    </w:r>
  </w:p>
  <w:p w:rsidR="0051260D" w:rsidRPr="00291A0D" w:rsidRDefault="0051260D">
    <w:pPr>
      <w:pStyle w:val="FSHTitel"/>
    </w:pPr>
    <w:r w:rsidRPr="00291A0D">
      <w:fldChar w:fldCharType="begin" w:fldLock="1"/>
    </w:r>
    <w:r w:rsidRPr="00291A0D">
      <w:instrText xml:space="preserve"> DOCPROPERTY</w:instrText>
    </w:r>
    <w:r w:rsidRPr="00291A0D">
      <w:rPr>
        <w:sz w:val="18"/>
      </w:rPr>
      <w:instrText xml:space="preserve"> "RubrikSvar" *\charformat </w:instrText>
    </w:r>
    <w:r w:rsidRPr="00291A0D">
      <w:fldChar w:fldCharType="separate"/>
    </w:r>
    <w:r w:rsidRPr="00291A0D">
      <w:t>Österleden som broförbindelse</w:t>
    </w:r>
    <w:r w:rsidRPr="00291A0D">
      <w:fldChar w:fldCharType="end"/>
    </w:r>
  </w:p>
  <w:p w:rsidR="0051260D" w:rsidRPr="00291A0D" w:rsidRDefault="0051260D">
    <w:pPr>
      <w:pStyle w:val="Normal00"/>
    </w:pPr>
  </w:p>
  <w:p w:rsidR="0051260D" w:rsidRPr="00291A0D" w:rsidRDefault="005126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9E63CBA"/>
    <w:multiLevelType w:val="hybridMultilevel"/>
    <w:tmpl w:val="54C45FC8"/>
    <w:lvl w:ilvl="0" w:tplc="AB623A20">
      <w:start w:val="1"/>
      <w:numFmt w:val="decimal"/>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AD1E0D1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950695">
    <w:abstractNumId w:val="8"/>
  </w:num>
  <w:num w:numId="2" w16cid:durableId="2022656128">
    <w:abstractNumId w:val="9"/>
  </w:num>
  <w:num w:numId="3" w16cid:durableId="132526579">
    <w:abstractNumId w:val="8"/>
  </w:num>
  <w:num w:numId="4" w16cid:durableId="1882088931">
    <w:abstractNumId w:val="9"/>
  </w:num>
  <w:num w:numId="5" w16cid:durableId="85929296">
    <w:abstractNumId w:val="14"/>
  </w:num>
  <w:num w:numId="6" w16cid:durableId="2138451074">
    <w:abstractNumId w:val="10"/>
  </w:num>
  <w:num w:numId="7" w16cid:durableId="899365292">
    <w:abstractNumId w:val="11"/>
  </w:num>
  <w:num w:numId="8" w16cid:durableId="778643134">
    <w:abstractNumId w:val="12"/>
  </w:num>
  <w:num w:numId="9" w16cid:durableId="1922105941">
    <w:abstractNumId w:val="8"/>
  </w:num>
  <w:num w:numId="10" w16cid:durableId="599409786">
    <w:abstractNumId w:val="3"/>
  </w:num>
  <w:num w:numId="11" w16cid:durableId="797384017">
    <w:abstractNumId w:val="2"/>
  </w:num>
  <w:num w:numId="12" w16cid:durableId="1574504092">
    <w:abstractNumId w:val="1"/>
  </w:num>
  <w:num w:numId="13" w16cid:durableId="780540021">
    <w:abstractNumId w:val="0"/>
  </w:num>
  <w:num w:numId="14" w16cid:durableId="1830291499">
    <w:abstractNumId w:val="9"/>
  </w:num>
  <w:num w:numId="15" w16cid:durableId="32928602">
    <w:abstractNumId w:val="7"/>
  </w:num>
  <w:num w:numId="16" w16cid:durableId="201481391">
    <w:abstractNumId w:val="6"/>
  </w:num>
  <w:num w:numId="17" w16cid:durableId="1711228223">
    <w:abstractNumId w:val="5"/>
  </w:num>
  <w:num w:numId="18" w16cid:durableId="1383871094">
    <w:abstractNumId w:val="4"/>
  </w:num>
  <w:num w:numId="19" w16cid:durableId="6070024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44D6CDEB-7894-4492-A55E-68AF4ADBB301},{2318B99B-86A0-4D04-AB8C-7A43380AE712}"/>
  </w:docVars>
  <w:rsids>
    <w:rsidRoot w:val="005F0525"/>
    <w:rsid w:val="00291A0D"/>
    <w:rsid w:val="0051260D"/>
    <w:rsid w:val="005F05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2A4D8D-992A-47AA-9BBF-B461C272E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3114</Characters>
  <Application>Microsoft Office Word</Application>
  <DocSecurity>4</DocSecurity>
  <Lines>58</Lines>
  <Paragraphs>18</Paragraphs>
  <ScaleCrop>false</ScaleCrop>
  <HeadingPairs>
    <vt:vector size="2" baseType="variant">
      <vt:variant>
        <vt:lpstr>Rubrik</vt:lpstr>
      </vt:variant>
      <vt:variant>
        <vt:i4>1</vt:i4>
      </vt:variant>
    </vt:vector>
  </HeadingPairs>
  <TitlesOfParts>
    <vt:vector size="1" baseType="lpstr">
      <vt:lpstr>m1443</vt:lpstr>
    </vt:vector>
  </TitlesOfParts>
  <Company>Riksdagen</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m1443</dc:title>
  <dc:subject>m1443</dc:subject>
  <dc:creator>Riksdagen</dc:creator>
  <cp:keywords>Riksdagen</cp:keywords>
  <dc:description>TKG-ktrl, MSMQ4mb, PersReg-Distribution mm</dc:description>
  <cp:lastModifiedBy>Lars Brink</cp:lastModifiedBy>
  <cp:revision>2</cp:revision>
  <cp:lastPrinted>2007-11-22T11:41:00Z</cp:lastPrinted>
  <dcterms:created xsi:type="dcterms:W3CDTF">2025-12-17T09:45:00Z</dcterms:created>
  <dcterms:modified xsi:type="dcterms:W3CDTF">2025-12-17T09:45:00Z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TL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Österleden som broförbindelse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Österleden som broförbindelse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Gustav Blix och Mats Gerdau (m)</vt:lpwstr>
  </property>
  <property fmtid="{D5CDD505-2E9C-101B-9397-08002B2CF9AE}" pid="26" name="MotionarLista">
    <vt:lpwstr>Blix, Gustav (m)\Gerdau,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Blix (m), Mats Gerdau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T379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tobias.lodestrand@riksdagen.se</vt:lpwstr>
  </property>
  <property fmtid="{D5CDD505-2E9C-101B-9397-08002B2CF9AE}" pid="45" name="ReservUID">
    <vt:lpwstr>ts1126aa</vt:lpwstr>
  </property>
  <property fmtid="{D5CDD505-2E9C-101B-9397-08002B2CF9AE}" pid="46" name="MotionID">
    <vt:lpwstr>20072008000000000109000014430069</vt:lpwstr>
  </property>
  <property fmtid="{D5CDD505-2E9C-101B-9397-08002B2CF9AE}" pid="47" name="datum">
    <vt:lpwstr>071002</vt:lpwstr>
  </property>
  <property fmtid="{D5CDD505-2E9C-101B-9397-08002B2CF9AE}" pid="48" name="avsändar-e-post">
    <vt:lpwstr>tobias.lodestrand@riksdagen.se</vt:lpwstr>
  </property>
  <property fmtid="{D5CDD505-2E9C-101B-9397-08002B2CF9AE}" pid="49" name="id">
    <vt:lpwstr>20072008000000000109000014430069</vt:lpwstr>
  </property>
  <property fmtid="{D5CDD505-2E9C-101B-9397-08002B2CF9AE}" pid="50" name="nummer">
    <vt:lpwstr>379</vt:lpwstr>
  </property>
  <property fmtid="{D5CDD505-2E9C-101B-9397-08002B2CF9AE}" pid="51" name="utskottsbeteckning">
    <vt:lpwstr>T</vt:lpwstr>
  </property>
  <property fmtid="{D5CDD505-2E9C-101B-9397-08002B2CF9AE}" pid="52" name="GlobalUID">
    <vt:lpwstr>{9F76BF8A-5CFA-4925-AD72-47B1DFBBDAE3}</vt:lpwstr>
  </property>
  <property fmtid="{D5CDD505-2E9C-101B-9397-08002B2CF9AE}" pid="53" name="Överföringar">
    <vt:i4>0</vt:i4>
  </property>
  <property fmtid="{D5CDD505-2E9C-101B-9397-08002B2CF9AE}" pid="54" name="Checksum">
    <vt:lpwstr>*1009029358375*</vt:lpwstr>
  </property>
  <property fmtid="{D5CDD505-2E9C-101B-9397-08002B2CF9AE}" pid="55" name="skuggnummer">
    <vt:lpwstr>1640</vt:lpwstr>
  </property>
  <property fmtid="{D5CDD505-2E9C-101B-9397-08002B2CF9AE}" pid="56" name="urixVersion">
    <vt:lpwstr>3.2.0.8</vt:lpwstr>
  </property>
  <property fmtid="{D5CDD505-2E9C-101B-9397-08002B2CF9AE}" pid="57" name="urixOrigin">
    <vt:lpwstr>071122 12:41:45.526</vt:lpwstr>
  </property>
  <property fmtid="{D5CDD505-2E9C-101B-9397-08002B2CF9AE}" pid="58" name="urixGuid">
    <vt:lpwstr>{EFF7EECB-5084-4674-BEAF-10835494CC85}</vt:lpwstr>
  </property>
</Properties>
</file>