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1DB94AA8E7D41C59FE7B993DEE19A5B"/>
        </w:placeholder>
        <w15:appearance w15:val="hidden"/>
        <w:text/>
      </w:sdtPr>
      <w:sdtEndPr/>
      <w:sdtContent>
        <w:p w:rsidRPr="009B062B" w:rsidR="00AF30DD" w:rsidP="009B062B" w:rsidRDefault="00AF30DD" w14:paraId="60FB4CBF" w14:textId="77777777">
          <w:pPr>
            <w:pStyle w:val="RubrikFrslagTIllRiksdagsbeslut"/>
          </w:pPr>
          <w:r w:rsidRPr="009B062B">
            <w:t>Förslag till riksdagsbeslut</w:t>
          </w:r>
        </w:p>
      </w:sdtContent>
    </w:sdt>
    <w:sdt>
      <w:sdtPr>
        <w:alias w:val="Yrkande 1"/>
        <w:tag w:val="c2652698-1691-4e05-83f4-b34c7ce0ae26"/>
        <w:id w:val="973326470"/>
        <w:lock w:val="sdtLocked"/>
      </w:sdtPr>
      <w:sdtEndPr/>
      <w:sdtContent>
        <w:p w:rsidR="009D10B9" w:rsidRDefault="00676C84" w14:paraId="29F7A856" w14:textId="77777777">
          <w:pPr>
            <w:pStyle w:val="Frslagstext"/>
            <w:numPr>
              <w:ilvl w:val="0"/>
              <w:numId w:val="0"/>
            </w:numPr>
          </w:pPr>
          <w:r>
            <w:t>Riksdagen ställer sig bakom det som anförs i motionen om att överväga om intäkter från polisens stöldgodsförsäljning kan gå till Brottsofferfonden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B89CE8BCE5B4F1D9085F1D300796319"/>
        </w:placeholder>
        <w15:appearance w15:val="hidden"/>
        <w:text/>
      </w:sdtPr>
      <w:sdtEndPr/>
      <w:sdtContent>
        <w:p w:rsidRPr="009B062B" w:rsidR="006D79C9" w:rsidP="00333E95" w:rsidRDefault="006D79C9" w14:paraId="05B473A3" w14:textId="77777777">
          <w:pPr>
            <w:pStyle w:val="Rubrik1"/>
          </w:pPr>
          <w:r>
            <w:t>Motivering</w:t>
          </w:r>
        </w:p>
      </w:sdtContent>
    </w:sdt>
    <w:p w:rsidR="005F1E48" w:rsidP="005F1E48" w:rsidRDefault="005F1E48" w14:paraId="76C4E8BD" w14:textId="0CC8D173">
      <w:pPr>
        <w:pStyle w:val="Normalutanindragellerluft"/>
      </w:pPr>
      <w:r>
        <w:t>Den vanligaste brottstypen i Sverige är stöldbrott, till exempel stöld ur bilar, cykel</w:t>
      </w:r>
      <w:r w:rsidR="001E65D1">
        <w:softHyphen/>
      </w:r>
      <w:r>
        <w:t>stölder, snatterier och inbrott. Med det följer att stora mängder stöldgods skapas och i tursamma fall återtas av polisen. Därefter lyckas visst stöldgods via Polismyndigheten finna sin väg tillbaka till dess rätta ägare, men mycket stöldgods når aldrig hela vägen hem. Det stöldgods som ingen ägare hävdar sin rätt till kommer till slut antingen destrueras eller säljas. Intäkterna går i nuläget enligt Polismyndighetens hittegods</w:t>
      </w:r>
      <w:r w:rsidR="001E65D1">
        <w:softHyphen/>
      </w:r>
      <w:r>
        <w:t xml:space="preserve">avdelning direkt till statskassan, till något svart hål, då det i dag inte kan spåras. </w:t>
      </w:r>
    </w:p>
    <w:p w:rsidRPr="001E65D1" w:rsidR="005F1E48" w:rsidP="001E65D1" w:rsidRDefault="001E65D1" w14:paraId="7B218129" w14:textId="59D481B9">
      <w:r w:rsidRPr="001E65D1">
        <w:t>Samtidigt</w:t>
      </w:r>
      <w:r w:rsidRPr="001E65D1" w:rsidR="005F1E48">
        <w:t xml:space="preserve"> utsätts dagligen människor för brott i Sve</w:t>
      </w:r>
      <w:r w:rsidRPr="001E65D1">
        <w:t>rige. Brottsoffer som varje dag</w:t>
      </w:r>
      <w:r w:rsidRPr="001E65D1" w:rsidR="005F1E48">
        <w:t xml:space="preserve"> förtjänar samhällets stöd och ofta ersättning för kränkning eller skador.</w:t>
      </w:r>
    </w:p>
    <w:p w:rsidRPr="001E65D1" w:rsidR="005F1E48" w:rsidP="001E65D1" w:rsidRDefault="005F1E48" w14:paraId="4F64EE51" w14:textId="4ADADFDF">
      <w:r w:rsidRPr="001E65D1">
        <w:t>Brottsofferfonden har sedan 1994 finansierat forskning och projekt för att öka kunskapen om brottsoffer och för att ge bättre bemötande och stöd till brottsoffer. Forskare, ideella organisationer samt offentliga och privata verksamheter kan ansöka om projektbidrag två gånger per år. Målet för Brottsofferfonden är att stimulera omfattningen av och kvaliteten på det brottsofferarbete och den brottsofferforskning som bedrivs i Sverige. Fonden är en viktig finansiär för brottsofferjourer och andra organisationer som möter brottsoffer och vittnen samt för forskare som arbetar med brottsofferfrågor. Brottsofferfonden finansieras huvudsakligen av en avgift som betalas av personer som dömts för brott. Den som dömts eller fått ett strafföreläggande för ett brott som kan leda till fängelse ska betala en särskild avgift om 800 kronor till Brottsofferfonden.</w:t>
      </w:r>
    </w:p>
    <w:p w:rsidR="00652B73" w:rsidP="001E65D1" w:rsidRDefault="005F1E48" w14:paraId="6E176CF8" w14:textId="5517A651">
      <w:r w:rsidRPr="001E65D1">
        <w:t xml:space="preserve">Ett sätt att utöka resurser till Brottsofferfonden är att låta intäkter från det stöldgods polisen säljer, efter att eventuella kostnader för t.ex. förvar täckts, gå till fonden. På så vis säkerställs att intäkter från via brott tillskansade föremål går till att stödja brottsoffer och ingenting annat. </w:t>
      </w:r>
    </w:p>
    <w:bookmarkStart w:name="_GoBack" w:id="1"/>
    <w:bookmarkEnd w:id="1"/>
    <w:p w:rsidRPr="001E65D1" w:rsidR="001E65D1" w:rsidP="001E65D1" w:rsidRDefault="001E65D1" w14:paraId="07545AEE" w14:textId="77777777"/>
    <w:sdt>
      <w:sdtPr>
        <w:rPr>
          <w:i/>
          <w:noProof/>
        </w:rPr>
        <w:alias w:val="CC_Underskrifter"/>
        <w:tag w:val="CC_Underskrifter"/>
        <w:id w:val="583496634"/>
        <w:lock w:val="sdtContentLocked"/>
        <w:placeholder>
          <w:docPart w:val="09A2214E043843D89031369519C9D26A"/>
        </w:placeholder>
        <w15:appearance w15:val="hidden"/>
      </w:sdtPr>
      <w:sdtEndPr>
        <w:rPr>
          <w:i w:val="0"/>
          <w:noProof w:val="0"/>
        </w:rPr>
      </w:sdtEndPr>
      <w:sdtContent>
        <w:p w:rsidR="004801AC" w:rsidP="00625AC6" w:rsidRDefault="001E65D1" w14:paraId="0B1FEE01" w14:textId="032FAE5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AE657D" w:rsidRDefault="00AE657D" w14:paraId="27D1E942" w14:textId="77777777"/>
    <w:sectPr w:rsidR="00AE657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F17B38" w14:textId="77777777" w:rsidR="0025354F" w:rsidRDefault="0025354F" w:rsidP="000C1CAD">
      <w:pPr>
        <w:spacing w:line="240" w:lineRule="auto"/>
      </w:pPr>
      <w:r>
        <w:separator/>
      </w:r>
    </w:p>
  </w:endnote>
  <w:endnote w:type="continuationSeparator" w:id="0">
    <w:p w14:paraId="33B25B5D" w14:textId="77777777" w:rsidR="0025354F" w:rsidRDefault="002535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15775"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A0DD0" w14:textId="43A1EFC7"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E65D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F1DFC" w14:textId="77777777" w:rsidR="0025354F" w:rsidRDefault="0025354F" w:rsidP="000C1CAD">
      <w:pPr>
        <w:spacing w:line="240" w:lineRule="auto"/>
      </w:pPr>
      <w:r>
        <w:separator/>
      </w:r>
    </w:p>
  </w:footnote>
  <w:footnote w:type="continuationSeparator" w:id="0">
    <w:p w14:paraId="328D9AF1" w14:textId="77777777" w:rsidR="0025354F" w:rsidRDefault="0025354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17613EA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65E9E5" wp14:anchorId="21FDA3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1E65D1" w14:paraId="52CAAF70" w14:textId="77777777">
                          <w:pPr>
                            <w:jc w:val="right"/>
                          </w:pPr>
                          <w:sdt>
                            <w:sdtPr>
                              <w:alias w:val="CC_Noformat_Partikod"/>
                              <w:tag w:val="CC_Noformat_Partikod"/>
                              <w:id w:val="-53464382"/>
                              <w:placeholder>
                                <w:docPart w:val="43A349FD23A8435891B0205423DD1EAA"/>
                              </w:placeholder>
                              <w:text/>
                            </w:sdtPr>
                            <w:sdtEndPr/>
                            <w:sdtContent>
                              <w:r w:rsidR="005F1E48">
                                <w:t>M</w:t>
                              </w:r>
                            </w:sdtContent>
                          </w:sdt>
                          <w:sdt>
                            <w:sdtPr>
                              <w:alias w:val="CC_Noformat_Partinummer"/>
                              <w:tag w:val="CC_Noformat_Partinummer"/>
                              <w:id w:val="-1709555926"/>
                              <w:placeholder>
                                <w:docPart w:val="E975205424214601AA536343FBF2E4EE"/>
                              </w:placeholder>
                              <w:text/>
                            </w:sdtPr>
                            <w:sdtEndPr/>
                            <w:sdtContent>
                              <w:r w:rsidR="00037A20">
                                <w:t>1337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FDA31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1E65D1" w14:paraId="52CAAF70" w14:textId="77777777">
                    <w:pPr>
                      <w:jc w:val="right"/>
                    </w:pPr>
                    <w:sdt>
                      <w:sdtPr>
                        <w:alias w:val="CC_Noformat_Partikod"/>
                        <w:tag w:val="CC_Noformat_Partikod"/>
                        <w:id w:val="-53464382"/>
                        <w:placeholder>
                          <w:docPart w:val="43A349FD23A8435891B0205423DD1EAA"/>
                        </w:placeholder>
                        <w:text/>
                      </w:sdtPr>
                      <w:sdtEndPr/>
                      <w:sdtContent>
                        <w:r w:rsidR="005F1E48">
                          <w:t>M</w:t>
                        </w:r>
                      </w:sdtContent>
                    </w:sdt>
                    <w:sdt>
                      <w:sdtPr>
                        <w:alias w:val="CC_Noformat_Partinummer"/>
                        <w:tag w:val="CC_Noformat_Partinummer"/>
                        <w:id w:val="-1709555926"/>
                        <w:placeholder>
                          <w:docPart w:val="E975205424214601AA536343FBF2E4EE"/>
                        </w:placeholder>
                        <w:text/>
                      </w:sdtPr>
                      <w:sdtEndPr/>
                      <w:sdtContent>
                        <w:r w:rsidR="00037A20">
                          <w:t>1337</w:t>
                        </w:r>
                      </w:sdtContent>
                    </w:sdt>
                  </w:p>
                </w:txbxContent>
              </v:textbox>
              <w10:wrap anchorx="page"/>
            </v:shape>
          </w:pict>
        </mc:Fallback>
      </mc:AlternateContent>
    </w:r>
  </w:p>
  <w:p w:rsidRPr="00293C4F" w:rsidR="00A060BB" w:rsidP="00776B74" w:rsidRDefault="00A060BB" w14:paraId="08AC4E2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1E65D1" w14:paraId="46663015" w14:textId="77777777">
    <w:pPr>
      <w:jc w:val="right"/>
    </w:pPr>
    <w:sdt>
      <w:sdtPr>
        <w:alias w:val="CC_Noformat_Partikod"/>
        <w:tag w:val="CC_Noformat_Partikod"/>
        <w:id w:val="559911109"/>
        <w:placeholder>
          <w:docPart w:val="E975205424214601AA536343FBF2E4EE"/>
        </w:placeholder>
        <w:text/>
      </w:sdtPr>
      <w:sdtEndPr/>
      <w:sdtContent>
        <w:r w:rsidR="005F1E48">
          <w:t>M</w:t>
        </w:r>
      </w:sdtContent>
    </w:sdt>
    <w:sdt>
      <w:sdtPr>
        <w:alias w:val="CC_Noformat_Partinummer"/>
        <w:tag w:val="CC_Noformat_Partinummer"/>
        <w:id w:val="1197820850"/>
        <w:text/>
      </w:sdtPr>
      <w:sdtEndPr/>
      <w:sdtContent>
        <w:r w:rsidR="00037A20">
          <w:t>1337</w:t>
        </w:r>
      </w:sdtContent>
    </w:sdt>
  </w:p>
  <w:p w:rsidR="00A060BB" w:rsidP="00776B74" w:rsidRDefault="00A060BB" w14:paraId="594F756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1E65D1" w14:paraId="73E5B73D" w14:textId="77777777">
    <w:pPr>
      <w:jc w:val="right"/>
    </w:pPr>
    <w:sdt>
      <w:sdtPr>
        <w:alias w:val="CC_Noformat_Partikod"/>
        <w:tag w:val="CC_Noformat_Partikod"/>
        <w:id w:val="1471015553"/>
        <w:text/>
      </w:sdtPr>
      <w:sdtEndPr/>
      <w:sdtContent>
        <w:r w:rsidR="005F1E48">
          <w:t>M</w:t>
        </w:r>
      </w:sdtContent>
    </w:sdt>
    <w:sdt>
      <w:sdtPr>
        <w:alias w:val="CC_Noformat_Partinummer"/>
        <w:tag w:val="CC_Noformat_Partinummer"/>
        <w:id w:val="-2014525982"/>
        <w:text/>
      </w:sdtPr>
      <w:sdtEndPr/>
      <w:sdtContent>
        <w:r w:rsidR="00037A20">
          <w:t>1337</w:t>
        </w:r>
      </w:sdtContent>
    </w:sdt>
  </w:p>
  <w:p w:rsidR="00A060BB" w:rsidP="00A314CF" w:rsidRDefault="001E65D1" w14:paraId="4EB3971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A060BB" w:rsidP="008227B3" w:rsidRDefault="001E65D1" w14:paraId="5AB952C2"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1E65D1" w14:paraId="12A8B5C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:2321</w:t>
        </w:r>
      </w:sdtContent>
    </w:sdt>
  </w:p>
  <w:p w:rsidR="00A060BB" w:rsidP="00E03A3D" w:rsidRDefault="001E65D1" w14:paraId="6D52F400" w14:textId="77777777">
    <w:pPr>
      <w:pStyle w:val="Motionr"/>
    </w:pPr>
    <w:sdt>
      <w:sdtPr>
        <w:alias w:val="CC_Noformat_Avtext"/>
        <w:tag w:val="CC_Noformat_Avtext"/>
        <w:id w:val="-2020768203"/>
        <w:lock w:val="sdtContentLocked"/>
        <w15:appearance w15:val="hidden"/>
        <w:text/>
      </w:sdtPr>
      <w:sdtEndPr/>
      <w:sdtContent>
        <w:r>
          <w:t>av Cecilia Widegren (M)</w:t>
        </w:r>
      </w:sdtContent>
    </w:sdt>
  </w:p>
  <w:sdt>
    <w:sdtPr>
      <w:alias w:val="CC_Noformat_Rubtext"/>
      <w:tag w:val="CC_Noformat_Rubtext"/>
      <w:id w:val="-218060500"/>
      <w:lock w:val="sdtLocked"/>
      <w15:appearance w15:val="hidden"/>
      <w:text/>
    </w:sdtPr>
    <w:sdtEndPr/>
    <w:sdtContent>
      <w:p w:rsidR="00A060BB" w:rsidP="00283E0F" w:rsidRDefault="005F1E48" w14:paraId="22679A3D" w14:textId="77777777">
        <w:pPr>
          <w:pStyle w:val="FSHRub2"/>
        </w:pPr>
        <w:r>
          <w:t>Intäkt från avyttrat stöldgods bör gå till Brottsofferfonden</w:t>
        </w:r>
      </w:p>
    </w:sdtContent>
  </w:sdt>
  <w:sdt>
    <w:sdtPr>
      <w:alias w:val="CC_Boilerplate_3"/>
      <w:tag w:val="CC_Boilerplate_3"/>
      <w:id w:val="1606463544"/>
      <w:lock w:val="sdtContentLocked"/>
      <w15:appearance w15:val="hidden"/>
      <w:text w:multiLine="1"/>
    </w:sdtPr>
    <w:sdtEndPr/>
    <w:sdtContent>
      <w:p w:rsidR="00A060BB" w:rsidP="00283E0F" w:rsidRDefault="00A060BB" w14:paraId="7B94E1E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E48"/>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37A20"/>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64A1"/>
    <w:rsid w:val="0013692B"/>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4A86"/>
    <w:rsid w:val="001E65D1"/>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54F"/>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3E95"/>
    <w:rsid w:val="00334938"/>
    <w:rsid w:val="00335F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1E48"/>
    <w:rsid w:val="005F425A"/>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AC6"/>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55387"/>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6C84"/>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6F799E"/>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A70D3"/>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4A0"/>
    <w:rsid w:val="009A666D"/>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10B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57D"/>
    <w:rsid w:val="00AE69A1"/>
    <w:rsid w:val="00AE7FFD"/>
    <w:rsid w:val="00AF043C"/>
    <w:rsid w:val="00AF1084"/>
    <w:rsid w:val="00AF30DD"/>
    <w:rsid w:val="00AF456B"/>
    <w:rsid w:val="00AF4EB3"/>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A5B"/>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46C8"/>
    <w:rsid w:val="00BD5E8C"/>
    <w:rsid w:val="00BE03D5"/>
    <w:rsid w:val="00BE0AAB"/>
    <w:rsid w:val="00BE0F28"/>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833"/>
    <w:rsid w:val="00C37957"/>
    <w:rsid w:val="00C4288F"/>
    <w:rsid w:val="00C451E0"/>
    <w:rsid w:val="00C455FE"/>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746D"/>
    <w:rsid w:val="00D0227E"/>
    <w:rsid w:val="00D02ED2"/>
    <w:rsid w:val="00D03CE4"/>
    <w:rsid w:val="00D047CF"/>
    <w:rsid w:val="00D05CA6"/>
    <w:rsid w:val="00D0725D"/>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0B1"/>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396"/>
    <w:rsid w:val="00DA7F72"/>
    <w:rsid w:val="00DB01C7"/>
    <w:rsid w:val="00DB2A83"/>
    <w:rsid w:val="00DB30AF"/>
    <w:rsid w:val="00DB4FA4"/>
    <w:rsid w:val="00DB65E8"/>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803FC"/>
    <w:rsid w:val="00E81920"/>
    <w:rsid w:val="00E82AC2"/>
    <w:rsid w:val="00E83C11"/>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4840"/>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1321"/>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34D67B7"/>
  <w15:chartTrackingRefBased/>
  <w15:docId w15:val="{59C72C8D-698F-4D5E-8F13-2F644F4AA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1DB94AA8E7D41C59FE7B993DEE19A5B"/>
        <w:category>
          <w:name w:val="Allmänt"/>
          <w:gallery w:val="placeholder"/>
        </w:category>
        <w:types>
          <w:type w:val="bbPlcHdr"/>
        </w:types>
        <w:behaviors>
          <w:behavior w:val="content"/>
        </w:behaviors>
        <w:guid w:val="{9301EF93-1059-42BA-9DE6-51CFFDC31636}"/>
      </w:docPartPr>
      <w:docPartBody>
        <w:p w:rsidR="004F62F8" w:rsidRDefault="004F62F8">
          <w:pPr>
            <w:pStyle w:val="21DB94AA8E7D41C59FE7B993DEE19A5B"/>
          </w:pPr>
          <w:r w:rsidRPr="005A0A93">
            <w:rPr>
              <w:rStyle w:val="Platshllartext"/>
            </w:rPr>
            <w:t>Förslag till riksdagsbeslut</w:t>
          </w:r>
        </w:p>
      </w:docPartBody>
    </w:docPart>
    <w:docPart>
      <w:docPartPr>
        <w:name w:val="CB89CE8BCE5B4F1D9085F1D300796319"/>
        <w:category>
          <w:name w:val="Allmänt"/>
          <w:gallery w:val="placeholder"/>
        </w:category>
        <w:types>
          <w:type w:val="bbPlcHdr"/>
        </w:types>
        <w:behaviors>
          <w:behavior w:val="content"/>
        </w:behaviors>
        <w:guid w:val="{94568585-8BD8-4675-9F20-A0F1553A3319}"/>
      </w:docPartPr>
      <w:docPartBody>
        <w:p w:rsidR="004F62F8" w:rsidRDefault="004F62F8">
          <w:pPr>
            <w:pStyle w:val="CB89CE8BCE5B4F1D9085F1D300796319"/>
          </w:pPr>
          <w:r w:rsidRPr="005A0A93">
            <w:rPr>
              <w:rStyle w:val="Platshllartext"/>
            </w:rPr>
            <w:t>Motivering</w:t>
          </w:r>
        </w:p>
      </w:docPartBody>
    </w:docPart>
    <w:docPart>
      <w:docPartPr>
        <w:name w:val="43A349FD23A8435891B0205423DD1EAA"/>
        <w:category>
          <w:name w:val="Allmänt"/>
          <w:gallery w:val="placeholder"/>
        </w:category>
        <w:types>
          <w:type w:val="bbPlcHdr"/>
        </w:types>
        <w:behaviors>
          <w:behavior w:val="content"/>
        </w:behaviors>
        <w:guid w:val="{0A28FAA5-2958-4E7C-8A8A-0B8EFFBCDDA9}"/>
      </w:docPartPr>
      <w:docPartBody>
        <w:p w:rsidR="004F62F8" w:rsidRDefault="004F62F8">
          <w:pPr>
            <w:pStyle w:val="43A349FD23A8435891B0205423DD1EAA"/>
          </w:pPr>
          <w:r>
            <w:rPr>
              <w:rStyle w:val="Platshllartext"/>
            </w:rPr>
            <w:t xml:space="preserve"> </w:t>
          </w:r>
        </w:p>
      </w:docPartBody>
    </w:docPart>
    <w:docPart>
      <w:docPartPr>
        <w:name w:val="E975205424214601AA536343FBF2E4EE"/>
        <w:category>
          <w:name w:val="Allmänt"/>
          <w:gallery w:val="placeholder"/>
        </w:category>
        <w:types>
          <w:type w:val="bbPlcHdr"/>
        </w:types>
        <w:behaviors>
          <w:behavior w:val="content"/>
        </w:behaviors>
        <w:guid w:val="{456D17F2-6363-412C-8A61-4BDC4171A8AF}"/>
      </w:docPartPr>
      <w:docPartBody>
        <w:p w:rsidR="004F62F8" w:rsidRDefault="004F62F8">
          <w:pPr>
            <w:pStyle w:val="E975205424214601AA536343FBF2E4EE"/>
          </w:pPr>
          <w:r>
            <w:t xml:space="preserve"> </w:t>
          </w:r>
        </w:p>
      </w:docPartBody>
    </w:docPart>
    <w:docPart>
      <w:docPartPr>
        <w:name w:val="09A2214E043843D89031369519C9D26A"/>
        <w:category>
          <w:name w:val="Allmänt"/>
          <w:gallery w:val="placeholder"/>
        </w:category>
        <w:types>
          <w:type w:val="bbPlcHdr"/>
        </w:types>
        <w:behaviors>
          <w:behavior w:val="content"/>
        </w:behaviors>
        <w:guid w:val="{CDAF04C2-004F-4A37-ABCF-C484C393BF3A}"/>
      </w:docPartPr>
      <w:docPartBody>
        <w:p w:rsidR="00000000" w:rsidRDefault="00386E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2F8"/>
    <w:rsid w:val="004D6B97"/>
    <w:rsid w:val="004E67DD"/>
    <w:rsid w:val="004F62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E67DD"/>
    <w:rPr>
      <w:color w:val="F4B083" w:themeColor="accent2" w:themeTint="99"/>
    </w:rPr>
  </w:style>
  <w:style w:type="paragraph" w:customStyle="1" w:styleId="21DB94AA8E7D41C59FE7B993DEE19A5B">
    <w:name w:val="21DB94AA8E7D41C59FE7B993DEE19A5B"/>
  </w:style>
  <w:style w:type="paragraph" w:customStyle="1" w:styleId="FA106CC0F78E48F7B652318568E122C1">
    <w:name w:val="FA106CC0F78E48F7B652318568E122C1"/>
  </w:style>
  <w:style w:type="paragraph" w:customStyle="1" w:styleId="1BE89E653AB94EDF96CEE72743EF670D">
    <w:name w:val="1BE89E653AB94EDF96CEE72743EF670D"/>
  </w:style>
  <w:style w:type="paragraph" w:customStyle="1" w:styleId="CB89CE8BCE5B4F1D9085F1D300796319">
    <w:name w:val="CB89CE8BCE5B4F1D9085F1D300796319"/>
  </w:style>
  <w:style w:type="paragraph" w:customStyle="1" w:styleId="C83A52B1B6664E1CB874236B9EC02425">
    <w:name w:val="C83A52B1B6664E1CB874236B9EC02425"/>
  </w:style>
  <w:style w:type="paragraph" w:customStyle="1" w:styleId="43A349FD23A8435891B0205423DD1EAA">
    <w:name w:val="43A349FD23A8435891B0205423DD1EAA"/>
  </w:style>
  <w:style w:type="paragraph" w:customStyle="1" w:styleId="E975205424214601AA536343FBF2E4EE">
    <w:name w:val="E975205424214601AA536343FBF2E4EE"/>
  </w:style>
  <w:style w:type="paragraph" w:customStyle="1" w:styleId="FA7A634875664FAE9A8B026CD3809A62">
    <w:name w:val="FA7A634875664FAE9A8B026CD3809A62"/>
    <w:rsid w:val="004E67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579A5C-5C69-42FD-8D6C-9903BFB79185}"/>
</file>

<file path=customXml/itemProps2.xml><?xml version="1.0" encoding="utf-8"?>
<ds:datastoreItem xmlns:ds="http://schemas.openxmlformats.org/officeDocument/2006/customXml" ds:itemID="{CE97EA46-5DB1-4899-8A62-83605E728741}"/>
</file>

<file path=customXml/itemProps3.xml><?xml version="1.0" encoding="utf-8"?>
<ds:datastoreItem xmlns:ds="http://schemas.openxmlformats.org/officeDocument/2006/customXml" ds:itemID="{9D2F2076-BC5A-42EB-8BB5-DCCF2C3DDF6F}"/>
</file>

<file path=docProps/app.xml><?xml version="1.0" encoding="utf-8"?>
<Properties xmlns="http://schemas.openxmlformats.org/officeDocument/2006/extended-properties" xmlns:vt="http://schemas.openxmlformats.org/officeDocument/2006/docPropsVTypes">
  <Template>Normal</Template>
  <TotalTime>7</TotalTime>
  <Pages>2</Pages>
  <Words>315</Words>
  <Characters>1880</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M1337 Intäkt från avyttrat stöldgods bör gå till Brottsofferfonden</vt:lpstr>
      <vt:lpstr>
      </vt:lpstr>
    </vt:vector>
  </TitlesOfParts>
  <Company>Sveriges riksdag</Company>
  <LinksUpToDate>false</LinksUpToDate>
  <CharactersWithSpaces>2186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