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42022A6245A4BF39F59CB35EF0C0DDB"/>
        </w:placeholder>
        <w:text/>
      </w:sdtPr>
      <w:sdtEndPr/>
      <w:sdtContent>
        <w:p w:rsidRPr="009B062B" w:rsidR="00AF30DD" w:rsidP="004F0037" w:rsidRDefault="00AF30DD" w14:paraId="05B33D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c96c14-46a7-40b1-a898-bb1d4ad69ac9"/>
        <w:id w:val="469629665"/>
        <w:lock w:val="sdtLocked"/>
      </w:sdtPr>
      <w:sdtEndPr/>
      <w:sdtContent>
        <w:p w:rsidR="00E72661" w:rsidRDefault="00FE4DAC" w14:paraId="05B33D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vad det nationella intresset betyder i relation till kommuner och regioner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EDFB01B59B4505B529B5A2DE1635AC"/>
        </w:placeholder>
        <w:text/>
      </w:sdtPr>
      <w:sdtEndPr/>
      <w:sdtContent>
        <w:p w:rsidRPr="009B062B" w:rsidR="006D79C9" w:rsidP="00333E95" w:rsidRDefault="006D79C9" w14:paraId="05B33D99" w14:textId="77777777">
          <w:pPr>
            <w:pStyle w:val="Rubrik1"/>
          </w:pPr>
          <w:r>
            <w:t>Motivering</w:t>
          </w:r>
        </w:p>
      </w:sdtContent>
    </w:sdt>
    <w:p w:rsidRPr="00620348" w:rsidR="00C3752E" w:rsidP="00947462" w:rsidRDefault="00C3752E" w14:paraId="05B33D9A" w14:textId="3E8A339A">
      <w:pPr>
        <w:pStyle w:val="Normalutanindragellerluft"/>
      </w:pPr>
      <w:r w:rsidRPr="00620348">
        <w:t>Under de senaste åren har till exempel det kinesiska och ryska intresset blivit allt större för Sverige. Den så kallade icke</w:t>
      </w:r>
      <w:r w:rsidR="00620348">
        <w:t>-</w:t>
      </w:r>
      <w:r w:rsidRPr="00620348">
        <w:t>linjära hotbilden har ökat. De icke</w:t>
      </w:r>
      <w:r w:rsidR="00620348">
        <w:t>-</w:t>
      </w:r>
      <w:r w:rsidRPr="00620348">
        <w:t>linjära hoten handlar om säkerhetsstölder och säkerhetsintrång, otillbörlig</w:t>
      </w:r>
      <w:r w:rsidR="00620348">
        <w:t>a</w:t>
      </w:r>
      <w:r w:rsidRPr="00620348">
        <w:t xml:space="preserve"> påverkansoperationer, försök att styra den politiska processen. Det är framför allt två länder som den svenska säkerhets</w:t>
      </w:r>
      <w:r w:rsidR="00F3525D">
        <w:softHyphen/>
      </w:r>
      <w:r w:rsidRPr="00620348">
        <w:t>tjänsten varnar för</w:t>
      </w:r>
      <w:r w:rsidR="00620348">
        <w:t>,</w:t>
      </w:r>
      <w:r w:rsidRPr="00620348">
        <w:t xml:space="preserve"> Ryssland och Kina. Det innebär även risker för så kallade hacker</w:t>
      </w:r>
      <w:r w:rsidR="00F3525D">
        <w:softHyphen/>
      </w:r>
      <w:r w:rsidRPr="00620348">
        <w:t>attacker mot kommunala och regionala verksamheter. Påverkansoperationer som syftar till att sprida desinformation om viktiga händelser eller skapa förvirring bland med</w:t>
      </w:r>
      <w:r w:rsidR="00F3525D">
        <w:softHyphen/>
      </w:r>
      <w:r w:rsidRPr="00620348">
        <w:t xml:space="preserve">borgare. </w:t>
      </w:r>
    </w:p>
    <w:p w:rsidR="00C3752E" w:rsidP="00947462" w:rsidRDefault="00C3752E" w14:paraId="05B33D9C" w14:textId="420EAD6A">
      <w:r>
        <w:t>Det finns även konkreta fall som visar på att utreda och definiera vad det nationella intresset betyder i relation till kommuner och regioner. De senaste åren har två upp</w:t>
      </w:r>
      <w:r w:rsidR="00947462">
        <w:softHyphen/>
      </w:r>
      <w:r>
        <w:t xml:space="preserve">märksammade situationer i fråga om Karlshamn och Lysekils hamnar visat på behovet av förtydligade i beslutsprocessen mellan kommuner och staten i frågor som rör det nationella intresset. </w:t>
      </w:r>
    </w:p>
    <w:p w:rsidR="00947462" w:rsidP="00947462" w:rsidRDefault="00C3752E" w14:paraId="1D067EC9" w14:textId="7BF3B029">
      <w:pPr>
        <w:rPr>
          <w:color w:val="000000"/>
        </w:rPr>
      </w:pPr>
      <w:r>
        <w:t>För några år fick Lysekils kommun erbjudande från ett kinesiskt företag om att bygga Nordens största hamn i Lysekil. Länge var kommunen positivt inställda trots in</w:t>
      </w:r>
      <w:bookmarkStart w:name="_GoBack" w:id="1"/>
      <w:bookmarkEnd w:id="1"/>
      <w:r>
        <w:t xml:space="preserve">vändningar kring säkerhetsfrågor. I fråga om Karlshamn handlade det om rör som ska lagras i arbetet med den ryska gasledningen </w:t>
      </w:r>
      <w:proofErr w:type="spellStart"/>
      <w:r>
        <w:t>Nordstream</w:t>
      </w:r>
      <w:proofErr w:type="spellEnd"/>
      <w:r>
        <w:t xml:space="preserve"> 2. </w:t>
      </w:r>
      <w:r w:rsidRPr="003B5FDE">
        <w:rPr>
          <w:color w:val="000000"/>
        </w:rPr>
        <w:t>Rören har kallats ett hot mot rikets säkerhet och regeringen var länge emot att lagra de ry</w:t>
      </w:r>
      <w:r>
        <w:rPr>
          <w:color w:val="000000"/>
        </w:rPr>
        <w:t>ska rören i Karlshamns hamn. T</w:t>
      </w:r>
      <w:r w:rsidRPr="003B5FDE">
        <w:rPr>
          <w:color w:val="000000"/>
        </w:rPr>
        <w:t>ill</w:t>
      </w:r>
      <w:r>
        <w:rPr>
          <w:color w:val="000000"/>
        </w:rPr>
        <w:t xml:space="preserve"> </w:t>
      </w:r>
      <w:r w:rsidRPr="003B5FDE">
        <w:rPr>
          <w:color w:val="000000"/>
        </w:rPr>
        <w:t xml:space="preserve">slut togs beslutet att rören ska lagras i Karlshamn i runt ett år innan de ska bli den ryska gasledningen </w:t>
      </w:r>
      <w:proofErr w:type="spellStart"/>
      <w:r w:rsidRPr="003B5FDE">
        <w:rPr>
          <w:color w:val="000000"/>
        </w:rPr>
        <w:t>Nordstream</w:t>
      </w:r>
      <w:proofErr w:type="spellEnd"/>
      <w:r w:rsidRPr="003B5FDE">
        <w:rPr>
          <w:color w:val="000000"/>
        </w:rPr>
        <w:t xml:space="preserve"> 2 på Östersjöns botten.</w:t>
      </w:r>
    </w:p>
    <w:p w:rsidR="00C3752E" w:rsidP="00947462" w:rsidRDefault="00C3752E" w14:paraId="05B33D9D" w14:textId="6BD6935C">
      <w:r>
        <w:lastRenderedPageBreak/>
        <w:t xml:space="preserve">Under den så kallade svenska säkerhetspolitiska timeouten privatiserades flera hamnar. </w:t>
      </w:r>
    </w:p>
    <w:p w:rsidR="00947462" w:rsidP="00947462" w:rsidRDefault="00C3752E" w14:paraId="2C8EABB9" w14:textId="77777777">
      <w:r>
        <w:t>Det var länge oklart vilka beslutsbefogenheten som regeringen hade i fråga om Karlshamns hamn. I Sverige är det kommunala självstyret långtgående med djupa historiska rötter. Båda exemplen ovan visar dock på tillfällen när det kommunala prioriteringar kan stå i motsats till säkerhetspolitiska prioriteringar som rör det nationella intresset.</w:t>
      </w:r>
    </w:p>
    <w:p w:rsidRPr="003B5FDE" w:rsidR="00C3752E" w:rsidP="00947462" w:rsidRDefault="00C3752E" w14:paraId="05B33D9E" w14:textId="4EC16B12">
      <w:r>
        <w:t>Den försvar</w:t>
      </w:r>
      <w:r w:rsidR="004F0C22">
        <w:t>s-</w:t>
      </w:r>
      <w:r>
        <w:t xml:space="preserve"> </w:t>
      </w:r>
      <w:r w:rsidR="004F0C22">
        <w:t>o</w:t>
      </w:r>
      <w:r>
        <w:t>ch säkerhetspolitiska timeouten har också inneburit att det inte är klart definierat vad det svenska nationella intresset innebär</w:t>
      </w:r>
      <w:r w:rsidR="00620348">
        <w:t>,</w:t>
      </w:r>
      <w:r>
        <w:t xml:space="preserve"> särskilt inte i relation till kommuner och regioner.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11394E20484CC4A73C0F4F3268A14D"/>
        </w:placeholder>
      </w:sdtPr>
      <w:sdtEndPr>
        <w:rPr>
          <w:i w:val="0"/>
          <w:noProof w:val="0"/>
        </w:rPr>
      </w:sdtEndPr>
      <w:sdtContent>
        <w:p w:rsidR="004F0037" w:rsidP="004F0037" w:rsidRDefault="004F0037" w14:paraId="05B33DA2" w14:textId="77777777"/>
        <w:p w:rsidRPr="008E0FE2" w:rsidR="004801AC" w:rsidP="004F0037" w:rsidRDefault="00F3525D" w14:paraId="05B33D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81FBE" w:rsidRDefault="00F81FBE" w14:paraId="05B33DA7" w14:textId="77777777"/>
    <w:sectPr w:rsidR="00F81FB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33DA9" w14:textId="77777777" w:rsidR="008D2BC1" w:rsidRDefault="008D2BC1" w:rsidP="000C1CAD">
      <w:pPr>
        <w:spacing w:line="240" w:lineRule="auto"/>
      </w:pPr>
      <w:r>
        <w:separator/>
      </w:r>
    </w:p>
  </w:endnote>
  <w:endnote w:type="continuationSeparator" w:id="0">
    <w:p w14:paraId="05B33DAA" w14:textId="77777777" w:rsidR="008D2BC1" w:rsidRDefault="008D2B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3D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3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33DB8" w14:textId="77777777" w:rsidR="00262EA3" w:rsidRPr="004F0037" w:rsidRDefault="00262EA3" w:rsidP="004F00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3DA7" w14:textId="77777777" w:rsidR="008D2BC1" w:rsidRDefault="008D2BC1" w:rsidP="000C1CAD">
      <w:pPr>
        <w:spacing w:line="240" w:lineRule="auto"/>
      </w:pPr>
      <w:r>
        <w:separator/>
      </w:r>
    </w:p>
  </w:footnote>
  <w:footnote w:type="continuationSeparator" w:id="0">
    <w:p w14:paraId="05B33DA8" w14:textId="77777777" w:rsidR="008D2BC1" w:rsidRDefault="008D2B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5B33D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B33DBA" wp14:anchorId="05B33D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525D" w14:paraId="05B33DB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B91E568A7A4E7697B96A96A49D878D"/>
                              </w:placeholder>
                              <w:text/>
                            </w:sdtPr>
                            <w:sdtEndPr/>
                            <w:sdtContent>
                              <w:r w:rsidR="00C3752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EF6F0F90844EBF9BFD8A7261E136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B33D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525D" w14:paraId="05B33DB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B91E568A7A4E7697B96A96A49D878D"/>
                        </w:placeholder>
                        <w:text/>
                      </w:sdtPr>
                      <w:sdtEndPr/>
                      <w:sdtContent>
                        <w:r w:rsidR="00C3752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EF6F0F90844EBF9BFD8A7261E136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B33D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B33DAD" w14:textId="77777777">
    <w:pPr>
      <w:jc w:val="right"/>
    </w:pPr>
  </w:p>
  <w:p w:rsidR="00262EA3" w:rsidP="00776B74" w:rsidRDefault="00262EA3" w14:paraId="05B33D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3525D" w14:paraId="05B33D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B33DBC" wp14:anchorId="05B33D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525D" w14:paraId="05B33DB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3752E">
          <w:t>L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3525D" w14:paraId="05B33D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525D" w14:paraId="05B33D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:2684</w:t>
        </w:r>
      </w:sdtContent>
    </w:sdt>
  </w:p>
  <w:p w:rsidR="00262EA3" w:rsidP="00E03A3D" w:rsidRDefault="00F3525D" w14:paraId="05B33D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752E" w14:paraId="05B33DB6" w14:textId="77777777">
        <w:pPr>
          <w:pStyle w:val="FSHRub2"/>
        </w:pPr>
        <w:r>
          <w:t xml:space="preserve">Definiera det nationella intresset i relation till kommuner och regioner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B33D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375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86F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FD9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248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037"/>
    <w:rsid w:val="004F06EC"/>
    <w:rsid w:val="004F08B5"/>
    <w:rsid w:val="004F0C22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E36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C9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348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20A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BC1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462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35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52E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661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25D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1FBE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DAC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33D96"/>
  <w15:chartTrackingRefBased/>
  <w15:docId w15:val="{F31EE8EF-CA44-4423-BF17-7A7D3136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2022A6245A4BF39F59CB35EF0C0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DDD30-6DD1-4DDE-AF48-0F145690CEDC}"/>
      </w:docPartPr>
      <w:docPartBody>
        <w:p w:rsidR="00E543FB" w:rsidRDefault="00B31323">
          <w:pPr>
            <w:pStyle w:val="C42022A6245A4BF39F59CB35EF0C0D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EDFB01B59B4505B529B5A2DE163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6C40E-D3BC-41DC-A52F-FC197A52D8C6}"/>
      </w:docPartPr>
      <w:docPartBody>
        <w:p w:rsidR="00E543FB" w:rsidRDefault="00B31323">
          <w:pPr>
            <w:pStyle w:val="49EDFB01B59B4505B529B5A2DE1635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B91E568A7A4E7697B96A96A49D8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E2FE0-ADC3-4C1C-A78B-AD016FE0A8DA}"/>
      </w:docPartPr>
      <w:docPartBody>
        <w:p w:rsidR="00E543FB" w:rsidRDefault="00B31323">
          <w:pPr>
            <w:pStyle w:val="31B91E568A7A4E7697B96A96A49D87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EF6F0F90844EBF9BFD8A7261E13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A6A23-0A9B-4409-8EF3-29145E17009F}"/>
      </w:docPartPr>
      <w:docPartBody>
        <w:p w:rsidR="00E543FB" w:rsidRDefault="00B31323">
          <w:pPr>
            <w:pStyle w:val="41EF6F0F90844EBF9BFD8A7261E136B2"/>
          </w:pPr>
          <w:r>
            <w:t xml:space="preserve"> </w:t>
          </w:r>
        </w:p>
      </w:docPartBody>
    </w:docPart>
    <w:docPart>
      <w:docPartPr>
        <w:name w:val="6E11394E20484CC4A73C0F4F3268A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259CA-2443-48E3-8023-D157DEE717E4}"/>
      </w:docPartPr>
      <w:docPartBody>
        <w:p w:rsidR="00DD7759" w:rsidRDefault="00DD77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3"/>
    <w:rsid w:val="00916962"/>
    <w:rsid w:val="00A17CC0"/>
    <w:rsid w:val="00B31323"/>
    <w:rsid w:val="00DD7759"/>
    <w:rsid w:val="00E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2022A6245A4BF39F59CB35EF0C0DDB">
    <w:name w:val="C42022A6245A4BF39F59CB35EF0C0DDB"/>
  </w:style>
  <w:style w:type="paragraph" w:customStyle="1" w:styleId="D4582EFC3C174D3F8D714D253BF496E8">
    <w:name w:val="D4582EFC3C174D3F8D714D253BF496E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EF7ADD4E80147E1A20944E72CFD7436">
    <w:name w:val="CEF7ADD4E80147E1A20944E72CFD7436"/>
  </w:style>
  <w:style w:type="paragraph" w:customStyle="1" w:styleId="49EDFB01B59B4505B529B5A2DE1635AC">
    <w:name w:val="49EDFB01B59B4505B529B5A2DE1635AC"/>
  </w:style>
  <w:style w:type="paragraph" w:customStyle="1" w:styleId="45A014237DEA434388900745BE4A6A05">
    <w:name w:val="45A014237DEA434388900745BE4A6A05"/>
  </w:style>
  <w:style w:type="paragraph" w:customStyle="1" w:styleId="E6CF703F2F9544B1949FD798B7003B61">
    <w:name w:val="E6CF703F2F9544B1949FD798B7003B61"/>
  </w:style>
  <w:style w:type="paragraph" w:customStyle="1" w:styleId="31B91E568A7A4E7697B96A96A49D878D">
    <w:name w:val="31B91E568A7A4E7697B96A96A49D878D"/>
  </w:style>
  <w:style w:type="paragraph" w:customStyle="1" w:styleId="41EF6F0F90844EBF9BFD8A7261E136B2">
    <w:name w:val="41EF6F0F90844EBF9BFD8A7261E13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C6A12-B6DE-4E8A-AD55-6BCBA4972C0A}"/>
</file>

<file path=customXml/itemProps2.xml><?xml version="1.0" encoding="utf-8"?>
<ds:datastoreItem xmlns:ds="http://schemas.openxmlformats.org/officeDocument/2006/customXml" ds:itemID="{7F3F33C8-0BCE-47A8-A8FE-C7CBBEA4F5BB}"/>
</file>

<file path=customXml/itemProps3.xml><?xml version="1.0" encoding="utf-8"?>
<ds:datastoreItem xmlns:ds="http://schemas.openxmlformats.org/officeDocument/2006/customXml" ds:itemID="{C7238271-BD9B-4FCF-BBAA-0646BB81F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356</Words>
  <Characters>2079</Characters>
  <Application>Microsoft Office Word</Application>
  <DocSecurity>0</DocSecurity>
  <Lines>47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Definiera det nationella intresset i relation till kommuner och regioner</vt:lpstr>
      <vt:lpstr>
      </vt:lpstr>
    </vt:vector>
  </TitlesOfParts>
  <Company>Sveriges riksdag</Company>
  <LinksUpToDate>false</LinksUpToDate>
  <CharactersWithSpaces>2426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