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A12B6E">
              <w:rPr>
                <w:b/>
              </w:rPr>
              <w:t>8</w:t>
            </w:r>
            <w:r w:rsidR="001A3A0D">
              <w:rPr>
                <w:b/>
              </w:rPr>
              <w:t>/</w:t>
            </w:r>
            <w:r w:rsidR="000A25F7">
              <w:rPr>
                <w:b/>
              </w:rPr>
              <w:t>1</w:t>
            </w:r>
            <w:r w:rsidR="00A12B6E">
              <w:rPr>
                <w:b/>
              </w:rPr>
              <w:t>9</w:t>
            </w:r>
            <w:r w:rsidR="00915415">
              <w:rPr>
                <w:b/>
              </w:rPr>
              <w:t>:</w:t>
            </w:r>
            <w:r w:rsidR="00907C15">
              <w:rPr>
                <w:b/>
              </w:rPr>
              <w:t>34</w:t>
            </w:r>
          </w:p>
          <w:p w:rsidR="00915415" w:rsidRDefault="00915415">
            <w:pPr>
              <w:rPr>
                <w:b/>
              </w:rPr>
            </w:pPr>
          </w:p>
        </w:tc>
      </w:tr>
      <w:tr w:rsidR="00915415">
        <w:tc>
          <w:tcPr>
            <w:tcW w:w="1985" w:type="dxa"/>
          </w:tcPr>
          <w:p w:rsidR="00915415" w:rsidRDefault="00915415">
            <w:r>
              <w:t>DATUM</w:t>
            </w:r>
          </w:p>
        </w:tc>
        <w:tc>
          <w:tcPr>
            <w:tcW w:w="6463" w:type="dxa"/>
          </w:tcPr>
          <w:p w:rsidR="00915415" w:rsidRDefault="00A47324" w:rsidP="00327A63">
            <w:r>
              <w:t>Tisdagen den 23 april 2019</w:t>
            </w:r>
          </w:p>
        </w:tc>
      </w:tr>
      <w:tr w:rsidR="00915415">
        <w:tc>
          <w:tcPr>
            <w:tcW w:w="1985" w:type="dxa"/>
          </w:tcPr>
          <w:p w:rsidR="00915415" w:rsidRDefault="00915415">
            <w:r>
              <w:t>TID</w:t>
            </w:r>
          </w:p>
        </w:tc>
        <w:tc>
          <w:tcPr>
            <w:tcW w:w="6463" w:type="dxa"/>
          </w:tcPr>
          <w:p w:rsidR="00915415" w:rsidRDefault="000B5580">
            <w:r>
              <w:t xml:space="preserve">Kl. </w:t>
            </w:r>
            <w:r w:rsidR="00A47324">
              <w:t>11.00–</w:t>
            </w:r>
            <w:r w:rsidR="00CC1272">
              <w:t>12.40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2A29C8" w:rsidRDefault="002A29C8">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A47324">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A47324">
            <w:pPr>
              <w:tabs>
                <w:tab w:val="left" w:pos="1701"/>
              </w:tabs>
              <w:rPr>
                <w:snapToGrid w:val="0"/>
              </w:rPr>
            </w:pPr>
            <w:r>
              <w:rPr>
                <w:snapToGrid w:val="0"/>
              </w:rPr>
              <w:t>Justerades protokoll 2018/19:33 av den 11 april 2019.</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A47324" w:rsidP="00327A63">
            <w:pPr>
              <w:tabs>
                <w:tab w:val="left" w:pos="1701"/>
              </w:tabs>
              <w:rPr>
                <w:b/>
                <w:snapToGrid w:val="0"/>
              </w:rPr>
            </w:pPr>
            <w:r>
              <w:rPr>
                <w:b/>
                <w:snapToGrid w:val="0"/>
              </w:rPr>
              <w:t>Skrivelse 2018/19:115 Verksamheten i Europeiska unionen under 2018</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Default="00A47324" w:rsidP="00A47324">
            <w:pPr>
              <w:tabs>
                <w:tab w:val="left" w:pos="1701"/>
              </w:tabs>
              <w:rPr>
                <w:snapToGrid w:val="0"/>
              </w:rPr>
            </w:pPr>
            <w:r>
              <w:rPr>
                <w:snapToGrid w:val="0"/>
              </w:rPr>
              <w:t>Fortsattes behandlingen av skrivelse 2018/19:115 Verksamheten i Europeiska unionen under 2018 och motioner (jfr prot. 2018/19:33.6).</w:t>
            </w:r>
          </w:p>
          <w:p w:rsidR="00A47324" w:rsidRDefault="00A47324" w:rsidP="00A47324">
            <w:pPr>
              <w:tabs>
                <w:tab w:val="left" w:pos="1701"/>
              </w:tabs>
              <w:rPr>
                <w:snapToGrid w:val="0"/>
              </w:rPr>
            </w:pPr>
          </w:p>
          <w:p w:rsidR="00A47324" w:rsidRDefault="00A47324" w:rsidP="00A47324">
            <w:pPr>
              <w:jc w:val="both"/>
              <w:rPr>
                <w:szCs w:val="24"/>
              </w:rPr>
            </w:pPr>
            <w:r>
              <w:rPr>
                <w:szCs w:val="24"/>
              </w:rPr>
              <w:t>Utskottet beslutade om följande yttrande till utrikesutskottet:</w:t>
            </w:r>
          </w:p>
          <w:p w:rsidR="00A47324" w:rsidRDefault="00A47324" w:rsidP="00A47324">
            <w:pPr>
              <w:jc w:val="both"/>
              <w:rPr>
                <w:szCs w:val="24"/>
              </w:rPr>
            </w:pPr>
            <w:r>
              <w:rPr>
                <w:szCs w:val="24"/>
              </w:rPr>
              <w:t xml:space="preserve">De områden som tas upp i regeringens skrivelse och som ligger inom kulturutskottets beredningsområde, nämligen kultur, ungdom och idrott, är nationella angelägenheter. EU har enbart befogenheter att stödja, samordna eller komplettera medlemsstaternas åtgärder. Detta är också något som utskottet lyfter fram, vid bl.a. överläggningar med regeringen inom de aktuella områdena. </w:t>
            </w:r>
          </w:p>
          <w:p w:rsidR="00A47324" w:rsidRDefault="00A47324" w:rsidP="00A47324">
            <w:pPr>
              <w:jc w:val="both"/>
              <w:rPr>
                <w:szCs w:val="24"/>
              </w:rPr>
            </w:pPr>
          </w:p>
          <w:p w:rsidR="00A47324" w:rsidRDefault="00A47324" w:rsidP="00A47324">
            <w:pPr>
              <w:jc w:val="both"/>
              <w:rPr>
                <w:szCs w:val="24"/>
              </w:rPr>
            </w:pPr>
            <w:r>
              <w:rPr>
                <w:szCs w:val="24"/>
              </w:rPr>
              <w:t xml:space="preserve">Ungdomspolitiken i Sverige är sektorsövergripande och omfattar alla statliga beslut och insatser som rör ungdomar mellan 13 och 25 år. Det ungdomspolitiska arbetet förutsätter insatser på såväl nationell, regional och lokal som internationell nivå (prop. 2018/19:1, utgiftsområde 17, s. 129). De två övergripande mål som har legat till grund för EU-samarbetet på ungdomsområdet 2010–2018 var att skapa fler och lika möjligheter för alla unga i utbildningen och på arbetsmarknaden och att främja alla ungas aktiva medborgarskap, sociala delaktighet och solidaritet. Utskottet vill understryka vikten av det arbete som bedrivits inom ramen för dessa mål. Det är dock enligt utskottet viktigt att åtgärderna inte inkräktar på de enskilda staternas befogenhet på området. </w:t>
            </w:r>
          </w:p>
          <w:p w:rsidR="00A47324" w:rsidRDefault="00A47324" w:rsidP="00A47324">
            <w:pPr>
              <w:jc w:val="both"/>
              <w:rPr>
                <w:szCs w:val="24"/>
              </w:rPr>
            </w:pPr>
          </w:p>
          <w:p w:rsidR="00A47324" w:rsidRDefault="00A47324" w:rsidP="00A47324">
            <w:pPr>
              <w:jc w:val="both"/>
              <w:rPr>
                <w:szCs w:val="24"/>
              </w:rPr>
            </w:pPr>
            <w:r>
              <w:rPr>
                <w:szCs w:val="24"/>
              </w:rPr>
              <w:t xml:space="preserve">Enligt fördraget om europeiska unionens funktionssätt ska EU bidra till kulturens utveckling och främja samarbetet mellan medlemsstaterna, samt vid behov stödja och komplettera medlemsstaternas verksamhet. Insatserna får inte innebära någon harmonisering av medlemsstaternas regelverk. Utskottet vill understryka betydelsen av internationella kulturella förbindelser. Internationalisering och interkulturellt arbete är en prioriterad uppgift inom kulturpolitiken och en viktig del när det gäller att uppnå de kulturpolitiska målen (prop. 2009/10:3, bet. 2009/10:KrU5, rskr. 2009/10:145). Kulturen stimuleras och utvecklas i </w:t>
            </w:r>
            <w:r>
              <w:rPr>
                <w:szCs w:val="24"/>
              </w:rPr>
              <w:lastRenderedPageBreak/>
              <w:t xml:space="preserve">mötet mellan olikheter och </w:t>
            </w:r>
            <w:r>
              <w:t>ger nödvändiga impulser till svenskt kulturliv samtidigt som d</w:t>
            </w:r>
            <w:r w:rsidRPr="009C1C0B">
              <w:rPr>
                <w:szCs w:val="24"/>
              </w:rPr>
              <w:t>et är betydelsefullt att svensk kultur har möjlighet att nå utanför landets gränser</w:t>
            </w:r>
            <w:r>
              <w:rPr>
                <w:szCs w:val="24"/>
              </w:rPr>
              <w:t>. Utskottet vill också peka på kulturens viktiga roll att främja social sammanhållning inom landet och i relationsskapandet med andra länder. Det är dock enligt utskottet angeläget att understryka att EU:s befogenhet på kulturområdet enbart omfattar att främja samarbete mellan medlemsstaterna och vid behov stödja och komplettera medlemsstaternas insatser. Utskottet avstyrker m</w:t>
            </w:r>
            <w:r w:rsidRPr="009C1C0B">
              <w:rPr>
                <w:szCs w:val="24"/>
              </w:rPr>
              <w:t>ot</w:t>
            </w:r>
            <w:r>
              <w:rPr>
                <w:szCs w:val="24"/>
              </w:rPr>
              <w:t>ion 2018/19:3052 (SD) yrkandena 66–67.</w:t>
            </w:r>
          </w:p>
          <w:p w:rsidR="00A47324" w:rsidRDefault="00A47324" w:rsidP="00A47324">
            <w:pPr>
              <w:jc w:val="both"/>
              <w:rPr>
                <w:szCs w:val="24"/>
              </w:rPr>
            </w:pPr>
          </w:p>
          <w:p w:rsidR="00A47324" w:rsidRDefault="00A47324" w:rsidP="00A47324">
            <w:pPr>
              <w:jc w:val="both"/>
              <w:rPr>
                <w:szCs w:val="24"/>
              </w:rPr>
            </w:pPr>
            <w:r>
              <w:rPr>
                <w:szCs w:val="24"/>
              </w:rPr>
              <w:t>Sverigedemokraternas ledamöter anmälde en avvikande mening och tillstyrker motion 2018/19:3052 (SD) yrkandena 66–67.</w:t>
            </w:r>
          </w:p>
          <w:p w:rsidR="00A47324" w:rsidRDefault="00A47324" w:rsidP="00A47324">
            <w:pPr>
              <w:tabs>
                <w:tab w:val="left" w:pos="1701"/>
              </w:tabs>
              <w:rPr>
                <w:snapToGrid w:val="0"/>
              </w:rPr>
            </w:pPr>
          </w:p>
          <w:p w:rsidR="00A47324" w:rsidRPr="00371A95" w:rsidRDefault="00A47324" w:rsidP="00A47324">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290762" w:rsidP="00327A63">
            <w:pPr>
              <w:tabs>
                <w:tab w:val="left" w:pos="1701"/>
              </w:tabs>
              <w:rPr>
                <w:b/>
                <w:snapToGrid w:val="0"/>
              </w:rPr>
            </w:pPr>
            <w:r>
              <w:rPr>
                <w:b/>
                <w:snapToGrid w:val="0"/>
              </w:rPr>
              <w:t>Information från civilminister Ardalan Shekarabi, Finansdepartementet</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C7246E" w:rsidRDefault="00290762" w:rsidP="00CC1272">
            <w:pPr>
              <w:tabs>
                <w:tab w:val="left" w:pos="1701"/>
              </w:tabs>
              <w:rPr>
                <w:snapToGrid w:val="0"/>
              </w:rPr>
            </w:pPr>
            <w:r>
              <w:rPr>
                <w:snapToGrid w:val="0"/>
              </w:rPr>
              <w:t>Civilminister Ardalan Shekarabi</w:t>
            </w:r>
            <w:r w:rsidR="00CC1272">
              <w:rPr>
                <w:snapToGrid w:val="0"/>
              </w:rPr>
              <w:t xml:space="preserve"> m.fl.</w:t>
            </w:r>
            <w:r>
              <w:rPr>
                <w:snapToGrid w:val="0"/>
              </w:rPr>
              <w:t>, Finansdepartementet, informerade o</w:t>
            </w:r>
            <w:r w:rsidR="00CC1272">
              <w:rPr>
                <w:snapToGrid w:val="0"/>
              </w:rPr>
              <w:t>m spelfrågor.</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4</w:t>
            </w:r>
          </w:p>
        </w:tc>
        <w:tc>
          <w:tcPr>
            <w:tcW w:w="6947" w:type="dxa"/>
            <w:gridSpan w:val="2"/>
          </w:tcPr>
          <w:p w:rsidR="00327A63" w:rsidRPr="002D577C" w:rsidRDefault="00290762" w:rsidP="00327A63">
            <w:pPr>
              <w:tabs>
                <w:tab w:val="left" w:pos="1701"/>
              </w:tabs>
              <w:rPr>
                <w:b/>
                <w:snapToGrid w:val="0"/>
              </w:rPr>
            </w:pPr>
            <w:r>
              <w:rPr>
                <w:b/>
                <w:snapToGrid w:val="0"/>
              </w:rPr>
              <w:t>Information från Dramaten</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8A7BD3" w:rsidRDefault="00290762" w:rsidP="00CC1272">
            <w:pPr>
              <w:tabs>
                <w:tab w:val="left" w:pos="1701"/>
              </w:tabs>
              <w:rPr>
                <w:snapToGrid w:val="0"/>
              </w:rPr>
            </w:pPr>
            <w:r>
              <w:rPr>
                <w:snapToGrid w:val="0"/>
              </w:rPr>
              <w:t xml:space="preserve">Ordförande Ulrika </w:t>
            </w:r>
            <w:proofErr w:type="spellStart"/>
            <w:r>
              <w:rPr>
                <w:snapToGrid w:val="0"/>
              </w:rPr>
              <w:t>Årehed</w:t>
            </w:r>
            <w:proofErr w:type="spellEnd"/>
            <w:r>
              <w:rPr>
                <w:snapToGrid w:val="0"/>
              </w:rPr>
              <w:t xml:space="preserve"> Kågström och vd Maria </w:t>
            </w:r>
            <w:proofErr w:type="spellStart"/>
            <w:r>
              <w:rPr>
                <w:snapToGrid w:val="0"/>
              </w:rPr>
              <w:t>Groop</w:t>
            </w:r>
            <w:proofErr w:type="spellEnd"/>
            <w:r>
              <w:rPr>
                <w:snapToGrid w:val="0"/>
              </w:rPr>
              <w:t xml:space="preserve"> </w:t>
            </w:r>
            <w:r w:rsidR="00CC1272">
              <w:rPr>
                <w:snapToGrid w:val="0"/>
              </w:rPr>
              <w:t>Russel, Dramaten, informerade om aktuella frågor.</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E60139">
        <w:tc>
          <w:tcPr>
            <w:tcW w:w="567" w:type="dxa"/>
          </w:tcPr>
          <w:p w:rsidR="00E60139" w:rsidRDefault="00E60139" w:rsidP="00327A63">
            <w:pPr>
              <w:tabs>
                <w:tab w:val="left" w:pos="1701"/>
              </w:tabs>
              <w:rPr>
                <w:b/>
                <w:snapToGrid w:val="0"/>
              </w:rPr>
            </w:pPr>
            <w:r>
              <w:rPr>
                <w:b/>
                <w:snapToGrid w:val="0"/>
              </w:rPr>
              <w:t>§ 5</w:t>
            </w:r>
          </w:p>
        </w:tc>
        <w:tc>
          <w:tcPr>
            <w:tcW w:w="6947" w:type="dxa"/>
            <w:gridSpan w:val="2"/>
          </w:tcPr>
          <w:p w:rsidR="00E60139" w:rsidRDefault="00290762" w:rsidP="00327A63">
            <w:pPr>
              <w:tabs>
                <w:tab w:val="left" w:pos="1701"/>
              </w:tabs>
              <w:rPr>
                <w:b/>
                <w:snapToGrid w:val="0"/>
              </w:rPr>
            </w:pPr>
            <w:r>
              <w:rPr>
                <w:b/>
                <w:snapToGrid w:val="0"/>
              </w:rPr>
              <w:t>Idrott och friluftsliv (KrU10)</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290762" w:rsidP="00327A63">
            <w:pPr>
              <w:tabs>
                <w:tab w:val="left" w:pos="1701"/>
              </w:tabs>
              <w:rPr>
                <w:snapToGrid w:val="0"/>
              </w:rPr>
            </w:pPr>
            <w:r>
              <w:rPr>
                <w:snapToGrid w:val="0"/>
              </w:rPr>
              <w:t>Utskottet behandlade motioner om idrott och friluftsliv.</w:t>
            </w:r>
          </w:p>
          <w:p w:rsidR="00290762" w:rsidRDefault="00290762" w:rsidP="00327A63">
            <w:pPr>
              <w:tabs>
                <w:tab w:val="left" w:pos="1701"/>
              </w:tabs>
              <w:rPr>
                <w:snapToGrid w:val="0"/>
              </w:rPr>
            </w:pPr>
          </w:p>
          <w:p w:rsidR="00290762" w:rsidRPr="00E60139" w:rsidRDefault="00290762" w:rsidP="00327A63">
            <w:pPr>
              <w:tabs>
                <w:tab w:val="left" w:pos="1701"/>
              </w:tabs>
              <w:rPr>
                <w:snapToGrid w:val="0"/>
              </w:rPr>
            </w:pPr>
            <w:r>
              <w:rPr>
                <w:snapToGrid w:val="0"/>
              </w:rPr>
              <w:t>Ärendet bordlades.</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E60139"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6</w:t>
            </w:r>
          </w:p>
        </w:tc>
        <w:tc>
          <w:tcPr>
            <w:tcW w:w="6947" w:type="dxa"/>
            <w:gridSpan w:val="2"/>
          </w:tcPr>
          <w:p w:rsidR="00327A63" w:rsidRPr="00A577B2" w:rsidRDefault="00290762" w:rsidP="00327A63">
            <w:pPr>
              <w:tabs>
                <w:tab w:val="left" w:pos="1701"/>
              </w:tabs>
              <w:rPr>
                <w:b/>
                <w:snapToGrid w:val="0"/>
              </w:rPr>
            </w:pPr>
            <w:r>
              <w:rPr>
                <w:b/>
                <w:snapToGrid w:val="0"/>
              </w:rPr>
              <w:t>Kulturskaparnas villkor (KrU11)</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290762" w:rsidP="00E60139">
            <w:pPr>
              <w:tabs>
                <w:tab w:val="left" w:pos="1701"/>
              </w:tabs>
              <w:rPr>
                <w:snapToGrid w:val="0"/>
              </w:rPr>
            </w:pPr>
            <w:r>
              <w:rPr>
                <w:snapToGrid w:val="0"/>
              </w:rPr>
              <w:t>Utskottet behandlade motioner om kulturskaparnas villkor.</w:t>
            </w:r>
          </w:p>
          <w:p w:rsidR="00290762" w:rsidRDefault="00290762" w:rsidP="00E60139">
            <w:pPr>
              <w:tabs>
                <w:tab w:val="left" w:pos="1701"/>
              </w:tabs>
              <w:rPr>
                <w:snapToGrid w:val="0"/>
              </w:rPr>
            </w:pPr>
          </w:p>
          <w:p w:rsidR="00290762" w:rsidRPr="002F3D32" w:rsidRDefault="00290762" w:rsidP="00E60139">
            <w:pPr>
              <w:tabs>
                <w:tab w:val="left" w:pos="1701"/>
              </w:tabs>
              <w:rPr>
                <w:snapToGrid w:val="0"/>
              </w:rPr>
            </w:pPr>
            <w:r>
              <w:rPr>
                <w:snapToGrid w:val="0"/>
              </w:rPr>
              <w:t>Ärendet bordlades.</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2F3D32" w:rsidP="00327A63">
            <w:pPr>
              <w:tabs>
                <w:tab w:val="left" w:pos="1701"/>
              </w:tabs>
              <w:rPr>
                <w:b/>
                <w:snapToGrid w:val="0"/>
              </w:rPr>
            </w:pPr>
          </w:p>
        </w:tc>
      </w:tr>
      <w:tr w:rsidR="002F3D32">
        <w:tc>
          <w:tcPr>
            <w:tcW w:w="567" w:type="dxa"/>
          </w:tcPr>
          <w:p w:rsidR="002F3D32" w:rsidRDefault="00FC2280" w:rsidP="00327A63">
            <w:pPr>
              <w:tabs>
                <w:tab w:val="left" w:pos="1701"/>
              </w:tabs>
              <w:rPr>
                <w:b/>
                <w:snapToGrid w:val="0"/>
              </w:rPr>
            </w:pPr>
            <w:r>
              <w:rPr>
                <w:b/>
                <w:snapToGrid w:val="0"/>
              </w:rPr>
              <w:t xml:space="preserve">§ </w:t>
            </w:r>
            <w:r w:rsidR="00E60139">
              <w:rPr>
                <w:b/>
                <w:snapToGrid w:val="0"/>
              </w:rPr>
              <w:t>7</w:t>
            </w:r>
          </w:p>
        </w:tc>
        <w:tc>
          <w:tcPr>
            <w:tcW w:w="6947" w:type="dxa"/>
            <w:gridSpan w:val="2"/>
          </w:tcPr>
          <w:p w:rsidR="002F3D32" w:rsidRDefault="00290762" w:rsidP="00327A63">
            <w:pPr>
              <w:tabs>
                <w:tab w:val="left" w:pos="1701"/>
              </w:tabs>
              <w:rPr>
                <w:b/>
                <w:snapToGrid w:val="0"/>
              </w:rPr>
            </w:pPr>
            <w:r>
              <w:rPr>
                <w:b/>
                <w:snapToGrid w:val="0"/>
              </w:rPr>
              <w:t>Skrivelse 2018/19:75 Riksdagens skrivelser till regeringen – åtgärder under 2018</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290762" w:rsidP="00FC2280">
            <w:pPr>
              <w:tabs>
                <w:tab w:val="left" w:pos="1701"/>
              </w:tabs>
              <w:rPr>
                <w:snapToGrid w:val="0"/>
              </w:rPr>
            </w:pPr>
            <w:r>
              <w:rPr>
                <w:snapToGrid w:val="0"/>
              </w:rPr>
              <w:t>Utskottet behandlade frågan om yttrande till konstitutionsutskottet över regeringens skrivelse 2018/19:75 Riksdagens skrivelser till regeringen – åtgärder under 2018.</w:t>
            </w:r>
          </w:p>
          <w:p w:rsidR="00290762" w:rsidRDefault="00290762" w:rsidP="00FC2280">
            <w:pPr>
              <w:tabs>
                <w:tab w:val="left" w:pos="1701"/>
              </w:tabs>
              <w:rPr>
                <w:snapToGrid w:val="0"/>
              </w:rPr>
            </w:pPr>
          </w:p>
          <w:p w:rsidR="00290762" w:rsidRDefault="00290762" w:rsidP="00FC2280">
            <w:pPr>
              <w:tabs>
                <w:tab w:val="left" w:pos="1701"/>
              </w:tabs>
              <w:rPr>
                <w:snapToGrid w:val="0"/>
              </w:rPr>
            </w:pPr>
            <w:r>
              <w:rPr>
                <w:snapToGrid w:val="0"/>
              </w:rPr>
              <w:t>Utskottet beslutade att avge yttrande till konstitutionsutskottet.</w:t>
            </w:r>
          </w:p>
          <w:p w:rsidR="00290762" w:rsidRDefault="00290762" w:rsidP="00FC2280">
            <w:pPr>
              <w:tabs>
                <w:tab w:val="left" w:pos="1701"/>
              </w:tabs>
              <w:rPr>
                <w:snapToGrid w:val="0"/>
              </w:rPr>
            </w:pPr>
          </w:p>
          <w:p w:rsidR="00290762" w:rsidRPr="00FC2280" w:rsidRDefault="00290762" w:rsidP="00FC2280">
            <w:pPr>
              <w:tabs>
                <w:tab w:val="left" w:pos="1701"/>
              </w:tabs>
              <w:rPr>
                <w:snapToGrid w:val="0"/>
              </w:rPr>
            </w:pPr>
            <w:r>
              <w:rPr>
                <w:snapToGrid w:val="0"/>
              </w:rPr>
              <w:t>Ärendet bordlades.</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8</w:t>
            </w:r>
          </w:p>
        </w:tc>
        <w:tc>
          <w:tcPr>
            <w:tcW w:w="6947" w:type="dxa"/>
            <w:gridSpan w:val="2"/>
          </w:tcPr>
          <w:p w:rsidR="00327A63" w:rsidRPr="002D577C" w:rsidRDefault="002C1C50" w:rsidP="00327A63">
            <w:pPr>
              <w:tabs>
                <w:tab w:val="left" w:pos="1701"/>
              </w:tabs>
              <w:rPr>
                <w:b/>
                <w:snapToGrid w:val="0"/>
              </w:rPr>
            </w:pPr>
            <w:r>
              <w:rPr>
                <w:b/>
                <w:snapToGrid w:val="0"/>
              </w:rPr>
              <w:t>EU-frågor inför</w:t>
            </w:r>
            <w:r w:rsidR="00290762">
              <w:rPr>
                <w:b/>
                <w:snapToGrid w:val="0"/>
              </w:rPr>
              <w:t xml:space="preserve"> ministerrådsmöte</w:t>
            </w:r>
          </w:p>
        </w:tc>
      </w:tr>
      <w:tr w:rsidR="00327A63">
        <w:tc>
          <w:tcPr>
            <w:tcW w:w="567" w:type="dxa"/>
          </w:tcPr>
          <w:p w:rsidR="00327A63" w:rsidRDefault="00327A63" w:rsidP="00327A63">
            <w:pPr>
              <w:tabs>
                <w:tab w:val="left" w:pos="1701"/>
              </w:tabs>
              <w:rPr>
                <w:b/>
                <w:snapToGrid w:val="0"/>
              </w:rPr>
            </w:pPr>
          </w:p>
        </w:tc>
        <w:tc>
          <w:tcPr>
            <w:tcW w:w="6947" w:type="dxa"/>
            <w:gridSpan w:val="2"/>
          </w:tcPr>
          <w:p w:rsidR="002C1C50" w:rsidRDefault="002C1C50" w:rsidP="002C1C50">
            <w:pPr>
              <w:tabs>
                <w:tab w:val="left" w:pos="1701"/>
              </w:tabs>
              <w:rPr>
                <w:snapToGrid w:val="0"/>
              </w:rPr>
            </w:pPr>
            <w:r>
              <w:rPr>
                <w:snapToGrid w:val="0"/>
              </w:rPr>
              <w:t>Utskottet beslutade med stöd av 7 kap. 12 § riksdagsordningen att begära överläggning med regeringen om:</w:t>
            </w:r>
            <w:r w:rsidR="00CE10AE">
              <w:rPr>
                <w:snapToGrid w:val="0"/>
              </w:rPr>
              <w:br/>
            </w:r>
          </w:p>
          <w:p w:rsidR="002C1C50" w:rsidRDefault="00623D2F" w:rsidP="002C1C50">
            <w:pPr>
              <w:tabs>
                <w:tab w:val="left" w:pos="1701"/>
              </w:tabs>
              <w:rPr>
                <w:snapToGrid w:val="0"/>
                <w:lang w:val="en-US"/>
              </w:rPr>
            </w:pPr>
            <w:proofErr w:type="spellStart"/>
            <w:r w:rsidRPr="00623D2F">
              <w:rPr>
                <w:b/>
                <w:snapToGrid w:val="0"/>
                <w:lang w:val="en-US"/>
              </w:rPr>
              <w:t>Ungdomsfrågor</w:t>
            </w:r>
            <w:proofErr w:type="spellEnd"/>
            <w:r w:rsidR="002C1C50" w:rsidRPr="00623D2F">
              <w:rPr>
                <w:snapToGrid w:val="0"/>
                <w:lang w:val="en-US"/>
              </w:rPr>
              <w:br/>
              <w:t>–</w:t>
            </w:r>
            <w:r w:rsidRPr="00623D2F">
              <w:rPr>
                <w:snapToGrid w:val="0"/>
                <w:lang w:val="en-US"/>
              </w:rPr>
              <w:t xml:space="preserve"> Co</w:t>
            </w:r>
            <w:r>
              <w:rPr>
                <w:snapToGrid w:val="0"/>
                <w:lang w:val="en-US"/>
              </w:rPr>
              <w:t>n</w:t>
            </w:r>
            <w:r w:rsidRPr="00623D2F">
              <w:rPr>
                <w:snapToGrid w:val="0"/>
                <w:lang w:val="en-US"/>
              </w:rPr>
              <w:t>clusions on young people and the future of work</w:t>
            </w:r>
          </w:p>
          <w:p w:rsidR="00623D2F" w:rsidRDefault="00623D2F" w:rsidP="002C1C50">
            <w:pPr>
              <w:tabs>
                <w:tab w:val="left" w:pos="1701"/>
              </w:tabs>
              <w:rPr>
                <w:snapToGrid w:val="0"/>
                <w:lang w:val="en-US"/>
              </w:rPr>
            </w:pPr>
            <w:r>
              <w:rPr>
                <w:snapToGrid w:val="0"/>
                <w:lang w:val="en-US"/>
              </w:rPr>
              <w:t>– Resolution on the Governance of the EU Youth Dialogue</w:t>
            </w:r>
          </w:p>
          <w:p w:rsidR="00623D2F" w:rsidRDefault="00623D2F" w:rsidP="002C1C50">
            <w:pPr>
              <w:tabs>
                <w:tab w:val="left" w:pos="1701"/>
              </w:tabs>
              <w:rPr>
                <w:snapToGrid w:val="0"/>
                <w:lang w:val="en-US"/>
              </w:rPr>
            </w:pPr>
          </w:p>
          <w:p w:rsidR="00623D2F" w:rsidRDefault="00623D2F" w:rsidP="002C1C50">
            <w:pPr>
              <w:tabs>
                <w:tab w:val="left" w:pos="1701"/>
              </w:tabs>
              <w:rPr>
                <w:b/>
                <w:snapToGrid w:val="0"/>
                <w:lang w:val="en-US"/>
              </w:rPr>
            </w:pPr>
            <w:proofErr w:type="spellStart"/>
            <w:r>
              <w:rPr>
                <w:b/>
                <w:snapToGrid w:val="0"/>
                <w:lang w:val="en-US"/>
              </w:rPr>
              <w:t>Kulturfrågor</w:t>
            </w:r>
            <w:proofErr w:type="spellEnd"/>
          </w:p>
          <w:p w:rsidR="00623D2F" w:rsidRDefault="00623D2F" w:rsidP="002C1C50">
            <w:pPr>
              <w:tabs>
                <w:tab w:val="left" w:pos="1701"/>
              </w:tabs>
              <w:rPr>
                <w:snapToGrid w:val="0"/>
                <w:lang w:val="en-US"/>
              </w:rPr>
            </w:pPr>
            <w:r>
              <w:rPr>
                <w:snapToGrid w:val="0"/>
                <w:lang w:val="en-US"/>
              </w:rPr>
              <w:t>– Conclusions on young creative generations</w:t>
            </w:r>
          </w:p>
          <w:p w:rsidR="00623D2F" w:rsidRDefault="00623D2F" w:rsidP="002C1C50">
            <w:pPr>
              <w:tabs>
                <w:tab w:val="left" w:pos="1701"/>
              </w:tabs>
              <w:rPr>
                <w:snapToGrid w:val="0"/>
                <w:lang w:val="en-US"/>
              </w:rPr>
            </w:pPr>
            <w:r>
              <w:rPr>
                <w:snapToGrid w:val="0"/>
                <w:lang w:val="en-US"/>
              </w:rPr>
              <w:t>– Conclusions on co-productions</w:t>
            </w:r>
          </w:p>
          <w:p w:rsidR="00623D2F" w:rsidRDefault="00623D2F" w:rsidP="002C1C50">
            <w:pPr>
              <w:tabs>
                <w:tab w:val="left" w:pos="1701"/>
              </w:tabs>
              <w:rPr>
                <w:snapToGrid w:val="0"/>
                <w:lang w:val="en-US"/>
              </w:rPr>
            </w:pPr>
          </w:p>
          <w:p w:rsidR="00623D2F" w:rsidRPr="0087359C" w:rsidRDefault="00623D2F" w:rsidP="002C1C50">
            <w:pPr>
              <w:tabs>
                <w:tab w:val="left" w:pos="1701"/>
              </w:tabs>
              <w:rPr>
                <w:b/>
                <w:snapToGrid w:val="0"/>
                <w:lang w:val="en-US"/>
              </w:rPr>
            </w:pPr>
            <w:proofErr w:type="spellStart"/>
            <w:r w:rsidRPr="0087359C">
              <w:rPr>
                <w:b/>
                <w:snapToGrid w:val="0"/>
                <w:lang w:val="en-US"/>
              </w:rPr>
              <w:t>Idrottsfrågor</w:t>
            </w:r>
            <w:proofErr w:type="spellEnd"/>
          </w:p>
          <w:p w:rsidR="00623D2F" w:rsidRDefault="00623D2F" w:rsidP="002C1C50">
            <w:pPr>
              <w:tabs>
                <w:tab w:val="left" w:pos="1701"/>
              </w:tabs>
              <w:rPr>
                <w:snapToGrid w:val="0"/>
                <w:lang w:val="en-US"/>
              </w:rPr>
            </w:pPr>
            <w:r w:rsidRPr="00CE10AE">
              <w:rPr>
                <w:snapToGrid w:val="0"/>
                <w:lang w:val="en-US"/>
              </w:rPr>
              <w:t>– Resolution on EU</w:t>
            </w:r>
            <w:r w:rsidR="00CE10AE" w:rsidRPr="00CE10AE">
              <w:rPr>
                <w:snapToGrid w:val="0"/>
                <w:lang w:val="en-US"/>
              </w:rPr>
              <w:t xml:space="preserve"> Member States´</w:t>
            </w:r>
            <w:r w:rsidR="00CE10AE">
              <w:rPr>
                <w:snapToGrid w:val="0"/>
                <w:lang w:val="en-US"/>
              </w:rPr>
              <w:t xml:space="preserve"> </w:t>
            </w:r>
            <w:r w:rsidR="00CE10AE" w:rsidRPr="00CE10AE">
              <w:rPr>
                <w:snapToGrid w:val="0"/>
                <w:lang w:val="en-US"/>
              </w:rPr>
              <w:t>representation and coordination</w:t>
            </w:r>
            <w:r w:rsidR="00CE10AE">
              <w:rPr>
                <w:snapToGrid w:val="0"/>
                <w:lang w:val="en-US"/>
              </w:rPr>
              <w:br/>
              <w:t xml:space="preserve">  </w:t>
            </w:r>
            <w:r w:rsidR="00CE10AE" w:rsidRPr="00CE10AE">
              <w:rPr>
                <w:snapToGrid w:val="0"/>
                <w:lang w:val="en-US"/>
              </w:rPr>
              <w:t xml:space="preserve"> for Wa</w:t>
            </w:r>
            <w:r w:rsidR="00CE10AE">
              <w:rPr>
                <w:snapToGrid w:val="0"/>
                <w:lang w:val="en-US"/>
              </w:rPr>
              <w:t>da</w:t>
            </w:r>
          </w:p>
          <w:p w:rsidR="00CE10AE" w:rsidRPr="00CE10AE" w:rsidRDefault="00CE10AE" w:rsidP="002C1C50">
            <w:pPr>
              <w:tabs>
                <w:tab w:val="left" w:pos="1701"/>
              </w:tabs>
              <w:rPr>
                <w:snapToGrid w:val="0"/>
                <w:lang w:val="en-US"/>
              </w:rPr>
            </w:pPr>
            <w:r>
              <w:rPr>
                <w:snapToGrid w:val="0"/>
                <w:lang w:val="en-US"/>
              </w:rPr>
              <w:t>– Conclusions on access to sport for persons with disabilities</w:t>
            </w:r>
          </w:p>
          <w:p w:rsidR="00CC1272" w:rsidRPr="00CE10AE" w:rsidRDefault="00CC1272" w:rsidP="00327A63">
            <w:pPr>
              <w:tabs>
                <w:tab w:val="left" w:pos="1701"/>
              </w:tabs>
              <w:rPr>
                <w:snapToGrid w:val="0"/>
                <w:lang w:val="en-US"/>
              </w:rPr>
            </w:pPr>
          </w:p>
          <w:p w:rsidR="00CC1272" w:rsidRDefault="00CC1272" w:rsidP="00327A63">
            <w:pPr>
              <w:tabs>
                <w:tab w:val="left" w:pos="1701"/>
              </w:tabs>
              <w:rPr>
                <w:snapToGrid w:val="0"/>
              </w:rPr>
            </w:pPr>
            <w:r>
              <w:rPr>
                <w:snapToGrid w:val="0"/>
              </w:rPr>
              <w:t>Denna paragraf förklarades omedelbart justerad.</w:t>
            </w:r>
          </w:p>
        </w:tc>
      </w:tr>
      <w:tr w:rsidR="00CC783A">
        <w:tc>
          <w:tcPr>
            <w:tcW w:w="567" w:type="dxa"/>
          </w:tcPr>
          <w:p w:rsidR="00CC783A" w:rsidRDefault="00CC783A" w:rsidP="00327A63">
            <w:pPr>
              <w:tabs>
                <w:tab w:val="left" w:pos="1701"/>
              </w:tabs>
              <w:rPr>
                <w:b/>
                <w:snapToGrid w:val="0"/>
              </w:rPr>
            </w:pPr>
          </w:p>
        </w:tc>
        <w:tc>
          <w:tcPr>
            <w:tcW w:w="6947" w:type="dxa"/>
            <w:gridSpan w:val="2"/>
          </w:tcPr>
          <w:p w:rsidR="00CC783A" w:rsidRDefault="00CC783A" w:rsidP="00327A63">
            <w:pPr>
              <w:tabs>
                <w:tab w:val="left" w:pos="1701"/>
              </w:tabs>
              <w:rPr>
                <w:snapToGrid w:val="0"/>
              </w:rPr>
            </w:pPr>
          </w:p>
        </w:tc>
      </w:tr>
      <w:tr w:rsidR="00CC783A">
        <w:tc>
          <w:tcPr>
            <w:tcW w:w="567" w:type="dxa"/>
          </w:tcPr>
          <w:p w:rsidR="00CC783A" w:rsidRDefault="00CE10AE" w:rsidP="00CC783A">
            <w:pPr>
              <w:tabs>
                <w:tab w:val="left" w:pos="1701"/>
              </w:tabs>
              <w:rPr>
                <w:b/>
                <w:snapToGrid w:val="0"/>
              </w:rPr>
            </w:pPr>
            <w:r>
              <w:rPr>
                <w:b/>
                <w:snapToGrid w:val="0"/>
              </w:rPr>
              <w:t>§ 9</w:t>
            </w:r>
          </w:p>
        </w:tc>
        <w:tc>
          <w:tcPr>
            <w:tcW w:w="6947" w:type="dxa"/>
            <w:gridSpan w:val="2"/>
          </w:tcPr>
          <w:p w:rsidR="00CC783A" w:rsidRPr="002D577C" w:rsidRDefault="00CC783A" w:rsidP="00CC783A">
            <w:pPr>
              <w:tabs>
                <w:tab w:val="left" w:pos="1701"/>
              </w:tabs>
              <w:rPr>
                <w:b/>
                <w:snapToGrid w:val="0"/>
              </w:rPr>
            </w:pPr>
            <w:r>
              <w:rPr>
                <w:b/>
                <w:snapToGrid w:val="0"/>
              </w:rPr>
              <w:t>Nästa sammanträde</w:t>
            </w:r>
          </w:p>
        </w:tc>
      </w:tr>
      <w:tr w:rsidR="00CC783A">
        <w:tc>
          <w:tcPr>
            <w:tcW w:w="567" w:type="dxa"/>
          </w:tcPr>
          <w:p w:rsidR="00CC783A" w:rsidRDefault="00CC783A" w:rsidP="00CC783A">
            <w:pPr>
              <w:tabs>
                <w:tab w:val="left" w:pos="1701"/>
              </w:tabs>
              <w:rPr>
                <w:b/>
                <w:snapToGrid w:val="0"/>
              </w:rPr>
            </w:pPr>
          </w:p>
        </w:tc>
        <w:tc>
          <w:tcPr>
            <w:tcW w:w="6947" w:type="dxa"/>
            <w:gridSpan w:val="2"/>
          </w:tcPr>
          <w:p w:rsidR="00CC783A" w:rsidRPr="00CC783A" w:rsidRDefault="00CC783A" w:rsidP="00CC783A">
            <w:pPr>
              <w:tabs>
                <w:tab w:val="left" w:pos="1701"/>
              </w:tabs>
              <w:rPr>
                <w:snapToGrid w:val="0"/>
              </w:rPr>
            </w:pPr>
            <w:r>
              <w:rPr>
                <w:snapToGrid w:val="0"/>
              </w:rPr>
              <w:t xml:space="preserve">Utskottet beslutade att nästa sammanträde ska äga rum torsdagen </w:t>
            </w:r>
            <w:r w:rsidR="00CC1272">
              <w:rPr>
                <w:snapToGrid w:val="0"/>
              </w:rPr>
              <w:br/>
            </w:r>
            <w:r>
              <w:rPr>
                <w:snapToGrid w:val="0"/>
              </w:rPr>
              <w:t>den 2 maj 2019 kl. 09.30.</w:t>
            </w: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CC783A"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87359C" w:rsidRPr="00EA4FB9" w:rsidTr="00E234C0">
        <w:trPr>
          <w:trHeight w:val="590"/>
        </w:trPr>
        <w:tc>
          <w:tcPr>
            <w:tcW w:w="4643" w:type="dxa"/>
            <w:tcBorders>
              <w:top w:val="nil"/>
              <w:left w:val="nil"/>
              <w:bottom w:val="nil"/>
              <w:right w:val="nil"/>
            </w:tcBorders>
          </w:tcPr>
          <w:p w:rsidR="0087359C" w:rsidRDefault="0087359C" w:rsidP="00E234C0">
            <w:pPr>
              <w:tabs>
                <w:tab w:val="left" w:pos="1701"/>
              </w:tabs>
            </w:pPr>
            <w:r>
              <w:br/>
              <w:t>KULTURUTSKOTTET</w:t>
            </w:r>
          </w:p>
        </w:tc>
        <w:tc>
          <w:tcPr>
            <w:tcW w:w="3322" w:type="dxa"/>
            <w:gridSpan w:val="11"/>
            <w:tcBorders>
              <w:top w:val="nil"/>
              <w:left w:val="nil"/>
              <w:bottom w:val="nil"/>
              <w:right w:val="nil"/>
            </w:tcBorders>
          </w:tcPr>
          <w:p w:rsidR="0087359C" w:rsidRDefault="0087359C" w:rsidP="00E234C0">
            <w:pPr>
              <w:tabs>
                <w:tab w:val="left" w:pos="1701"/>
              </w:tabs>
              <w:jc w:val="center"/>
              <w:rPr>
                <w:b/>
              </w:rPr>
            </w:pPr>
          </w:p>
        </w:tc>
        <w:tc>
          <w:tcPr>
            <w:tcW w:w="1430" w:type="dxa"/>
            <w:gridSpan w:val="6"/>
            <w:tcBorders>
              <w:top w:val="nil"/>
              <w:left w:val="nil"/>
              <w:bottom w:val="nil"/>
              <w:right w:val="nil"/>
            </w:tcBorders>
          </w:tcPr>
          <w:p w:rsidR="0087359C" w:rsidRPr="00EA4FB9" w:rsidRDefault="0087359C" w:rsidP="00E234C0">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2018/19:34</w:t>
            </w:r>
          </w:p>
        </w:tc>
      </w:tr>
      <w:tr w:rsidR="0087359C"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1–4</w:t>
            </w:r>
          </w:p>
        </w:tc>
        <w:tc>
          <w:tcPr>
            <w:tcW w:w="670"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5</w:t>
            </w:r>
          </w:p>
        </w:tc>
        <w:tc>
          <w:tcPr>
            <w:tcW w:w="670"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6–9</w:t>
            </w:r>
          </w:p>
        </w:tc>
        <w:tc>
          <w:tcPr>
            <w:tcW w:w="670"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8A7775"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87359C" w:rsidRPr="008A7775" w:rsidRDefault="0087359C" w:rsidP="00E234C0">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7359C" w:rsidRPr="008A7775"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87359C" w:rsidRPr="0063675A"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63675A" w:rsidRDefault="0087359C" w:rsidP="00E234C0">
            <w:r w:rsidRPr="0063675A">
              <w:t xml:space="preserve">Lotta </w:t>
            </w:r>
            <w:proofErr w:type="spellStart"/>
            <w:r w:rsidRPr="0063675A">
              <w:t>Finstorp</w:t>
            </w:r>
            <w:proofErr w:type="spellEnd"/>
            <w:r w:rsidRPr="0063675A">
              <w:t xml:space="preserve"> (M), andre vice ordf.</w:t>
            </w:r>
          </w:p>
        </w:tc>
        <w:tc>
          <w:tcPr>
            <w:tcW w:w="332"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63675A"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63675A" w:rsidRDefault="0087359C" w:rsidP="00E234C0">
            <w:proofErr w:type="spellStart"/>
            <w:r w:rsidRPr="0063675A">
              <w:t>Lawen</w:t>
            </w:r>
            <w:proofErr w:type="spellEnd"/>
            <w:r w:rsidRPr="0063675A">
              <w:t xml:space="preserve"> </w:t>
            </w:r>
            <w:proofErr w:type="spellStart"/>
            <w:r w:rsidRPr="0063675A">
              <w:t>Redar</w:t>
            </w:r>
            <w:proofErr w:type="spellEnd"/>
            <w:r w:rsidRPr="0063675A">
              <w:t xml:space="preserve"> (S), tredje vice ordf.</w:t>
            </w:r>
          </w:p>
        </w:tc>
        <w:tc>
          <w:tcPr>
            <w:tcW w:w="332"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63675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E84917" w:rsidRDefault="0087359C" w:rsidP="00E234C0">
            <w:pPr>
              <w:rPr>
                <w:lang w:val="en-US"/>
              </w:rPr>
            </w:pPr>
            <w:r>
              <w:rPr>
                <w:lang w:val="en-US"/>
              </w:rPr>
              <w:t>Hans Hoff (S)</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843A98" w:rsidRDefault="0087359C" w:rsidP="00E234C0">
            <w:pPr>
              <w:rPr>
                <w:lang w:val="en-US"/>
              </w:rPr>
            </w:pPr>
            <w:proofErr w:type="spellStart"/>
            <w:r>
              <w:rPr>
                <w:lang w:val="en-US"/>
              </w:rPr>
              <w:t>Annicka</w:t>
            </w:r>
            <w:proofErr w:type="spellEnd"/>
            <w:r>
              <w:rPr>
                <w:lang w:val="en-US"/>
              </w:rPr>
              <w:t xml:space="preserve"> </w:t>
            </w:r>
            <w:proofErr w:type="spellStart"/>
            <w:r>
              <w:rPr>
                <w:lang w:val="en-US"/>
              </w:rPr>
              <w:t>Engblom</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E84917" w:rsidRDefault="0087359C" w:rsidP="00E234C0">
            <w:pPr>
              <w:rPr>
                <w:lang w:val="en-US"/>
              </w:rPr>
            </w:pPr>
            <w:r>
              <w:rPr>
                <w:lang w:val="en-US"/>
              </w:rPr>
              <w:t xml:space="preserve">Aron </w:t>
            </w:r>
            <w:proofErr w:type="spellStart"/>
            <w:r>
              <w:rPr>
                <w:lang w:val="en-US"/>
              </w:rPr>
              <w:t>Emilsson</w:t>
            </w:r>
            <w:proofErr w:type="spellEnd"/>
            <w:r>
              <w:rPr>
                <w:lang w:val="en-US"/>
              </w:rPr>
              <w:t xml:space="preserve"> (SD)</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C929D4" w:rsidRDefault="0087359C" w:rsidP="00E234C0">
            <w:pPr>
              <w:rPr>
                <w:lang w:val="en-US"/>
              </w:rPr>
            </w:pPr>
            <w:r>
              <w:rPr>
                <w:lang w:val="en-US"/>
              </w:rPr>
              <w:t xml:space="preserve">Lars </w:t>
            </w:r>
            <w:proofErr w:type="spellStart"/>
            <w:r>
              <w:rPr>
                <w:lang w:val="en-US"/>
              </w:rPr>
              <w:t>Mejern</w:t>
            </w:r>
            <w:proofErr w:type="spellEnd"/>
            <w:r>
              <w:rPr>
                <w:lang w:val="en-US"/>
              </w:rPr>
              <w:t xml:space="preserve"> Larsson (S)</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 xml:space="preserve">Per </w:t>
            </w:r>
            <w:proofErr w:type="spellStart"/>
            <w:r>
              <w:t>Lodenius</w:t>
            </w:r>
            <w:proofErr w:type="spellEnd"/>
            <w:r>
              <w:t xml:space="preserve"> (C)</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 xml:space="preserve">Ann-Britt </w:t>
            </w:r>
            <w:proofErr w:type="spellStart"/>
            <w:r>
              <w:t>Åsebol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lastRenderedPageBreak/>
              <w:t>Angelika Bengtsson (SD)</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 xml:space="preserve">Anna </w:t>
            </w:r>
            <w:proofErr w:type="spellStart"/>
            <w:r>
              <w:t>Wallentheim</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Roland Utbult (KD)</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Åsa Karlsson (S)</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5370B9"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 xml:space="preserve">Anna </w:t>
            </w:r>
            <w:proofErr w:type="spellStart"/>
            <w:r>
              <w:t>Sibinska</w:t>
            </w:r>
            <w:proofErr w:type="spellEnd"/>
            <w:r>
              <w:t xml:space="preserve"> (MP)</w:t>
            </w:r>
          </w:p>
        </w:tc>
        <w:tc>
          <w:tcPr>
            <w:tcW w:w="332"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5370B9"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A3483F"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A3483F" w:rsidRDefault="0087359C" w:rsidP="00E234C0">
            <w:r>
              <w:t xml:space="preserve">Viktor </w:t>
            </w:r>
            <w:proofErr w:type="spellStart"/>
            <w:r>
              <w:t>Wärnick</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7359C" w:rsidRPr="00A3483F"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A3483F" w:rsidRDefault="0087359C" w:rsidP="00E234C0">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Pr="00A3483F"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7359C"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roofErr w:type="spellStart"/>
            <w:r>
              <w:t>Azadeh</w:t>
            </w:r>
            <w:proofErr w:type="spellEnd"/>
            <w:r>
              <w:t xml:space="preserve"> </w:t>
            </w:r>
            <w:proofErr w:type="spellStart"/>
            <w:r>
              <w:t>Rojhan</w:t>
            </w:r>
            <w:proofErr w:type="spellEnd"/>
            <w:r>
              <w:t xml:space="preserve"> Gustafsson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 xml:space="preserve">John </w:t>
            </w:r>
            <w:proofErr w:type="spellStart"/>
            <w:r>
              <w:t>Weinerhall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rPr>
                <w:lang w:val="en-US"/>
              </w:rPr>
            </w:pPr>
            <w:r>
              <w:rPr>
                <w:lang w:val="en-US"/>
              </w:rPr>
              <w:t xml:space="preserve">Marta </w:t>
            </w:r>
            <w:proofErr w:type="spellStart"/>
            <w:r>
              <w:rPr>
                <w:lang w:val="en-US"/>
              </w:rPr>
              <w:t>Obminska</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Cassandra Sundin (SD)</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Pyry Niemi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Peter Helander (C)</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Jon Thorbjörnson (V)</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Ulrika Jörgensen (M)</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C564AA"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C564AA" w:rsidRDefault="0087359C" w:rsidP="00E234C0">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C564AA"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 xml:space="preserve">Petter </w:t>
            </w:r>
            <w:proofErr w:type="spellStart"/>
            <w:r>
              <w:t>Löberg</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Vakant</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Linus Sköld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Maria Arnholm (L)</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 xml:space="preserve">Michael </w:t>
            </w:r>
            <w:proofErr w:type="spellStart"/>
            <w:r>
              <w:t>Rubbestad</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Emma Hult (MP)</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Louise Meijer (M)</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 xml:space="preserve">Charlotte </w:t>
            </w:r>
            <w:proofErr w:type="spellStart"/>
            <w:r>
              <w:t>Quensel</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Sara Seppälä (SD)</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Bengt Eliasson (L)</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Lina Nordquist (L)</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Jonny Cato Hansson (C)</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roofErr w:type="spellStart"/>
            <w:r>
              <w:t>Momodou</w:t>
            </w:r>
            <w:proofErr w:type="spellEnd"/>
            <w:r>
              <w:t xml:space="preserve"> Malcolm </w:t>
            </w:r>
            <w:proofErr w:type="spellStart"/>
            <w:r>
              <w:t>Jallow</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Vakant</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 xml:space="preserve">Michael </w:t>
            </w:r>
            <w:proofErr w:type="spellStart"/>
            <w:r>
              <w:t>Anefur</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Mats Berglund (MP)</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Default="0087359C" w:rsidP="00E234C0">
            <w:r>
              <w:t>Sara Heikkinen Breitholtz (S)</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r>
              <w:t>Helena Bouveng (M)</w:t>
            </w:r>
          </w:p>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RPr="00426117"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tc>
        <w:tc>
          <w:tcPr>
            <w:tcW w:w="332"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7359C" w:rsidRPr="00426117"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7359C" w:rsidTr="00E23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87359C" w:rsidRDefault="0087359C" w:rsidP="00E2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87359C" w:rsidRDefault="0087359C" w:rsidP="00915415">
      <w:pPr>
        <w:tabs>
          <w:tab w:val="left" w:pos="1276"/>
        </w:tabs>
        <w:ind w:left="-1134" w:firstLine="1134"/>
      </w:pPr>
      <w:bookmarkStart w:id="0" w:name="_GoBack"/>
      <w:bookmarkEnd w:id="0"/>
    </w:p>
    <w:sectPr w:rsidR="0087359C">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A3A0D"/>
    <w:rsid w:val="001C6F45"/>
    <w:rsid w:val="00290762"/>
    <w:rsid w:val="002A29C8"/>
    <w:rsid w:val="002C1C50"/>
    <w:rsid w:val="002D577C"/>
    <w:rsid w:val="002D720C"/>
    <w:rsid w:val="002F3D32"/>
    <w:rsid w:val="00327A63"/>
    <w:rsid w:val="0035489E"/>
    <w:rsid w:val="003E2D14"/>
    <w:rsid w:val="003E7E7F"/>
    <w:rsid w:val="004523A2"/>
    <w:rsid w:val="00452C0D"/>
    <w:rsid w:val="00452D87"/>
    <w:rsid w:val="00463BA3"/>
    <w:rsid w:val="00503F49"/>
    <w:rsid w:val="00515CCF"/>
    <w:rsid w:val="005163AE"/>
    <w:rsid w:val="00562873"/>
    <w:rsid w:val="00567EC1"/>
    <w:rsid w:val="005C4B06"/>
    <w:rsid w:val="005E0940"/>
    <w:rsid w:val="00623D2F"/>
    <w:rsid w:val="00657E3E"/>
    <w:rsid w:val="00662476"/>
    <w:rsid w:val="006728E0"/>
    <w:rsid w:val="006744D6"/>
    <w:rsid w:val="006910B4"/>
    <w:rsid w:val="006A48A1"/>
    <w:rsid w:val="00712610"/>
    <w:rsid w:val="00735421"/>
    <w:rsid w:val="007602C7"/>
    <w:rsid w:val="00765ADA"/>
    <w:rsid w:val="007728BA"/>
    <w:rsid w:val="00777F75"/>
    <w:rsid w:val="0079420E"/>
    <w:rsid w:val="007A26A9"/>
    <w:rsid w:val="007E2125"/>
    <w:rsid w:val="00803A1E"/>
    <w:rsid w:val="00804314"/>
    <w:rsid w:val="00815EBC"/>
    <w:rsid w:val="00872206"/>
    <w:rsid w:val="0087359C"/>
    <w:rsid w:val="008A1F44"/>
    <w:rsid w:val="008A4A2C"/>
    <w:rsid w:val="008A7BD3"/>
    <w:rsid w:val="008E7991"/>
    <w:rsid w:val="00907C15"/>
    <w:rsid w:val="00915415"/>
    <w:rsid w:val="009213E5"/>
    <w:rsid w:val="0094466A"/>
    <w:rsid w:val="00966CED"/>
    <w:rsid w:val="00994A3E"/>
    <w:rsid w:val="00997393"/>
    <w:rsid w:val="009D5CF5"/>
    <w:rsid w:val="00A0699B"/>
    <w:rsid w:val="00A10FB2"/>
    <w:rsid w:val="00A12B6E"/>
    <w:rsid w:val="00A22F91"/>
    <w:rsid w:val="00A47324"/>
    <w:rsid w:val="00A577B2"/>
    <w:rsid w:val="00A72732"/>
    <w:rsid w:val="00A837EC"/>
    <w:rsid w:val="00A93957"/>
    <w:rsid w:val="00AD022A"/>
    <w:rsid w:val="00AE6EEB"/>
    <w:rsid w:val="00AF7F08"/>
    <w:rsid w:val="00B1514D"/>
    <w:rsid w:val="00B26AE8"/>
    <w:rsid w:val="00B45880"/>
    <w:rsid w:val="00B47A54"/>
    <w:rsid w:val="00C7246E"/>
    <w:rsid w:val="00CA3C93"/>
    <w:rsid w:val="00CC1272"/>
    <w:rsid w:val="00CC783A"/>
    <w:rsid w:val="00CE10AE"/>
    <w:rsid w:val="00CF350D"/>
    <w:rsid w:val="00D03C95"/>
    <w:rsid w:val="00D15AC1"/>
    <w:rsid w:val="00D17499"/>
    <w:rsid w:val="00D53CF7"/>
    <w:rsid w:val="00DA0C91"/>
    <w:rsid w:val="00DD1050"/>
    <w:rsid w:val="00E0198B"/>
    <w:rsid w:val="00E168C2"/>
    <w:rsid w:val="00E20D4E"/>
    <w:rsid w:val="00E60139"/>
    <w:rsid w:val="00E811BF"/>
    <w:rsid w:val="00E86865"/>
    <w:rsid w:val="00E876D3"/>
    <w:rsid w:val="00F01380"/>
    <w:rsid w:val="00F04474"/>
    <w:rsid w:val="00F378BC"/>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3CF79"/>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5945</Characters>
  <Application>Microsoft Office Word</Application>
  <DocSecurity>0</DocSecurity>
  <Lines>5945</Lines>
  <Paragraphs>680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2019-04-23T13:54:00Z</cp:lastPrinted>
  <dcterms:created xsi:type="dcterms:W3CDTF">2019-05-02T13:29:00Z</dcterms:created>
  <dcterms:modified xsi:type="dcterms:W3CDTF">2019-05-02T13:29:00Z</dcterms:modified>
</cp:coreProperties>
</file>