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4F29AC" w14:paraId="0C168F4B" w14:textId="77777777" w:rsidTr="00EB53C7">
        <w:tc>
          <w:tcPr>
            <w:tcW w:w="2268" w:type="dxa"/>
          </w:tcPr>
          <w:p w14:paraId="1505069D" w14:textId="77777777" w:rsidR="004F29AC" w:rsidRDefault="004F29AC" w:rsidP="00EB53C7">
            <w:pPr>
              <w:framePr w:w="5035" w:h="1644" w:wrap="notBeside" w:vAnchor="page" w:hAnchor="page" w:x="6573" w:y="721"/>
              <w:rPr>
                <w:rFonts w:ascii="TradeGothic" w:hAnsi="TradeGothic"/>
                <w:i/>
                <w:sz w:val="18"/>
              </w:rPr>
            </w:pPr>
          </w:p>
        </w:tc>
        <w:tc>
          <w:tcPr>
            <w:tcW w:w="2999" w:type="dxa"/>
            <w:gridSpan w:val="2"/>
          </w:tcPr>
          <w:p w14:paraId="7CDB81FC" w14:textId="534A7E03" w:rsidR="004F29AC" w:rsidRPr="00526F6A" w:rsidRDefault="00526F6A" w:rsidP="00EB53C7">
            <w:pPr>
              <w:framePr w:w="5035" w:h="1644" w:wrap="notBeside" w:vAnchor="page" w:hAnchor="page" w:x="6573" w:y="721"/>
              <w:rPr>
                <w:rFonts w:ascii="TradeGothic" w:hAnsi="TradeGothic"/>
                <w:sz w:val="18"/>
              </w:rPr>
            </w:pPr>
            <w:r>
              <w:rPr>
                <w:rFonts w:ascii="TradeGothic" w:hAnsi="TradeGothic"/>
              </w:rPr>
              <w:t xml:space="preserve">           </w:t>
            </w:r>
            <w:bookmarkStart w:id="0" w:name="_GoBack"/>
            <w:bookmarkEnd w:id="0"/>
            <w:r w:rsidRPr="00526F6A">
              <w:rPr>
                <w:rFonts w:ascii="TradeGothic" w:hAnsi="TradeGothic"/>
              </w:rPr>
              <w:t>GAC</w:t>
            </w:r>
          </w:p>
        </w:tc>
      </w:tr>
      <w:tr w:rsidR="004F29AC" w14:paraId="59702319" w14:textId="77777777" w:rsidTr="00EB53C7">
        <w:tc>
          <w:tcPr>
            <w:tcW w:w="5267" w:type="dxa"/>
            <w:gridSpan w:val="3"/>
          </w:tcPr>
          <w:p w14:paraId="5883F58E" w14:textId="77777777" w:rsidR="004F29AC" w:rsidRDefault="004F29AC" w:rsidP="00EB53C7">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4F29AC" w14:paraId="49C8E18E" w14:textId="77777777" w:rsidTr="00EB53C7">
        <w:tc>
          <w:tcPr>
            <w:tcW w:w="3402" w:type="dxa"/>
            <w:gridSpan w:val="2"/>
          </w:tcPr>
          <w:p w14:paraId="3DFF601B" w14:textId="77777777" w:rsidR="004F29AC" w:rsidRPr="00F52B5D" w:rsidRDefault="004F29AC" w:rsidP="00EB53C7">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0916C67A" w14:textId="77777777" w:rsidR="004F29AC" w:rsidRDefault="004F29AC" w:rsidP="00EB53C7">
            <w:pPr>
              <w:framePr w:w="5035" w:h="1644" w:wrap="notBeside" w:vAnchor="page" w:hAnchor="page" w:x="6573" w:y="721"/>
            </w:pPr>
          </w:p>
        </w:tc>
      </w:tr>
      <w:tr w:rsidR="004F29AC" w14:paraId="161AB648" w14:textId="77777777" w:rsidTr="00EB53C7">
        <w:tc>
          <w:tcPr>
            <w:tcW w:w="2268" w:type="dxa"/>
          </w:tcPr>
          <w:p w14:paraId="3A81D702" w14:textId="7F1B0BDF" w:rsidR="004F29AC" w:rsidRDefault="004F29AC" w:rsidP="007E3BA2">
            <w:pPr>
              <w:framePr w:w="5035" w:h="1644" w:wrap="notBeside" w:vAnchor="page" w:hAnchor="page" w:x="6573" w:y="721"/>
            </w:pPr>
            <w:r>
              <w:t>2015-06-1</w:t>
            </w:r>
            <w:r w:rsidR="00217DF2">
              <w:t>2</w:t>
            </w:r>
          </w:p>
        </w:tc>
        <w:tc>
          <w:tcPr>
            <w:tcW w:w="2999" w:type="dxa"/>
            <w:gridSpan w:val="2"/>
          </w:tcPr>
          <w:p w14:paraId="22223A13" w14:textId="77777777" w:rsidR="004F29AC" w:rsidRPr="00ED583F" w:rsidRDefault="004F29AC" w:rsidP="00EB53C7">
            <w:pPr>
              <w:framePr w:w="5035" w:h="1644" w:wrap="notBeside" w:vAnchor="page" w:hAnchor="page" w:x="6573" w:y="721"/>
              <w:rPr>
                <w:sz w:val="20"/>
              </w:rPr>
            </w:pPr>
          </w:p>
        </w:tc>
      </w:tr>
      <w:tr w:rsidR="004F29AC" w14:paraId="42790C2D" w14:textId="77777777" w:rsidTr="00EB53C7">
        <w:tc>
          <w:tcPr>
            <w:tcW w:w="2268" w:type="dxa"/>
          </w:tcPr>
          <w:p w14:paraId="19CFB7A8" w14:textId="77777777" w:rsidR="004F29AC" w:rsidRDefault="004F29AC" w:rsidP="00EB53C7">
            <w:pPr>
              <w:framePr w:w="5035" w:h="1644" w:wrap="notBeside" w:vAnchor="page" w:hAnchor="page" w:x="6573" w:y="721"/>
            </w:pPr>
          </w:p>
        </w:tc>
        <w:tc>
          <w:tcPr>
            <w:tcW w:w="2999" w:type="dxa"/>
            <w:gridSpan w:val="2"/>
          </w:tcPr>
          <w:p w14:paraId="50C57728" w14:textId="77777777" w:rsidR="004F29AC" w:rsidRDefault="004F29AC" w:rsidP="00EB53C7">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4F29AC" w14:paraId="5EAB2FF5" w14:textId="77777777" w:rsidTr="00EB53C7">
        <w:trPr>
          <w:trHeight w:val="284"/>
        </w:trPr>
        <w:tc>
          <w:tcPr>
            <w:tcW w:w="4911" w:type="dxa"/>
          </w:tcPr>
          <w:p w14:paraId="38D50199" w14:textId="77777777" w:rsidR="004F29AC" w:rsidRDefault="004F29AC" w:rsidP="00EB53C7">
            <w:pPr>
              <w:pStyle w:val="Avsndare"/>
              <w:framePr w:h="2483" w:wrap="notBeside" w:x="1504"/>
              <w:rPr>
                <w:b/>
                <w:i w:val="0"/>
                <w:sz w:val="22"/>
              </w:rPr>
            </w:pPr>
            <w:r>
              <w:rPr>
                <w:b/>
                <w:i w:val="0"/>
                <w:sz w:val="22"/>
              </w:rPr>
              <w:t>Statsrådsberedningen</w:t>
            </w:r>
          </w:p>
        </w:tc>
      </w:tr>
      <w:tr w:rsidR="004F29AC" w14:paraId="230794D6" w14:textId="77777777" w:rsidTr="00EB53C7">
        <w:trPr>
          <w:trHeight w:val="284"/>
        </w:trPr>
        <w:tc>
          <w:tcPr>
            <w:tcW w:w="4911" w:type="dxa"/>
          </w:tcPr>
          <w:p w14:paraId="685BC0FD" w14:textId="77777777" w:rsidR="004F29AC" w:rsidRDefault="004F29AC" w:rsidP="00EB53C7">
            <w:pPr>
              <w:pStyle w:val="Avsndare"/>
              <w:framePr w:h="2483" w:wrap="notBeside" w:x="1504"/>
              <w:rPr>
                <w:bCs/>
                <w:iCs/>
              </w:rPr>
            </w:pPr>
          </w:p>
        </w:tc>
      </w:tr>
      <w:tr w:rsidR="004F29AC" w14:paraId="25F60DB2" w14:textId="77777777" w:rsidTr="00EB53C7">
        <w:trPr>
          <w:trHeight w:val="284"/>
        </w:trPr>
        <w:tc>
          <w:tcPr>
            <w:tcW w:w="4911" w:type="dxa"/>
          </w:tcPr>
          <w:p w14:paraId="74E590EF" w14:textId="77777777" w:rsidR="004F29AC" w:rsidRDefault="004F29AC" w:rsidP="00EB53C7">
            <w:pPr>
              <w:pStyle w:val="Avsndare"/>
              <w:framePr w:h="2483" w:wrap="notBeside" w:x="1504"/>
              <w:rPr>
                <w:bCs/>
                <w:iCs/>
              </w:rPr>
            </w:pPr>
            <w:r>
              <w:rPr>
                <w:bCs/>
                <w:iCs/>
              </w:rPr>
              <w:t>EU-kansliet</w:t>
            </w:r>
          </w:p>
        </w:tc>
      </w:tr>
      <w:tr w:rsidR="004F29AC" w14:paraId="7EBBCE72" w14:textId="77777777" w:rsidTr="00EB53C7">
        <w:trPr>
          <w:trHeight w:val="284"/>
        </w:trPr>
        <w:tc>
          <w:tcPr>
            <w:tcW w:w="4911" w:type="dxa"/>
          </w:tcPr>
          <w:p w14:paraId="6B783CA7" w14:textId="77777777" w:rsidR="004F29AC" w:rsidRDefault="004F29AC" w:rsidP="00EB53C7">
            <w:pPr>
              <w:pStyle w:val="Avsndare"/>
              <w:framePr w:h="2483" w:wrap="notBeside" w:x="1504"/>
              <w:rPr>
                <w:bCs/>
                <w:iCs/>
              </w:rPr>
            </w:pPr>
          </w:p>
        </w:tc>
      </w:tr>
      <w:tr w:rsidR="004F29AC" w14:paraId="4722597D" w14:textId="77777777" w:rsidTr="00EB53C7">
        <w:trPr>
          <w:trHeight w:val="284"/>
        </w:trPr>
        <w:tc>
          <w:tcPr>
            <w:tcW w:w="4911" w:type="dxa"/>
          </w:tcPr>
          <w:p w14:paraId="05EBEE51" w14:textId="77777777" w:rsidR="004F29AC" w:rsidRDefault="004F29AC" w:rsidP="00EB53C7">
            <w:pPr>
              <w:pStyle w:val="Avsndare"/>
              <w:framePr w:h="2483" w:wrap="notBeside" w:x="1504"/>
              <w:rPr>
                <w:bCs/>
                <w:iCs/>
              </w:rPr>
            </w:pPr>
          </w:p>
        </w:tc>
      </w:tr>
      <w:tr w:rsidR="004F29AC" w14:paraId="4417F6E0" w14:textId="77777777" w:rsidTr="00EB53C7">
        <w:trPr>
          <w:trHeight w:val="284"/>
        </w:trPr>
        <w:tc>
          <w:tcPr>
            <w:tcW w:w="4911" w:type="dxa"/>
          </w:tcPr>
          <w:p w14:paraId="0BCFF5DE" w14:textId="77777777" w:rsidR="004F29AC" w:rsidRDefault="004F29AC" w:rsidP="00EB53C7">
            <w:pPr>
              <w:pStyle w:val="Avsndare"/>
              <w:framePr w:h="2483" w:wrap="notBeside" w:x="1504"/>
              <w:rPr>
                <w:bCs/>
                <w:iCs/>
              </w:rPr>
            </w:pPr>
          </w:p>
        </w:tc>
      </w:tr>
      <w:tr w:rsidR="004F29AC" w14:paraId="12335E48" w14:textId="77777777" w:rsidTr="00EB53C7">
        <w:trPr>
          <w:trHeight w:val="284"/>
        </w:trPr>
        <w:tc>
          <w:tcPr>
            <w:tcW w:w="4911" w:type="dxa"/>
          </w:tcPr>
          <w:p w14:paraId="6666D62D" w14:textId="77777777" w:rsidR="004F29AC" w:rsidRDefault="004F29AC" w:rsidP="00EB53C7">
            <w:pPr>
              <w:pStyle w:val="Avsndare"/>
              <w:framePr w:h="2483" w:wrap="notBeside" w:x="1504"/>
              <w:rPr>
                <w:bCs/>
                <w:iCs/>
              </w:rPr>
            </w:pPr>
          </w:p>
        </w:tc>
      </w:tr>
      <w:tr w:rsidR="004F29AC" w14:paraId="4A4954C1" w14:textId="77777777" w:rsidTr="00EB53C7">
        <w:trPr>
          <w:trHeight w:val="284"/>
        </w:trPr>
        <w:tc>
          <w:tcPr>
            <w:tcW w:w="4911" w:type="dxa"/>
          </w:tcPr>
          <w:p w14:paraId="57B4B324" w14:textId="77777777" w:rsidR="004F29AC" w:rsidRDefault="004F29AC" w:rsidP="00EB53C7">
            <w:pPr>
              <w:pStyle w:val="Avsndare"/>
              <w:framePr w:h="2483" w:wrap="notBeside" w:x="1504"/>
              <w:rPr>
                <w:bCs/>
                <w:iCs/>
              </w:rPr>
            </w:pPr>
          </w:p>
        </w:tc>
      </w:tr>
      <w:tr w:rsidR="004F29AC" w14:paraId="4DC5D7BD" w14:textId="77777777" w:rsidTr="00EB53C7">
        <w:trPr>
          <w:trHeight w:val="284"/>
        </w:trPr>
        <w:tc>
          <w:tcPr>
            <w:tcW w:w="4911" w:type="dxa"/>
          </w:tcPr>
          <w:p w14:paraId="7A45406F" w14:textId="77777777" w:rsidR="004F29AC" w:rsidRDefault="004F29AC" w:rsidP="00EB53C7">
            <w:pPr>
              <w:pStyle w:val="Avsndare"/>
              <w:framePr w:h="2483" w:wrap="notBeside" w:x="1504"/>
              <w:rPr>
                <w:bCs/>
                <w:iCs/>
              </w:rPr>
            </w:pPr>
          </w:p>
        </w:tc>
      </w:tr>
    </w:tbl>
    <w:p w14:paraId="39F2396A" w14:textId="77777777" w:rsidR="004F29AC" w:rsidRPr="00F52B5D" w:rsidRDefault="004F29AC" w:rsidP="004F29AC">
      <w:pPr>
        <w:framePr w:w="4400" w:h="2523" w:wrap="notBeside" w:vAnchor="page" w:hAnchor="page" w:x="6453" w:y="2445"/>
        <w:ind w:left="142"/>
        <w:rPr>
          <w:b/>
        </w:rPr>
      </w:pPr>
    </w:p>
    <w:p w14:paraId="1C91637D" w14:textId="77777777" w:rsidR="004F29AC" w:rsidRDefault="004F29AC" w:rsidP="004F29AC">
      <w:pPr>
        <w:pStyle w:val="RKrubrik"/>
        <w:pBdr>
          <w:bottom w:val="single" w:sz="6" w:space="1" w:color="auto"/>
        </w:pBdr>
      </w:pPr>
      <w:bookmarkStart w:id="1" w:name="bRubrik"/>
      <w:bookmarkEnd w:id="1"/>
      <w:r>
        <w:t>Allmänna rådets möte den 23 juni 2015</w:t>
      </w:r>
    </w:p>
    <w:p w14:paraId="10A26CEF" w14:textId="77777777" w:rsidR="007A1962" w:rsidRDefault="004F29AC" w:rsidP="007A1962">
      <w:pPr>
        <w:pStyle w:val="RKrubrik"/>
      </w:pPr>
      <w:r>
        <w:t>Kommenterad dagordning</w:t>
      </w:r>
    </w:p>
    <w:p w14:paraId="4239BAFB" w14:textId="77777777" w:rsidR="004F29AC" w:rsidRDefault="00222515" w:rsidP="007A1962">
      <w:pPr>
        <w:pStyle w:val="RKrubrik"/>
      </w:pPr>
      <w:r>
        <w:t xml:space="preserve">1. </w:t>
      </w:r>
      <w:r w:rsidR="007A1962">
        <w:tab/>
      </w:r>
      <w:r w:rsidR="004F29AC">
        <w:t>Godkännande av dagordningen</w:t>
      </w:r>
    </w:p>
    <w:p w14:paraId="3BC704D4" w14:textId="77777777" w:rsidR="004F29AC" w:rsidRPr="00005780" w:rsidRDefault="004F29AC" w:rsidP="004F29AC">
      <w:pPr>
        <w:pStyle w:val="RKnormal"/>
      </w:pPr>
    </w:p>
    <w:p w14:paraId="5D110418" w14:textId="77777777" w:rsidR="004F29AC" w:rsidRDefault="004F29AC" w:rsidP="004F29AC">
      <w:pPr>
        <w:pStyle w:val="RKnormal"/>
        <w:rPr>
          <w:rStyle w:val="Betoning"/>
          <w:u w:val="single"/>
        </w:rPr>
      </w:pPr>
      <w:r w:rsidRPr="00A51CE6">
        <w:rPr>
          <w:rStyle w:val="Betoning"/>
          <w:u w:val="single"/>
        </w:rPr>
        <w:t>Lagstiftningsöverläggningar</w:t>
      </w:r>
    </w:p>
    <w:p w14:paraId="70D6E6B4" w14:textId="77777777" w:rsidR="004F29AC" w:rsidRPr="00A51CE6" w:rsidRDefault="004F29AC" w:rsidP="004F29AC">
      <w:pPr>
        <w:pStyle w:val="RKnormal"/>
        <w:rPr>
          <w:rStyle w:val="Betoning"/>
          <w:u w:val="single"/>
        </w:rPr>
      </w:pPr>
    </w:p>
    <w:p w14:paraId="7F5D8D5C" w14:textId="77777777" w:rsidR="004F29AC" w:rsidRDefault="00222515" w:rsidP="004F29AC">
      <w:pPr>
        <w:pStyle w:val="RKrubrik"/>
      </w:pPr>
      <w:r>
        <w:t xml:space="preserve">2. </w:t>
      </w:r>
      <w:r w:rsidR="007A1962">
        <w:tab/>
      </w:r>
      <w:r w:rsidR="004F29AC">
        <w:t>A-punkter</w:t>
      </w:r>
    </w:p>
    <w:p w14:paraId="4304F9EF" w14:textId="77777777" w:rsidR="004F29AC" w:rsidRDefault="004F29AC" w:rsidP="004F29AC">
      <w:pPr>
        <w:pStyle w:val="RKnormal"/>
      </w:pPr>
    </w:p>
    <w:p w14:paraId="30F514E0" w14:textId="77777777" w:rsidR="004F29AC" w:rsidRPr="00D004DA" w:rsidRDefault="004F29AC" w:rsidP="004F29AC">
      <w:pPr>
        <w:pStyle w:val="RKnormal"/>
      </w:pPr>
    </w:p>
    <w:p w14:paraId="452EA10D" w14:textId="77777777" w:rsidR="004F29AC" w:rsidRDefault="004F29AC" w:rsidP="004F29AC">
      <w:pPr>
        <w:pStyle w:val="RKnormal"/>
        <w:rPr>
          <w:i/>
          <w:u w:val="single"/>
        </w:rPr>
      </w:pPr>
      <w:r>
        <w:rPr>
          <w:i/>
          <w:u w:val="single"/>
        </w:rPr>
        <w:t>Icke lagstiftande verksamhet</w:t>
      </w:r>
    </w:p>
    <w:p w14:paraId="28E55B19" w14:textId="77777777" w:rsidR="004F29AC" w:rsidRDefault="004F29AC" w:rsidP="004F29AC">
      <w:pPr>
        <w:pStyle w:val="RKnormal"/>
        <w:rPr>
          <w:i/>
          <w:u w:val="single"/>
        </w:rPr>
      </w:pPr>
    </w:p>
    <w:p w14:paraId="01E48CBA" w14:textId="77777777" w:rsidR="004F29AC" w:rsidRDefault="004F29AC" w:rsidP="004F29AC">
      <w:pPr>
        <w:pStyle w:val="RKrubrik"/>
      </w:pPr>
      <w:r>
        <w:t>3</w:t>
      </w:r>
      <w:r w:rsidR="00222515">
        <w:t xml:space="preserve">. </w:t>
      </w:r>
      <w:r w:rsidR="007A1962">
        <w:tab/>
      </w:r>
      <w:r>
        <w:t>A-punkter</w:t>
      </w:r>
    </w:p>
    <w:p w14:paraId="37F7695A" w14:textId="77777777" w:rsidR="004F29AC" w:rsidRPr="00292B34" w:rsidRDefault="004F29AC" w:rsidP="004F29AC">
      <w:pPr>
        <w:pStyle w:val="RKnormal"/>
      </w:pPr>
    </w:p>
    <w:p w14:paraId="29917ADD" w14:textId="77777777" w:rsidR="004F29AC" w:rsidRDefault="004F29AC" w:rsidP="004F29AC">
      <w:pPr>
        <w:pStyle w:val="RKrubrik"/>
      </w:pPr>
      <w:r>
        <w:t>4</w:t>
      </w:r>
      <w:r w:rsidR="00222515">
        <w:t xml:space="preserve">. </w:t>
      </w:r>
      <w:r w:rsidR="007A1962">
        <w:tab/>
      </w:r>
      <w:r>
        <w:t>Resolutioner, synpunkter och beslut antagna av Europaparlamentet</w:t>
      </w:r>
    </w:p>
    <w:p w14:paraId="4D23409C" w14:textId="77777777" w:rsidR="004F29AC" w:rsidRDefault="004F29AC" w:rsidP="004F29AC">
      <w:pPr>
        <w:pStyle w:val="RKnormal"/>
      </w:pPr>
    </w:p>
    <w:p w14:paraId="5C726FB8" w14:textId="77777777" w:rsidR="004F29AC" w:rsidRDefault="004F29AC" w:rsidP="004F29AC">
      <w:pPr>
        <w:pStyle w:val="RKnormal"/>
        <w:rPr>
          <w:i/>
        </w:rPr>
      </w:pPr>
      <w:r>
        <w:rPr>
          <w:i/>
        </w:rPr>
        <w:t>Informationspunkt</w:t>
      </w:r>
    </w:p>
    <w:p w14:paraId="2D34D7E3" w14:textId="77777777" w:rsidR="004F29AC" w:rsidRDefault="004F29AC" w:rsidP="004F29AC">
      <w:pPr>
        <w:pStyle w:val="RKnormal"/>
        <w:rPr>
          <w:i/>
        </w:rPr>
      </w:pPr>
    </w:p>
    <w:p w14:paraId="5F4AE479" w14:textId="77777777" w:rsidR="004F29AC" w:rsidRDefault="004F29AC" w:rsidP="004F29AC">
      <w:pPr>
        <w:pStyle w:val="RKnormal"/>
      </w:pPr>
      <w:r>
        <w:t>Allmänna rådet avser att notera resolutioner, synpunkter och beslut antagna av Europaparlamentet under sammanträdesperioden den 27 maj 2015 och 18 till 21 maj 2015 och 8 till 11 juni 2015. Detta är en standardpunkt på dagordningen.</w:t>
      </w:r>
    </w:p>
    <w:p w14:paraId="572BDAF6" w14:textId="77777777" w:rsidR="004F29AC" w:rsidRDefault="004F29AC" w:rsidP="004F29AC">
      <w:pPr>
        <w:pStyle w:val="RKnormal"/>
      </w:pPr>
    </w:p>
    <w:p w14:paraId="487BE383" w14:textId="77777777" w:rsidR="004F29AC" w:rsidRDefault="004F29AC" w:rsidP="004F29AC">
      <w:pPr>
        <w:pStyle w:val="RKnormal"/>
      </w:pPr>
    </w:p>
    <w:p w14:paraId="53D3F1C1" w14:textId="77777777" w:rsidR="004F29AC" w:rsidRPr="004F29AC" w:rsidRDefault="004F29AC" w:rsidP="004F29AC">
      <w:pPr>
        <w:pStyle w:val="RKrubrik"/>
      </w:pPr>
      <w:r>
        <w:lastRenderedPageBreak/>
        <w:t>5.</w:t>
      </w:r>
      <w:r w:rsidR="00222515">
        <w:t xml:space="preserve"> </w:t>
      </w:r>
      <w:r w:rsidR="00FF57CE">
        <w:tab/>
      </w:r>
      <w:r w:rsidRPr="004F29AC">
        <w:t>Förberedelser inför Europeiska rådet</w:t>
      </w:r>
      <w:r w:rsidR="00222515">
        <w:t xml:space="preserve"> den</w:t>
      </w:r>
      <w:r w:rsidRPr="004F29AC">
        <w:t xml:space="preserve"> 25-26 juni</w:t>
      </w:r>
      <w:r w:rsidR="00222515">
        <w:t xml:space="preserve"> 2015</w:t>
      </w:r>
    </w:p>
    <w:p w14:paraId="04EE58CD" w14:textId="77777777" w:rsidR="004F29AC" w:rsidRPr="004F29AC" w:rsidRDefault="00FF57CE" w:rsidP="004F29AC">
      <w:pPr>
        <w:pStyle w:val="RKrubrik"/>
        <w:spacing w:before="120"/>
        <w:rPr>
          <w:rFonts w:ascii="OrigGarmnd BT" w:hAnsi="OrigGarmnd BT"/>
          <w:b w:val="0"/>
          <w:i/>
          <w:sz w:val="24"/>
          <w:szCs w:val="24"/>
        </w:rPr>
      </w:pPr>
      <w:r>
        <w:rPr>
          <w:rFonts w:ascii="OrigGarmnd BT" w:hAnsi="OrigGarmnd BT"/>
          <w:b w:val="0"/>
          <w:i/>
          <w:sz w:val="24"/>
          <w:szCs w:val="24"/>
        </w:rPr>
        <w:tab/>
      </w:r>
      <w:r w:rsidR="004F29AC" w:rsidRPr="004F29AC">
        <w:rPr>
          <w:rFonts w:ascii="OrigGarmnd BT" w:hAnsi="OrigGarmnd BT"/>
          <w:b w:val="0"/>
          <w:i/>
          <w:sz w:val="24"/>
          <w:szCs w:val="24"/>
        </w:rPr>
        <w:t>- </w:t>
      </w:r>
      <w:r w:rsidR="004F29AC" w:rsidRPr="00222515">
        <w:rPr>
          <w:rFonts w:ascii="OrigGarmnd BT" w:hAnsi="OrigGarmnd BT"/>
          <w:b w:val="0"/>
          <w:sz w:val="24"/>
          <w:szCs w:val="24"/>
        </w:rPr>
        <w:t>Utkast till slutsatser</w:t>
      </w:r>
    </w:p>
    <w:p w14:paraId="46D1623A" w14:textId="77777777" w:rsidR="00222515" w:rsidRDefault="00222515" w:rsidP="00222515">
      <w:pPr>
        <w:pStyle w:val="Default"/>
        <w:rPr>
          <w:rFonts w:ascii="OrigGarmnd BT" w:hAnsi="OrigGarmnd BT" w:cs="Times New Roman"/>
          <w:i/>
          <w:iCs/>
          <w:color w:val="auto"/>
        </w:rPr>
      </w:pPr>
    </w:p>
    <w:p w14:paraId="69B215EC" w14:textId="77777777" w:rsidR="00222515" w:rsidRPr="005E2DB2" w:rsidRDefault="001716D9" w:rsidP="00222515">
      <w:pPr>
        <w:pStyle w:val="Default"/>
        <w:rPr>
          <w:rFonts w:ascii="OrigGarmnd BT" w:hAnsi="OrigGarmnd BT" w:cs="Times New Roman"/>
          <w:i/>
          <w:iCs/>
          <w:color w:val="auto"/>
        </w:rPr>
      </w:pPr>
      <w:r>
        <w:rPr>
          <w:rFonts w:ascii="OrigGarmnd BT" w:hAnsi="OrigGarmnd BT" w:cs="Times New Roman"/>
          <w:i/>
          <w:iCs/>
          <w:color w:val="auto"/>
        </w:rPr>
        <w:t>Diskussio</w:t>
      </w:r>
      <w:r w:rsidR="00222515" w:rsidRPr="005E2DB2">
        <w:rPr>
          <w:rFonts w:ascii="OrigGarmnd BT" w:hAnsi="OrigGarmnd BT" w:cs="Times New Roman"/>
          <w:i/>
          <w:iCs/>
          <w:color w:val="auto"/>
        </w:rPr>
        <w:t xml:space="preserve">nspunkt </w:t>
      </w:r>
    </w:p>
    <w:p w14:paraId="6FFFEA2E" w14:textId="77777777" w:rsidR="00222515" w:rsidRPr="005E2DB2" w:rsidRDefault="00222515" w:rsidP="00222515">
      <w:pPr>
        <w:rPr>
          <w:rFonts w:eastAsia="Calibri"/>
        </w:rPr>
      </w:pPr>
    </w:p>
    <w:p w14:paraId="47C7D2AF" w14:textId="77777777" w:rsidR="00222515" w:rsidRPr="005E2DB2" w:rsidRDefault="00222515" w:rsidP="00222515">
      <w:pPr>
        <w:rPr>
          <w:b/>
        </w:rPr>
      </w:pPr>
      <w:r w:rsidRPr="005E2DB2">
        <w:rPr>
          <w:b/>
        </w:rPr>
        <w:t>Bakgrund</w:t>
      </w:r>
    </w:p>
    <w:p w14:paraId="57EA53AC" w14:textId="77777777" w:rsidR="00222515" w:rsidRPr="005E2DB2" w:rsidRDefault="00222515" w:rsidP="00222515">
      <w:r w:rsidRPr="005E2DB2">
        <w:t xml:space="preserve">Ett utkast till slutsatser inför Europeiska rådets möte den 25-26 juni kommer att diskuteras vid mötet i Allmänna rådet den 23 juni. Utkastet har ännu inte delgivits medlemsländerna. En annoterad dagordning till mötet i Europeiska rådet den 25-26 juni delgavs nämnden inför mötet i Allmänna rådet den 19 maj. </w:t>
      </w:r>
    </w:p>
    <w:p w14:paraId="5398CDFE" w14:textId="77777777" w:rsidR="00222515" w:rsidRPr="005E2DB2" w:rsidRDefault="00222515" w:rsidP="00222515"/>
    <w:p w14:paraId="28236151" w14:textId="77777777" w:rsidR="00222515" w:rsidRDefault="00222515" w:rsidP="00222515">
      <w:r w:rsidRPr="005E2DB2">
        <w:t>Kommissionen och rådet väntas rapportera om genomförandet av de</w:t>
      </w:r>
      <w:r w:rsidR="001716D9">
        <w:t>t</w:t>
      </w:r>
      <w:r w:rsidRPr="005E2DB2">
        <w:t xml:space="preserve"> </w:t>
      </w:r>
      <w:r w:rsidR="001716D9">
        <w:t>uttalande</w:t>
      </w:r>
      <w:r w:rsidRPr="005E2DB2">
        <w:t xml:space="preserve"> vad gäller migration och situationen i Medelhavet som överenskoms vid det extrainsatta mötet i Europeiska rådet den 23 april. Europeiska rådet ska granska genomförandet av åtgärderna i uttalandet om terrorismbekämpning från det informella toppmötet den 12 februari i år. </w:t>
      </w:r>
    </w:p>
    <w:p w14:paraId="7059244F" w14:textId="77777777" w:rsidR="00981D59" w:rsidRDefault="00981D59" w:rsidP="00222515"/>
    <w:p w14:paraId="26D2DA45" w14:textId="77777777" w:rsidR="00981D59" w:rsidRPr="005E2DB2" w:rsidRDefault="00981D59" w:rsidP="00981D59">
      <w:r w:rsidRPr="005E2DB2">
        <w:t>Europeiska rådet ska följa upp toppmötesslutsatserna från december 2013 om den gemensamma säkerhets- och försvarspolitiken och ge vägledning för det fortsatta arbetet. Vid toppmötet väntas också den höga representanten få i uppdrag att ta fram en strategi för EU:s externa agerande. Mot bakgrund av överenskommelsen vid marstoppmötet, ska stats- och regeringscheferna återkomma till relationerna med Ryssland och situationen i Ukraina.</w:t>
      </w:r>
      <w:r>
        <w:t xml:space="preserve"> </w:t>
      </w:r>
    </w:p>
    <w:p w14:paraId="020C4E61" w14:textId="77777777" w:rsidR="00981D59" w:rsidRPr="005E2DB2" w:rsidRDefault="00981D59" w:rsidP="00222515"/>
    <w:p w14:paraId="2D279364" w14:textId="77777777" w:rsidR="00222515" w:rsidRPr="005E2DB2" w:rsidRDefault="00222515" w:rsidP="00222515">
      <w:r w:rsidRPr="005E2DB2">
        <w:t>Stats- och regeringscheferna ska ge vägledning i frågan om den digitala agendan utifrån kommissionens meddelande om en strategi för en europeisk digital inre marknad. Europeiska rådet ska avsluta den europeiska planeringsterminen för år 2015 genom att ställa sig bakom de landspecifika rekommendationerna till medlemsländerna. Stats- och regeringscheferna kommer också att uppdateras om läget i förhandlingarna om det transatlantiska partnerskapet för handel och investeringar (TTIP).</w:t>
      </w:r>
    </w:p>
    <w:p w14:paraId="624E26FD" w14:textId="77777777" w:rsidR="00222515" w:rsidRPr="005E2DB2" w:rsidRDefault="00222515" w:rsidP="00222515"/>
    <w:p w14:paraId="6B3AA993" w14:textId="77777777" w:rsidR="00222515" w:rsidRPr="005E2DB2" w:rsidRDefault="00222515" w:rsidP="00222515">
      <w:r w:rsidRPr="005E2DB2">
        <w:t>Vid mötet kommer Europeiska rådet att diskutera en rapport om bättre ekonomisk styrning i euroområdet som kommissionens ordförande i nära samarbete med ordförandena för eurotoppmötena, Eurogruppen och den europeiska centralbanken ska presentera.</w:t>
      </w:r>
    </w:p>
    <w:p w14:paraId="44885B4C" w14:textId="77777777" w:rsidR="00222515" w:rsidRPr="005E2DB2" w:rsidRDefault="00222515" w:rsidP="00222515"/>
    <w:p w14:paraId="535DF021" w14:textId="77777777" w:rsidR="007E3BA2" w:rsidRDefault="007E3BA2" w:rsidP="00222515">
      <w:pPr>
        <w:rPr>
          <w:b/>
        </w:rPr>
      </w:pPr>
    </w:p>
    <w:p w14:paraId="7AB95270" w14:textId="77777777" w:rsidR="007E3BA2" w:rsidRDefault="007E3BA2" w:rsidP="00222515">
      <w:pPr>
        <w:rPr>
          <w:b/>
        </w:rPr>
      </w:pPr>
    </w:p>
    <w:p w14:paraId="6E87D942" w14:textId="77777777" w:rsidR="007E3BA2" w:rsidRDefault="007E3BA2" w:rsidP="00222515">
      <w:pPr>
        <w:rPr>
          <w:b/>
        </w:rPr>
      </w:pPr>
    </w:p>
    <w:p w14:paraId="3E2345DB" w14:textId="77777777" w:rsidR="00222515" w:rsidRDefault="00222515" w:rsidP="00222515">
      <w:pPr>
        <w:rPr>
          <w:b/>
        </w:rPr>
      </w:pPr>
      <w:r w:rsidRPr="005E2DB2">
        <w:rPr>
          <w:b/>
        </w:rPr>
        <w:t>Förslag till svensk ståndpunkt</w:t>
      </w:r>
    </w:p>
    <w:p w14:paraId="6A3BB4D4" w14:textId="1AD7457E" w:rsidR="00981D59" w:rsidRDefault="00406DF5" w:rsidP="00981D59">
      <w:pPr>
        <w:pStyle w:val="RKnormal"/>
        <w:tabs>
          <w:tab w:val="clear" w:pos="709"/>
          <w:tab w:val="clear" w:pos="2835"/>
        </w:tabs>
        <w:adjustRightInd/>
        <w:textAlignment w:val="auto"/>
      </w:pPr>
      <w:r>
        <w:t>När m</w:t>
      </w:r>
      <w:r w:rsidR="00222515" w:rsidRPr="005E2DB2">
        <w:t xml:space="preserve">igrationsfrågan </w:t>
      </w:r>
      <w:r>
        <w:t>diskuteras</w:t>
      </w:r>
      <w:r w:rsidR="00222515" w:rsidRPr="005E2DB2">
        <w:t xml:space="preserve"> måste</w:t>
      </w:r>
      <w:r>
        <w:t xml:space="preserve"> fokus</w:t>
      </w:r>
      <w:r w:rsidR="00222515" w:rsidRPr="005E2DB2">
        <w:t xml:space="preserve"> ligga på att rädda liv i Medelhavet. Det krävs också att medlemsländerna agerar solidariskt genom att följa det antagna regelverket så att den gemensamma migrationspolitiken utvecklas på ett sätt som innebär en jämnare fördelning av asylsökande inom EU. Alla länder måste ta sitt ansvar och bereda skydd åt människor som är i behov därav. En bred ansats till migrationspolitiken är av central betydelse för ett långsiktigt och hållbart system. </w:t>
      </w:r>
      <w:r w:rsidR="00981D59">
        <w:t xml:space="preserve">Asylrätten ska värnas i alla lägen och i alla länder. Kommissionen bör – med stöd av sin initiativrätt – utreda och presentera realistiska alternativ för fler lagliga vägar för att söka asyl inom EU. En väg som nämnts är humanitära visum. </w:t>
      </w:r>
    </w:p>
    <w:p w14:paraId="0F9513CB" w14:textId="77777777" w:rsidR="00222515" w:rsidRDefault="00222515" w:rsidP="00222515"/>
    <w:p w14:paraId="65250000" w14:textId="77777777" w:rsidR="00981D59" w:rsidRDefault="00981D59" w:rsidP="00981D59">
      <w:r w:rsidRPr="005E2DB2">
        <w:t xml:space="preserve">Regeringen välkomnar de framsteg som gjorts i genomförandet av den gemensamma säkerhets- och försvarspolitiken efter toppmötet i december 2013. Regeringen vill också se ett tydligt mandat till den höga representanten i slutsatserna om att ta fram en bred strategi för EU:s externa agerande. </w:t>
      </w:r>
    </w:p>
    <w:p w14:paraId="577DF51D" w14:textId="77777777" w:rsidR="00981D59" w:rsidRPr="005E2DB2" w:rsidRDefault="00981D59" w:rsidP="00981D59"/>
    <w:p w14:paraId="16312FB5" w14:textId="77777777" w:rsidR="00981D59" w:rsidRPr="005E2DB2" w:rsidRDefault="00981D59" w:rsidP="00981D59">
      <w:r w:rsidRPr="005E2DB2">
        <w:t>Vad gäller relationerna till Ryssland och situationen i Ukraina, anser regeringen att det är viktigt att fortsatt verka</w:t>
      </w:r>
      <w:r>
        <w:t xml:space="preserve"> för att EU förblir enad i sin R</w:t>
      </w:r>
      <w:r w:rsidRPr="005E2DB2">
        <w:t>ysslandspolitik, står bakom sanktionerna och står fast vid slutsatserna från toppmötet den 19-20 mars som tydligt kopplar de ekonomiska sanktionerna till Minsköverenskommelserna och därmed en förlängning av sanktionerna till slutet av år 2015. Det är vidare viktigt att EU:s stöd till Ukrainas demokratiska och ekonomiska reformer förblir starkt.</w:t>
      </w:r>
    </w:p>
    <w:p w14:paraId="77FFE1E1" w14:textId="77777777" w:rsidR="00981D59" w:rsidRPr="005E2DB2" w:rsidRDefault="00981D59" w:rsidP="00222515"/>
    <w:p w14:paraId="2E897E9C" w14:textId="77777777" w:rsidR="00222515" w:rsidRPr="005E2DB2" w:rsidRDefault="00222515" w:rsidP="00222515">
      <w:r w:rsidRPr="005E2DB2">
        <w:t>Regeringen ser med allvar på de terrorattentat som genomförts under året på europeisk mark och vill i det pågående arbetet med terrorismbekämpning särskilt lyfta fram kopplingen mellan EU:s inre och yttre säkerhet. Det är vidare viktigt att komma ihåg att säkerhetshöjande åtgärder inte bara handlar om repressiva åtgärder utan i högsta grad även förebyggande insatser som involverar hela samhället.</w:t>
      </w:r>
    </w:p>
    <w:p w14:paraId="6BCAE28A" w14:textId="77777777" w:rsidR="00222515" w:rsidRPr="005E2DB2" w:rsidRDefault="00222515" w:rsidP="00222515"/>
    <w:p w14:paraId="6161A6FE" w14:textId="77777777" w:rsidR="00222515" w:rsidRPr="005E2DB2" w:rsidRDefault="00222515" w:rsidP="00222515">
      <w:r w:rsidRPr="005E2DB2">
        <w:t>Regeringen välkomnar anslaget i kommissionens strategi för en europeisk digital marknad och betoningen på att anpassa EU:s inre marknad till den digitala ekonomin för att främja innovation, konkurrenskraft och hållbar tillväxt i Europa. Viktiga frågor i detta sammanhang är framförallt öppenhet mot omvärlden, anpassning av EU-lagstiftningen till digitaliseringen och främjande av gränsöverskridande e-handel.</w:t>
      </w:r>
    </w:p>
    <w:p w14:paraId="7A503676" w14:textId="77777777" w:rsidR="00222515" w:rsidRPr="005E2DB2" w:rsidRDefault="00222515" w:rsidP="00222515"/>
    <w:p w14:paraId="7246450D" w14:textId="77777777" w:rsidR="00222515" w:rsidRPr="005E2DB2" w:rsidRDefault="00222515" w:rsidP="00222515">
      <w:r w:rsidRPr="005E2DB2">
        <w:lastRenderedPageBreak/>
        <w:t xml:space="preserve">Vad gäller den europeiska planeringsterminen för år 2015, se förslag till regeringens ståndpunkt under dagordningspunkten </w:t>
      </w:r>
      <w:r w:rsidR="00981D59">
        <w:t>6</w:t>
      </w:r>
      <w:r w:rsidRPr="005E2DB2">
        <w:t xml:space="preserve"> nedan.</w:t>
      </w:r>
    </w:p>
    <w:p w14:paraId="0CD3EB0D" w14:textId="77777777" w:rsidR="00222515" w:rsidRPr="005E2DB2" w:rsidRDefault="00222515" w:rsidP="00222515"/>
    <w:p w14:paraId="38ED17C8" w14:textId="77777777" w:rsidR="00222515" w:rsidRPr="005E2DB2" w:rsidRDefault="00222515" w:rsidP="00222515">
      <w:r w:rsidRPr="005E2DB2">
        <w:t>Regeringen ser fram emot en uppdatering av läget i förhandlingarna om det transatlantiska partnerskapet för handel och investeringar (TTIP). Regeringen kommer att fortsatt verka för ett ambitiöst handelsavtal med USA som är djupt och omfattande och som inte begränsar möjligheterna att stärka skyddet för miljön, löntagarnas intressen och människors och djurs hälsa.</w:t>
      </w:r>
    </w:p>
    <w:p w14:paraId="7AB62720" w14:textId="77777777" w:rsidR="00222515" w:rsidRPr="005E2DB2" w:rsidRDefault="00222515" w:rsidP="00222515"/>
    <w:p w14:paraId="3907DDCD" w14:textId="77777777" w:rsidR="00222515" w:rsidRPr="005C1F97" w:rsidRDefault="00222515" w:rsidP="00222515">
      <w:r w:rsidRPr="005C1F97">
        <w:t>Regeringen välkomnar en diskussion om rapporten om bättre ekonomisk styrning i euroområdet. Sverige har ett starkt intresse av ett väl fungerande EMU. Prioriteten bör vara att effektivt genomföra det nyligen förstärkta ramverket för ekonomisk-politisk samordning. Det är viktigt att värna sammanhållningen i EU-28.</w:t>
      </w:r>
    </w:p>
    <w:p w14:paraId="7DD4DFF4" w14:textId="77777777" w:rsidR="00222515" w:rsidRPr="005E2DB2" w:rsidRDefault="00222515" w:rsidP="00222515"/>
    <w:p w14:paraId="6AA095B7" w14:textId="77777777" w:rsidR="00222515" w:rsidRDefault="00222515" w:rsidP="004F29AC"/>
    <w:p w14:paraId="2D9C73E9" w14:textId="77777777" w:rsidR="00FF57CE" w:rsidRPr="004F29AC" w:rsidRDefault="00FF57CE" w:rsidP="00FF57CE">
      <w:pPr>
        <w:pStyle w:val="RKrubrik"/>
      </w:pPr>
      <w:r>
        <w:t xml:space="preserve">6. </w:t>
      </w:r>
      <w:r>
        <w:tab/>
        <w:t>Europeiska terminen 2015</w:t>
      </w:r>
    </w:p>
    <w:p w14:paraId="661770BB" w14:textId="599ABFAB" w:rsidR="00A22B99" w:rsidRPr="00A22B99" w:rsidRDefault="00FF57CE" w:rsidP="00A22B99">
      <w:pPr>
        <w:pStyle w:val="RKrubrik"/>
        <w:spacing w:before="120"/>
        <w:rPr>
          <w:rFonts w:ascii="OrigGarmnd BT" w:hAnsi="OrigGarmnd BT"/>
          <w:b w:val="0"/>
          <w:sz w:val="24"/>
          <w:szCs w:val="24"/>
        </w:rPr>
      </w:pPr>
      <w:r>
        <w:rPr>
          <w:rFonts w:ascii="OrigGarmnd BT" w:hAnsi="OrigGarmnd BT"/>
          <w:b w:val="0"/>
          <w:sz w:val="24"/>
          <w:szCs w:val="24"/>
        </w:rPr>
        <w:tab/>
      </w:r>
      <w:r w:rsidR="004F29AC" w:rsidRPr="00222515">
        <w:rPr>
          <w:rFonts w:ascii="OrigGarmnd BT" w:hAnsi="OrigGarmnd BT"/>
          <w:b w:val="0"/>
          <w:sz w:val="24"/>
          <w:szCs w:val="24"/>
        </w:rPr>
        <w:t>– G</w:t>
      </w:r>
      <w:r w:rsidR="004F29AC" w:rsidRPr="004F29AC">
        <w:rPr>
          <w:rFonts w:ascii="OrigGarmnd BT" w:hAnsi="OrigGarmnd BT"/>
          <w:b w:val="0"/>
          <w:sz w:val="24"/>
          <w:szCs w:val="24"/>
        </w:rPr>
        <w:t>odkännande av lands</w:t>
      </w:r>
      <w:r w:rsidR="00D7601F">
        <w:rPr>
          <w:rFonts w:ascii="OrigGarmnd BT" w:hAnsi="OrigGarmnd BT"/>
          <w:b w:val="0"/>
          <w:sz w:val="24"/>
          <w:szCs w:val="24"/>
        </w:rPr>
        <w:t>s</w:t>
      </w:r>
      <w:r w:rsidR="004F29AC" w:rsidRPr="004F29AC">
        <w:rPr>
          <w:rFonts w:ascii="OrigGarmnd BT" w:hAnsi="OrigGarmnd BT"/>
          <w:b w:val="0"/>
          <w:sz w:val="24"/>
          <w:szCs w:val="24"/>
        </w:rPr>
        <w:t xml:space="preserve">pecifika rekommendationer </w:t>
      </w:r>
    </w:p>
    <w:p w14:paraId="2C4CB3E4" w14:textId="77777777" w:rsidR="00222515" w:rsidRDefault="001716D9" w:rsidP="00222515">
      <w:pPr>
        <w:pStyle w:val="RKnormal"/>
        <w:rPr>
          <w:i/>
        </w:rPr>
      </w:pPr>
      <w:r>
        <w:rPr>
          <w:i/>
        </w:rPr>
        <w:t>B</w:t>
      </w:r>
      <w:r w:rsidR="00A22B99" w:rsidRPr="001716D9">
        <w:rPr>
          <w:i/>
        </w:rPr>
        <w:t>eslutspunkt</w:t>
      </w:r>
    </w:p>
    <w:p w14:paraId="159DF245" w14:textId="77777777" w:rsidR="00222515" w:rsidRPr="006572E8" w:rsidRDefault="00222515" w:rsidP="00222515">
      <w:pPr>
        <w:tabs>
          <w:tab w:val="left" w:pos="709"/>
          <w:tab w:val="left" w:pos="2835"/>
        </w:tabs>
        <w:spacing w:line="240" w:lineRule="auto"/>
        <w:jc w:val="both"/>
        <w:rPr>
          <w:rFonts w:ascii="Times New Roman" w:hAnsi="Times New Roman"/>
        </w:rPr>
      </w:pPr>
    </w:p>
    <w:p w14:paraId="6763FCA2" w14:textId="77777777" w:rsidR="00222515" w:rsidRPr="00222515" w:rsidRDefault="00222515" w:rsidP="00222515">
      <w:pPr>
        <w:pStyle w:val="RKnormal"/>
        <w:spacing w:line="240" w:lineRule="auto"/>
        <w:jc w:val="both"/>
        <w:rPr>
          <w:b/>
          <w:szCs w:val="24"/>
        </w:rPr>
      </w:pPr>
      <w:r w:rsidRPr="00222515">
        <w:rPr>
          <w:b/>
          <w:szCs w:val="24"/>
        </w:rPr>
        <w:t xml:space="preserve">Bakgrund </w:t>
      </w:r>
    </w:p>
    <w:p w14:paraId="01DFBC34" w14:textId="77777777" w:rsidR="00222515" w:rsidRPr="00222515" w:rsidRDefault="00222515" w:rsidP="00222515">
      <w:pPr>
        <w:rPr>
          <w:szCs w:val="24"/>
          <w:lang w:eastAsia="sv-SE"/>
        </w:rPr>
      </w:pPr>
      <w:r w:rsidRPr="00222515">
        <w:rPr>
          <w:szCs w:val="24"/>
          <w:lang w:eastAsia="sv-SE"/>
        </w:rPr>
        <w:t xml:space="preserve">Allmänna rådet ska godkänna landsspecifika rekommendationer till medlemsstaterna inom ramen för den europeiska terminen. </w:t>
      </w:r>
    </w:p>
    <w:p w14:paraId="7F43D933" w14:textId="77777777" w:rsidR="00222515" w:rsidRPr="00222515" w:rsidRDefault="00222515" w:rsidP="00222515">
      <w:pPr>
        <w:pStyle w:val="RKrubrik"/>
        <w:spacing w:before="120"/>
        <w:rPr>
          <w:rFonts w:ascii="OrigGarmnd BT" w:hAnsi="OrigGarmnd BT"/>
          <w:b w:val="0"/>
          <w:sz w:val="24"/>
          <w:szCs w:val="24"/>
        </w:rPr>
      </w:pPr>
      <w:r w:rsidRPr="00222515">
        <w:rPr>
          <w:rFonts w:ascii="OrigGarmnd BT" w:hAnsi="OrigGarmnd BT"/>
          <w:b w:val="0"/>
          <w:sz w:val="24"/>
          <w:szCs w:val="24"/>
        </w:rPr>
        <w:t>Den 13 maj presenterade kommissionen förslag till landsspecifika rekommendationer inom ramen för den europeiska terminen. Rekommendationerna baseras på analys av medlemsstaternas nationella reformprogram och stabilitets- eller konvergensprogram som lämnades in i april. Dessutom utgör kommissionens landrapporter som presenterades i slutet på februari ett analytiskt underlag till rekommendationerna.</w:t>
      </w:r>
    </w:p>
    <w:p w14:paraId="68F07037" w14:textId="77777777" w:rsidR="00222515" w:rsidRDefault="00222515" w:rsidP="00222515">
      <w:pPr>
        <w:pStyle w:val="RKrubrik"/>
        <w:spacing w:before="120"/>
        <w:rPr>
          <w:rFonts w:ascii="OrigGarmnd BT" w:hAnsi="OrigGarmnd BT"/>
          <w:b w:val="0"/>
          <w:sz w:val="24"/>
          <w:szCs w:val="24"/>
        </w:rPr>
      </w:pPr>
      <w:r w:rsidRPr="00222515">
        <w:rPr>
          <w:rFonts w:ascii="OrigGarmnd BT" w:hAnsi="OrigGarmnd BT"/>
          <w:b w:val="0"/>
          <w:sz w:val="24"/>
          <w:szCs w:val="24"/>
        </w:rPr>
        <w:t>Utkast till rådets rekommendationer ska godkännas av EPSCO-rådet (sysselsättningspolitiska aspekter) den 18 juni och Ekofin-rådet (ekonomisk-politiska aspekter) den 19 juni och därefter få politiskt stöd vid Europeiska rådets möte den 25-26 juni. Slutlig antagande väntas ske i rådet i juli månad.</w:t>
      </w:r>
    </w:p>
    <w:p w14:paraId="6B0DD3F5" w14:textId="77777777" w:rsidR="00222515" w:rsidRPr="00222515" w:rsidRDefault="00222515" w:rsidP="00222515">
      <w:pPr>
        <w:pStyle w:val="RKnormal"/>
      </w:pPr>
    </w:p>
    <w:p w14:paraId="0C894003" w14:textId="77777777" w:rsidR="00222515" w:rsidRPr="00222515" w:rsidRDefault="00222515" w:rsidP="00222515">
      <w:pPr>
        <w:pStyle w:val="RKnormal"/>
        <w:spacing w:line="240" w:lineRule="auto"/>
        <w:jc w:val="both"/>
        <w:rPr>
          <w:b/>
          <w:szCs w:val="24"/>
        </w:rPr>
      </w:pPr>
      <w:r w:rsidRPr="00222515">
        <w:rPr>
          <w:b/>
          <w:szCs w:val="24"/>
        </w:rPr>
        <w:t xml:space="preserve">Förslag till svensk ståndpunkt </w:t>
      </w:r>
    </w:p>
    <w:p w14:paraId="08697D0C" w14:textId="77777777" w:rsidR="00222515" w:rsidRPr="00222515" w:rsidRDefault="00222515" w:rsidP="00222515">
      <w:pPr>
        <w:rPr>
          <w:szCs w:val="24"/>
          <w:lang w:eastAsia="sv-SE"/>
        </w:rPr>
      </w:pPr>
      <w:r w:rsidRPr="00222515">
        <w:rPr>
          <w:szCs w:val="24"/>
          <w:lang w:eastAsia="sv-SE"/>
        </w:rPr>
        <w:t>Gällande rekommendationen till Sverige delar regeringen kommissionens bedömning om att det finns makroekonomiska risker kopplade till hushållens skuldsättning samt att det bristande utbudet av bostäder utgör en viktig utmaning. Detta är områden som regeringen noga följer.</w:t>
      </w:r>
    </w:p>
    <w:p w14:paraId="51EEF38D" w14:textId="77777777" w:rsidR="00222515" w:rsidRPr="00222515" w:rsidRDefault="00222515" w:rsidP="00222515">
      <w:pPr>
        <w:rPr>
          <w:szCs w:val="24"/>
          <w:lang w:eastAsia="sv-SE"/>
        </w:rPr>
      </w:pPr>
    </w:p>
    <w:p w14:paraId="570238EB" w14:textId="0EC464F7" w:rsidR="00222515" w:rsidRPr="00222515" w:rsidRDefault="00222515" w:rsidP="00222515">
      <w:pPr>
        <w:rPr>
          <w:szCs w:val="24"/>
          <w:lang w:eastAsia="sv-SE"/>
        </w:rPr>
      </w:pPr>
      <w:r w:rsidRPr="00222515">
        <w:rPr>
          <w:szCs w:val="24"/>
          <w:lang w:eastAsia="sv-SE"/>
        </w:rPr>
        <w:t>Regeringen ställer sig bakom att rekommendationer ges till medlemsländerna</w:t>
      </w:r>
      <w:r w:rsidR="00DE48C7">
        <w:rPr>
          <w:szCs w:val="24"/>
          <w:lang w:eastAsia="sv-SE"/>
        </w:rPr>
        <w:t xml:space="preserve"> inom ramen för den ekonomisk</w:t>
      </w:r>
      <w:r w:rsidR="00CD5516">
        <w:rPr>
          <w:szCs w:val="24"/>
          <w:lang w:eastAsia="sv-SE"/>
        </w:rPr>
        <w:t>-</w:t>
      </w:r>
      <w:r w:rsidR="00DE48C7">
        <w:rPr>
          <w:szCs w:val="24"/>
          <w:lang w:eastAsia="sv-SE"/>
        </w:rPr>
        <w:t>politiska samordningen</w:t>
      </w:r>
      <w:r w:rsidRPr="00222515">
        <w:rPr>
          <w:szCs w:val="24"/>
          <w:lang w:eastAsia="sv-SE"/>
        </w:rPr>
        <w:t xml:space="preserve">. Det är sedan upp till varje medlemsland att välja hur man förhåller sig till rekommendationerna. </w:t>
      </w:r>
    </w:p>
    <w:p w14:paraId="0B4E8144" w14:textId="77777777" w:rsidR="00222515" w:rsidRPr="00222515" w:rsidRDefault="00222515" w:rsidP="00222515">
      <w:pPr>
        <w:rPr>
          <w:szCs w:val="24"/>
          <w:lang w:eastAsia="sv-SE"/>
        </w:rPr>
      </w:pPr>
    </w:p>
    <w:p w14:paraId="5DC1C4C6" w14:textId="77777777" w:rsidR="00222515" w:rsidRPr="00222515" w:rsidRDefault="00222515" w:rsidP="00222515">
      <w:r w:rsidRPr="00222515">
        <w:rPr>
          <w:szCs w:val="24"/>
          <w:lang w:eastAsia="sv-SE"/>
        </w:rPr>
        <w:t xml:space="preserve">Mot bakgrund av det förhållningssätt som överenskoms i EU-nämnden i juni 2012 föreslår regeringen att Sverige på rådsmötet ställer sig bakom </w:t>
      </w:r>
      <w:r w:rsidR="00993AAB">
        <w:rPr>
          <w:szCs w:val="24"/>
          <w:lang w:eastAsia="sv-SE"/>
        </w:rPr>
        <w:t xml:space="preserve">ett </w:t>
      </w:r>
      <w:r w:rsidRPr="00222515">
        <w:rPr>
          <w:szCs w:val="24"/>
          <w:lang w:eastAsia="sv-SE"/>
        </w:rPr>
        <w:t xml:space="preserve">godkännande av de landsspecifika rekommendationerna. </w:t>
      </w:r>
    </w:p>
    <w:p w14:paraId="6DA6CD2C" w14:textId="77777777" w:rsidR="004F29AC" w:rsidRDefault="004F29AC" w:rsidP="004F29AC"/>
    <w:p w14:paraId="331A0ABE" w14:textId="77777777" w:rsidR="00FF57CE" w:rsidRPr="004F29AC" w:rsidRDefault="00FF57CE" w:rsidP="00FF57CE">
      <w:pPr>
        <w:pStyle w:val="RKrubrik"/>
      </w:pPr>
      <w:r>
        <w:t xml:space="preserve">7. </w:t>
      </w:r>
      <w:r>
        <w:tab/>
        <w:t xml:space="preserve">Bättre </w:t>
      </w:r>
      <w:r w:rsidR="001716D9" w:rsidRPr="0043747D">
        <w:rPr>
          <w:szCs w:val="24"/>
        </w:rPr>
        <w:t>lagstiftning för bättre resultat – en EU-agenda</w:t>
      </w:r>
    </w:p>
    <w:p w14:paraId="091AFB4F" w14:textId="77777777" w:rsidR="004F29AC" w:rsidRDefault="00FF57CE" w:rsidP="00A22B99">
      <w:pPr>
        <w:pStyle w:val="RKrubrik"/>
        <w:spacing w:before="120"/>
        <w:rPr>
          <w:rFonts w:ascii="OrigGarmnd BT" w:hAnsi="OrigGarmnd BT"/>
          <w:b w:val="0"/>
          <w:sz w:val="24"/>
          <w:szCs w:val="24"/>
        </w:rPr>
      </w:pPr>
      <w:r>
        <w:rPr>
          <w:rFonts w:ascii="OrigGarmnd BT" w:hAnsi="OrigGarmnd BT"/>
          <w:b w:val="0"/>
          <w:sz w:val="24"/>
          <w:szCs w:val="24"/>
        </w:rPr>
        <w:tab/>
      </w:r>
      <w:r w:rsidR="004F29AC" w:rsidRPr="004F29AC">
        <w:rPr>
          <w:rFonts w:ascii="OrigGarmnd BT" w:hAnsi="OrigGarmnd BT"/>
          <w:b w:val="0"/>
          <w:sz w:val="24"/>
          <w:szCs w:val="24"/>
        </w:rPr>
        <w:t>- Orienteringsdiskussion</w:t>
      </w:r>
    </w:p>
    <w:p w14:paraId="6B27C8D5" w14:textId="77777777" w:rsidR="00A22B99" w:rsidRPr="00A22B99" w:rsidRDefault="00A22B99" w:rsidP="00A22B99">
      <w:pPr>
        <w:pStyle w:val="RKnormal"/>
      </w:pPr>
    </w:p>
    <w:p w14:paraId="705089FD" w14:textId="77777777" w:rsidR="004F29AC" w:rsidRDefault="00A22B99" w:rsidP="004F29AC">
      <w:pPr>
        <w:pStyle w:val="RKnormal"/>
        <w:rPr>
          <w:i/>
        </w:rPr>
      </w:pPr>
      <w:r w:rsidRPr="00A22B99">
        <w:rPr>
          <w:i/>
        </w:rPr>
        <w:t>Diskussionspunkt</w:t>
      </w:r>
    </w:p>
    <w:p w14:paraId="5CCA9D6E" w14:textId="77777777" w:rsidR="00A22B99" w:rsidRDefault="00A22B99" w:rsidP="004F29AC">
      <w:pPr>
        <w:pStyle w:val="RKnormal"/>
        <w:rPr>
          <w:i/>
        </w:rPr>
      </w:pPr>
    </w:p>
    <w:p w14:paraId="64065BCD" w14:textId="77777777" w:rsidR="00567848" w:rsidRPr="0043747D" w:rsidRDefault="00567848" w:rsidP="00567848">
      <w:pPr>
        <w:rPr>
          <w:b/>
          <w:szCs w:val="24"/>
        </w:rPr>
      </w:pPr>
      <w:r w:rsidRPr="0043747D">
        <w:rPr>
          <w:b/>
          <w:szCs w:val="24"/>
        </w:rPr>
        <w:t>Bakgrund</w:t>
      </w:r>
    </w:p>
    <w:p w14:paraId="62FCB551" w14:textId="77777777" w:rsidR="00567848" w:rsidRDefault="00567848" w:rsidP="00567848">
      <w:pPr>
        <w:rPr>
          <w:szCs w:val="24"/>
        </w:rPr>
      </w:pPr>
      <w:r w:rsidRPr="0043747D">
        <w:rPr>
          <w:szCs w:val="24"/>
        </w:rPr>
        <w:t>Kommissionen presenterade den 19 maj 2015 ett meddelande om ”bättre lagstiftning för bättre resultat – en EU-agenda ”, EU-agendan, som en del av ett större förenklingspaket. Paketet innehöll därutöver bland annat förslag till interinstitutionellt avtal (IIA) om bättre lagstiftning. Ko</w:t>
      </w:r>
      <w:r>
        <w:rPr>
          <w:szCs w:val="24"/>
        </w:rPr>
        <w:t>mmissionen redogör i EU-agendan</w:t>
      </w:r>
      <w:r w:rsidRPr="0043747D">
        <w:rPr>
          <w:szCs w:val="24"/>
        </w:rPr>
        <w:t xml:space="preserve"> i stora drag för sina planer avseende arbetet med bättre lagstiftning och de olika delar som de ser som relevanta för arbetet. Meddelandet lyfter särskilt fram arbetet med samråd, tydligare lagstiftning och bättre förenklingsverktyg, en ny nämnd för lagstiftningskontroll och ett nytt forum för REFIT (</w:t>
      </w:r>
      <w:r w:rsidR="001716D9">
        <w:rPr>
          <w:szCs w:val="24"/>
        </w:rPr>
        <w:t>kommissionens</w:t>
      </w:r>
      <w:r w:rsidRPr="0043747D">
        <w:rPr>
          <w:szCs w:val="24"/>
        </w:rPr>
        <w:t xml:space="preserve"> program för att identifiera ineffektiva åtgärder och bördor till följd av lagstiftning), EU:s institutioner delade ansvar som det fortsatta arbetet med REFIT.</w:t>
      </w:r>
    </w:p>
    <w:p w14:paraId="13C4C935" w14:textId="77777777" w:rsidR="00567848" w:rsidRDefault="00567848" w:rsidP="00567848">
      <w:pPr>
        <w:rPr>
          <w:szCs w:val="24"/>
        </w:rPr>
      </w:pPr>
    </w:p>
    <w:p w14:paraId="7F67B57D" w14:textId="658C5320" w:rsidR="00567848" w:rsidRPr="0043747D" w:rsidRDefault="00567848" w:rsidP="00567848">
      <w:pPr>
        <w:rPr>
          <w:szCs w:val="24"/>
        </w:rPr>
      </w:pPr>
      <w:r w:rsidRPr="0043747D">
        <w:rPr>
          <w:szCs w:val="24"/>
        </w:rPr>
        <w:t>Kommissionens ambition är att uppnå större öppenhet, att höja kvaliteten i sina förslag och</w:t>
      </w:r>
      <w:r w:rsidR="007E3BA2">
        <w:rPr>
          <w:szCs w:val="24"/>
        </w:rPr>
        <w:t xml:space="preserve"> att arbeta mer effektivt</w:t>
      </w:r>
      <w:r w:rsidRPr="0043747D">
        <w:rPr>
          <w:szCs w:val="24"/>
        </w:rPr>
        <w:t>. De åtgärder som redovisas i EU-agendan är sådana som kommissionen åtagit sig att genomföra</w:t>
      </w:r>
      <w:r w:rsidR="00C26372">
        <w:rPr>
          <w:szCs w:val="24"/>
        </w:rPr>
        <w:t xml:space="preserve">, men </w:t>
      </w:r>
      <w:r w:rsidRPr="0043747D">
        <w:rPr>
          <w:szCs w:val="24"/>
        </w:rPr>
        <w:t xml:space="preserve">i vissa delar </w:t>
      </w:r>
      <w:r w:rsidR="00C26372">
        <w:rPr>
          <w:szCs w:val="24"/>
        </w:rPr>
        <w:t xml:space="preserve">krävs </w:t>
      </w:r>
      <w:r w:rsidRPr="0043747D">
        <w:rPr>
          <w:szCs w:val="24"/>
        </w:rPr>
        <w:t>medverkan av Europaparlamentet och rådet. I förslaget till IIA lägger kommissionen fram ett underlag för förhandlingar med de övriga institutionerna i syfte att nå ett avtal innan årets slu</w:t>
      </w:r>
      <w:r>
        <w:rPr>
          <w:szCs w:val="24"/>
        </w:rPr>
        <w:t xml:space="preserve">t. </w:t>
      </w:r>
      <w:r w:rsidRPr="0043747D">
        <w:rPr>
          <w:szCs w:val="24"/>
        </w:rPr>
        <w:t>Vid rådsmötet planeras en orienteringsdebatt om EU-agendan.</w:t>
      </w:r>
    </w:p>
    <w:p w14:paraId="48AA884D" w14:textId="77777777" w:rsidR="00567848" w:rsidRDefault="00567848" w:rsidP="00567848">
      <w:pPr>
        <w:rPr>
          <w:szCs w:val="24"/>
        </w:rPr>
      </w:pPr>
    </w:p>
    <w:p w14:paraId="513BD09B" w14:textId="77777777" w:rsidR="00567848" w:rsidRPr="0043747D" w:rsidRDefault="00567848" w:rsidP="00567848">
      <w:pPr>
        <w:rPr>
          <w:szCs w:val="24"/>
        </w:rPr>
      </w:pPr>
      <w:r w:rsidRPr="0043747D">
        <w:rPr>
          <w:b/>
          <w:szCs w:val="24"/>
        </w:rPr>
        <w:t>Förslag till svensk ståndpunkt</w:t>
      </w:r>
    </w:p>
    <w:p w14:paraId="7EBEB3F4" w14:textId="77777777" w:rsidR="00567848" w:rsidRPr="00567848" w:rsidRDefault="00567848" w:rsidP="00567848">
      <w:pPr>
        <w:rPr>
          <w:szCs w:val="24"/>
        </w:rPr>
      </w:pPr>
      <w:r w:rsidRPr="0043747D">
        <w:rPr>
          <w:szCs w:val="24"/>
        </w:rPr>
        <w:t xml:space="preserve">Regeringen välkomnar meddelandet om EU-agendan och att kommissionen ytterligare stärker arbetet med bättre lagstiftning. Det är viktigt att fortsatt sträva mot att förenkla för medborgarna, företag och samhället i stort och att minska </w:t>
      </w:r>
      <w:r w:rsidR="00C26372">
        <w:rPr>
          <w:szCs w:val="24"/>
        </w:rPr>
        <w:t xml:space="preserve">onödiga </w:t>
      </w:r>
      <w:r w:rsidRPr="0043747D">
        <w:rPr>
          <w:szCs w:val="24"/>
        </w:rPr>
        <w:t>bördor till följd av regler.</w:t>
      </w:r>
      <w:r>
        <w:rPr>
          <w:szCs w:val="24"/>
        </w:rPr>
        <w:t xml:space="preserve"> </w:t>
      </w:r>
      <w:r w:rsidRPr="0043747D">
        <w:rPr>
          <w:iCs/>
          <w:szCs w:val="24"/>
        </w:rPr>
        <w:t>Regelförenklingsarbetet får dock inte leda till försämringar vad gäller arbetstagares rättigheter, arbetsmiljö, eller miljö- och konsumentskydd.</w:t>
      </w:r>
    </w:p>
    <w:p w14:paraId="750A9C30" w14:textId="1DBA9D66" w:rsidR="00567848" w:rsidRDefault="00567848" w:rsidP="00567848">
      <w:pPr>
        <w:rPr>
          <w:iCs/>
          <w:szCs w:val="24"/>
        </w:rPr>
      </w:pPr>
      <w:r w:rsidRPr="0043747D">
        <w:rPr>
          <w:iCs/>
          <w:szCs w:val="24"/>
        </w:rPr>
        <w:t xml:space="preserve">Regeringen välkomnar </w:t>
      </w:r>
      <w:r w:rsidR="00C26372">
        <w:rPr>
          <w:iCs/>
          <w:szCs w:val="24"/>
        </w:rPr>
        <w:t xml:space="preserve">inrättande av </w:t>
      </w:r>
      <w:r w:rsidRPr="0043747D">
        <w:rPr>
          <w:iCs/>
          <w:szCs w:val="24"/>
        </w:rPr>
        <w:t>en nämnd</w:t>
      </w:r>
      <w:r w:rsidR="00C26372">
        <w:rPr>
          <w:iCs/>
          <w:szCs w:val="24"/>
        </w:rPr>
        <w:t>(för lagstiftningskontroll)</w:t>
      </w:r>
      <w:r w:rsidRPr="0043747D">
        <w:rPr>
          <w:iCs/>
          <w:szCs w:val="24"/>
        </w:rPr>
        <w:t xml:space="preserve"> och det nya forumet för REFIT</w:t>
      </w:r>
      <w:r>
        <w:rPr>
          <w:iCs/>
          <w:szCs w:val="24"/>
        </w:rPr>
        <w:t xml:space="preserve"> samt att </w:t>
      </w:r>
      <w:r w:rsidR="001716D9">
        <w:rPr>
          <w:iCs/>
          <w:szCs w:val="24"/>
        </w:rPr>
        <w:t>kommissionen</w:t>
      </w:r>
      <w:r>
        <w:rPr>
          <w:iCs/>
          <w:szCs w:val="24"/>
        </w:rPr>
        <w:t xml:space="preserve"> ytterligare stärker arbetet med samråd och konsekvens</w:t>
      </w:r>
      <w:r w:rsidR="00EF049C">
        <w:rPr>
          <w:iCs/>
          <w:szCs w:val="24"/>
        </w:rPr>
        <w:t>u</w:t>
      </w:r>
      <w:r>
        <w:rPr>
          <w:iCs/>
          <w:szCs w:val="24"/>
        </w:rPr>
        <w:t>tredningar</w:t>
      </w:r>
      <w:r w:rsidRPr="0043747D">
        <w:rPr>
          <w:iCs/>
          <w:szCs w:val="24"/>
        </w:rPr>
        <w:t>.</w:t>
      </w:r>
      <w:r>
        <w:rPr>
          <w:iCs/>
          <w:szCs w:val="24"/>
        </w:rPr>
        <w:t xml:space="preserve"> </w:t>
      </w:r>
    </w:p>
    <w:p w14:paraId="3316C3B7" w14:textId="77777777" w:rsidR="00567848" w:rsidRDefault="00567848" w:rsidP="00567848">
      <w:pPr>
        <w:rPr>
          <w:iCs/>
          <w:szCs w:val="24"/>
        </w:rPr>
      </w:pPr>
    </w:p>
    <w:p w14:paraId="337BCAA0" w14:textId="10E2A40F" w:rsidR="00FA3896" w:rsidRDefault="00FA3896" w:rsidP="00FA3896">
      <w:r>
        <w:t>Regeringen anser att det är viktigt att kommissionen utvecklar arbetet med att mäta och följa upp effekterna av förenklingsarbetet på EU-nivå</w:t>
      </w:r>
      <w:r w:rsidRPr="00FA3896">
        <w:rPr>
          <w:color w:val="000000" w:themeColor="text1"/>
        </w:rPr>
        <w:t xml:space="preserve">, samt </w:t>
      </w:r>
      <w:r w:rsidR="00133906">
        <w:rPr>
          <w:color w:val="000000" w:themeColor="text1"/>
        </w:rPr>
        <w:t>tillsammans</w:t>
      </w:r>
      <w:r w:rsidRPr="00FA3896">
        <w:rPr>
          <w:color w:val="000000" w:themeColor="text1"/>
        </w:rPr>
        <w:t xml:space="preserve"> med medlemsstaterna för en diskussion om ett eventuellt reduktionsmål</w:t>
      </w:r>
      <w:r>
        <w:t>.</w:t>
      </w:r>
    </w:p>
    <w:p w14:paraId="6AAB8DE3" w14:textId="7BFD95A2" w:rsidR="00133906" w:rsidRDefault="00133906" w:rsidP="00FA3896"/>
    <w:p w14:paraId="0A15B38A" w14:textId="77777777" w:rsidR="00567848" w:rsidRPr="0043747D" w:rsidRDefault="00567848" w:rsidP="00567848">
      <w:pPr>
        <w:rPr>
          <w:iCs/>
          <w:szCs w:val="24"/>
        </w:rPr>
      </w:pPr>
      <w:r>
        <w:rPr>
          <w:iCs/>
          <w:szCs w:val="24"/>
        </w:rPr>
        <w:t xml:space="preserve">Regeringen delar </w:t>
      </w:r>
      <w:r w:rsidR="001716D9">
        <w:rPr>
          <w:iCs/>
          <w:szCs w:val="24"/>
        </w:rPr>
        <w:t>kommissionens</w:t>
      </w:r>
      <w:r>
        <w:rPr>
          <w:iCs/>
          <w:szCs w:val="24"/>
        </w:rPr>
        <w:t xml:space="preserve"> bedömning att rådet skulle kunna använda konsekvensutredningar på ett bättre sätt i sitt beslutsfattande. </w:t>
      </w:r>
    </w:p>
    <w:p w14:paraId="7D95781E" w14:textId="77777777" w:rsidR="00567848" w:rsidRPr="0043747D" w:rsidRDefault="00567848" w:rsidP="00567848">
      <w:pPr>
        <w:rPr>
          <w:szCs w:val="24"/>
        </w:rPr>
      </w:pPr>
      <w:r w:rsidRPr="0043747D">
        <w:rPr>
          <w:iCs/>
          <w:szCs w:val="24"/>
        </w:rPr>
        <w:t>Regeringen välkomnar särskilt kommissionens ambition att öka öppenheten i lagstiftningsprocessen.</w:t>
      </w:r>
    </w:p>
    <w:p w14:paraId="6A2DFF92" w14:textId="77777777" w:rsidR="00567848" w:rsidRPr="00A22B99" w:rsidRDefault="00567848" w:rsidP="004F29AC">
      <w:pPr>
        <w:pStyle w:val="RKnormal"/>
        <w:rPr>
          <w:i/>
        </w:rPr>
      </w:pPr>
    </w:p>
    <w:p w14:paraId="01B27ACE" w14:textId="77777777" w:rsidR="00FF57CE" w:rsidRDefault="00FF57CE" w:rsidP="00FF57CE"/>
    <w:p w14:paraId="371DE07E" w14:textId="77777777" w:rsidR="00FF57CE" w:rsidRDefault="00FF57CE" w:rsidP="00FF57CE">
      <w:pPr>
        <w:pStyle w:val="RKrubrik"/>
        <w:spacing w:before="0" w:after="0"/>
      </w:pPr>
      <w:r>
        <w:t xml:space="preserve">8. </w:t>
      </w:r>
      <w:r>
        <w:tab/>
        <w:t>Makedonien</w:t>
      </w:r>
    </w:p>
    <w:p w14:paraId="103A0956" w14:textId="77777777" w:rsidR="004F29AC" w:rsidRDefault="004F29AC" w:rsidP="004F29AC">
      <w:pPr>
        <w:rPr>
          <w:rFonts w:ascii="TradeGothic" w:hAnsi="TradeGothic"/>
          <w:b/>
          <w:bCs/>
          <w:sz w:val="22"/>
        </w:rPr>
      </w:pPr>
    </w:p>
    <w:p w14:paraId="1D84DE45" w14:textId="77777777" w:rsidR="00FF57CE" w:rsidRPr="004543D6" w:rsidRDefault="00FF57CE" w:rsidP="00981D59">
      <w:pPr>
        <w:rPr>
          <w:szCs w:val="24"/>
        </w:rPr>
      </w:pPr>
      <w:r w:rsidRPr="004543D6">
        <w:rPr>
          <w:i/>
          <w:szCs w:val="24"/>
        </w:rPr>
        <w:t>Diskussions</w:t>
      </w:r>
      <w:r>
        <w:rPr>
          <w:i/>
          <w:szCs w:val="24"/>
        </w:rPr>
        <w:t>- och eventuell beslutspunkt</w:t>
      </w:r>
    </w:p>
    <w:p w14:paraId="0D4FAF1F" w14:textId="77777777" w:rsidR="00FF57CE" w:rsidRDefault="00FF57CE" w:rsidP="00981D59">
      <w:pPr>
        <w:rPr>
          <w:rFonts w:ascii="TradeGothic" w:hAnsi="TradeGothic"/>
          <w:b/>
          <w:bCs/>
          <w:sz w:val="22"/>
        </w:rPr>
      </w:pPr>
    </w:p>
    <w:p w14:paraId="44FDF8A0" w14:textId="77777777" w:rsidR="00981D59" w:rsidRPr="00981D59" w:rsidRDefault="00981D59" w:rsidP="00981D59">
      <w:pPr>
        <w:rPr>
          <w:b/>
          <w:szCs w:val="24"/>
        </w:rPr>
      </w:pPr>
      <w:r w:rsidRPr="00981D59">
        <w:rPr>
          <w:b/>
          <w:szCs w:val="24"/>
        </w:rPr>
        <w:t>Bakgrund</w:t>
      </w:r>
    </w:p>
    <w:p w14:paraId="5E37ED16" w14:textId="77777777" w:rsidR="00981D59" w:rsidRDefault="00981D59" w:rsidP="00981D59">
      <w:pPr>
        <w:rPr>
          <w:szCs w:val="24"/>
        </w:rPr>
      </w:pPr>
      <w:r>
        <w:rPr>
          <w:szCs w:val="24"/>
        </w:rPr>
        <w:t xml:space="preserve">En diskussion om den senaste händelseutvecklingen i Makedonien förväntas. Kommissionär Hahn har med hjälp av </w:t>
      </w:r>
      <w:r w:rsidRPr="0079086E">
        <w:rPr>
          <w:szCs w:val="24"/>
        </w:rPr>
        <w:t xml:space="preserve">tre Europaparlamentariker </w:t>
      </w:r>
      <w:r>
        <w:rPr>
          <w:szCs w:val="24"/>
        </w:rPr>
        <w:t>medlat mellan regering och opposition i Makedonien för att få slut på den akuta politiska krisen. V</w:t>
      </w:r>
      <w:r w:rsidRPr="003A35E5">
        <w:rPr>
          <w:szCs w:val="24"/>
        </w:rPr>
        <w:t xml:space="preserve">id </w:t>
      </w:r>
      <w:r>
        <w:rPr>
          <w:szCs w:val="24"/>
        </w:rPr>
        <w:t xml:space="preserve">ett </w:t>
      </w:r>
      <w:r w:rsidRPr="003A35E5">
        <w:rPr>
          <w:szCs w:val="24"/>
        </w:rPr>
        <w:t xml:space="preserve">möte i Bryssel </w:t>
      </w:r>
      <w:r>
        <w:rPr>
          <w:szCs w:val="24"/>
        </w:rPr>
        <w:t xml:space="preserve">den </w:t>
      </w:r>
      <w:r w:rsidRPr="003A35E5">
        <w:rPr>
          <w:szCs w:val="24"/>
        </w:rPr>
        <w:t>10</w:t>
      </w:r>
      <w:r>
        <w:rPr>
          <w:szCs w:val="24"/>
        </w:rPr>
        <w:t xml:space="preserve"> juni kunde emellertid ingen överenskommelse nås</w:t>
      </w:r>
      <w:r w:rsidRPr="003A35E5">
        <w:rPr>
          <w:szCs w:val="24"/>
        </w:rPr>
        <w:t>.</w:t>
      </w:r>
    </w:p>
    <w:p w14:paraId="228F5277" w14:textId="77777777" w:rsidR="00981D59" w:rsidRDefault="00981D59" w:rsidP="00981D59">
      <w:pPr>
        <w:rPr>
          <w:szCs w:val="24"/>
        </w:rPr>
      </w:pPr>
    </w:p>
    <w:p w14:paraId="6F5B612A" w14:textId="77777777" w:rsidR="00981D59" w:rsidRDefault="00981D59" w:rsidP="00981D59">
      <w:pPr>
        <w:rPr>
          <w:szCs w:val="24"/>
        </w:rPr>
      </w:pPr>
      <w:r>
        <w:rPr>
          <w:szCs w:val="24"/>
        </w:rPr>
        <w:t>Allmänna rådet kan komma att anta rådsslutsatser som följer upp de slutsatser som antogs den 21 april. Slutsatserna förväntas i sådant fall uppmana de politiska ledarna i Makedonien att fortsätta dialogen för att lösa den politiska krisen, ställa upp förväntningar på genomförandet av genomgripande reformer och bekräfta EU:s fortsatta engagemang.</w:t>
      </w:r>
    </w:p>
    <w:p w14:paraId="1FAB8278" w14:textId="77777777" w:rsidR="00981D59" w:rsidRDefault="00981D59" w:rsidP="00981D59">
      <w:pPr>
        <w:rPr>
          <w:szCs w:val="24"/>
        </w:rPr>
      </w:pPr>
    </w:p>
    <w:p w14:paraId="11B8F2F7" w14:textId="77777777" w:rsidR="00981D59" w:rsidRDefault="00981D59" w:rsidP="00981D59">
      <w:pPr>
        <w:rPr>
          <w:szCs w:val="24"/>
        </w:rPr>
      </w:pPr>
      <w:r w:rsidRPr="0043747D">
        <w:rPr>
          <w:b/>
          <w:szCs w:val="24"/>
        </w:rPr>
        <w:t>Förslag till svensk ståndpunkt</w:t>
      </w:r>
    </w:p>
    <w:p w14:paraId="7F4D9823" w14:textId="77777777" w:rsidR="00981D59" w:rsidRDefault="00981D59" w:rsidP="00981D59">
      <w:r>
        <w:rPr>
          <w:szCs w:val="24"/>
        </w:rPr>
        <w:t xml:space="preserve">Regeringen stödjer kommissionär Hahns och de tre Europaparlamentarikernas medlingsinsatser. Regeringen betonar vikten av att Makedonien genomför nödvändiga reformer och att EU tydligt upprätthåller sina åtaganden gentemot Makedonien. </w:t>
      </w:r>
    </w:p>
    <w:p w14:paraId="5ED26F93" w14:textId="77777777" w:rsidR="004F29AC" w:rsidRDefault="004F29AC" w:rsidP="004F29AC"/>
    <w:p w14:paraId="4A0F33CB" w14:textId="77777777" w:rsidR="00981D59" w:rsidRDefault="00981D59" w:rsidP="004F29AC"/>
    <w:p w14:paraId="4442C0F9" w14:textId="77777777" w:rsidR="004F29AC" w:rsidRDefault="004F29AC" w:rsidP="004F29AC">
      <w:pPr>
        <w:pStyle w:val="RKrubrik"/>
        <w:spacing w:before="0" w:after="0"/>
      </w:pPr>
      <w:r>
        <w:t>9.</w:t>
      </w:r>
      <w:r w:rsidR="00222515">
        <w:t xml:space="preserve"> </w:t>
      </w:r>
      <w:r w:rsidR="00FF57CE">
        <w:tab/>
      </w:r>
      <w:r>
        <w:t>Övriga frågor</w:t>
      </w:r>
    </w:p>
    <w:p w14:paraId="4FF1DC35" w14:textId="77777777" w:rsidR="00472570" w:rsidRDefault="00472570"/>
    <w:sectPr w:rsidR="00472570" w:rsidSect="004F29AC">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08AF3" w14:textId="77777777" w:rsidR="00093E82" w:rsidRDefault="00093E82">
      <w:pPr>
        <w:spacing w:line="240" w:lineRule="auto"/>
      </w:pPr>
      <w:r>
        <w:separator/>
      </w:r>
    </w:p>
  </w:endnote>
  <w:endnote w:type="continuationSeparator" w:id="0">
    <w:p w14:paraId="4292DC19" w14:textId="77777777" w:rsidR="00093E82" w:rsidRDefault="00093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9CF99" w14:textId="77777777" w:rsidR="00093E82" w:rsidRDefault="00093E82">
      <w:pPr>
        <w:spacing w:line="240" w:lineRule="auto"/>
      </w:pPr>
      <w:r>
        <w:separator/>
      </w:r>
    </w:p>
  </w:footnote>
  <w:footnote w:type="continuationSeparator" w:id="0">
    <w:p w14:paraId="258B48F7" w14:textId="77777777" w:rsidR="00093E82" w:rsidRDefault="00093E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B269" w14:textId="77777777" w:rsidR="00E80146" w:rsidRDefault="008722F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300257" w14:textId="77777777">
      <w:trPr>
        <w:cantSplit/>
      </w:trPr>
      <w:tc>
        <w:tcPr>
          <w:tcW w:w="3119" w:type="dxa"/>
        </w:tcPr>
        <w:p w14:paraId="6FAD2ADA" w14:textId="77777777" w:rsidR="00E80146" w:rsidRDefault="00526F6A">
          <w:pPr>
            <w:pStyle w:val="Sidhuvud"/>
            <w:spacing w:line="200" w:lineRule="atLeast"/>
            <w:ind w:right="357"/>
            <w:rPr>
              <w:rFonts w:ascii="TradeGothic" w:hAnsi="TradeGothic"/>
              <w:b/>
              <w:bCs/>
              <w:sz w:val="16"/>
            </w:rPr>
          </w:pPr>
        </w:p>
      </w:tc>
      <w:tc>
        <w:tcPr>
          <w:tcW w:w="4111" w:type="dxa"/>
          <w:tcMar>
            <w:left w:w="567" w:type="dxa"/>
          </w:tcMar>
        </w:tcPr>
        <w:p w14:paraId="6151DCB0" w14:textId="77777777" w:rsidR="00E80146" w:rsidRDefault="00526F6A">
          <w:pPr>
            <w:pStyle w:val="Sidhuvud"/>
            <w:ind w:right="360"/>
          </w:pPr>
        </w:p>
      </w:tc>
      <w:tc>
        <w:tcPr>
          <w:tcW w:w="1525" w:type="dxa"/>
        </w:tcPr>
        <w:p w14:paraId="1C8C3092" w14:textId="77777777" w:rsidR="00E80146" w:rsidRDefault="00526F6A">
          <w:pPr>
            <w:pStyle w:val="Sidhuvud"/>
            <w:ind w:right="360"/>
          </w:pPr>
        </w:p>
      </w:tc>
    </w:tr>
  </w:tbl>
  <w:p w14:paraId="51D6B160" w14:textId="77777777" w:rsidR="00E80146" w:rsidRDefault="00526F6A">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B5C4C" w14:textId="77777777" w:rsidR="00E80146" w:rsidRDefault="008722F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6F6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7EB178" w14:textId="77777777">
      <w:trPr>
        <w:cantSplit/>
      </w:trPr>
      <w:tc>
        <w:tcPr>
          <w:tcW w:w="3119" w:type="dxa"/>
        </w:tcPr>
        <w:p w14:paraId="24A0B4C4" w14:textId="77777777" w:rsidR="00E80146" w:rsidRDefault="00526F6A">
          <w:pPr>
            <w:pStyle w:val="Sidhuvud"/>
            <w:spacing w:line="200" w:lineRule="atLeast"/>
            <w:ind w:right="357"/>
            <w:rPr>
              <w:rFonts w:ascii="TradeGothic" w:hAnsi="TradeGothic"/>
              <w:b/>
              <w:bCs/>
              <w:sz w:val="16"/>
            </w:rPr>
          </w:pPr>
        </w:p>
      </w:tc>
      <w:tc>
        <w:tcPr>
          <w:tcW w:w="4111" w:type="dxa"/>
          <w:tcMar>
            <w:left w:w="567" w:type="dxa"/>
          </w:tcMar>
        </w:tcPr>
        <w:p w14:paraId="44437EEC" w14:textId="77777777" w:rsidR="00E80146" w:rsidRDefault="00526F6A">
          <w:pPr>
            <w:pStyle w:val="Sidhuvud"/>
            <w:ind w:right="360"/>
          </w:pPr>
        </w:p>
      </w:tc>
      <w:tc>
        <w:tcPr>
          <w:tcW w:w="1525" w:type="dxa"/>
        </w:tcPr>
        <w:p w14:paraId="6C68F4A8" w14:textId="77777777" w:rsidR="00E80146" w:rsidRDefault="00526F6A">
          <w:pPr>
            <w:pStyle w:val="Sidhuvud"/>
            <w:ind w:right="360"/>
          </w:pPr>
        </w:p>
      </w:tc>
    </w:tr>
  </w:tbl>
  <w:p w14:paraId="446AF361" w14:textId="77777777" w:rsidR="00E80146" w:rsidRDefault="00526F6A">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3C5B0" w14:textId="77777777" w:rsidR="00F52B5D" w:rsidRDefault="008722F7">
    <w:pPr>
      <w:framePr w:w="2948" w:h="1321" w:hRule="exact" w:wrap="notBeside" w:vAnchor="page" w:hAnchor="page" w:x="1362" w:y="653"/>
    </w:pPr>
    <w:r>
      <w:rPr>
        <w:noProof/>
        <w:lang w:eastAsia="sv-SE"/>
      </w:rPr>
      <w:drawing>
        <wp:inline distT="0" distB="0" distL="0" distR="0" wp14:anchorId="40B37251" wp14:editId="3F356F8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D73E06E" w14:textId="77777777" w:rsidR="00E80146" w:rsidRDefault="00526F6A">
    <w:pPr>
      <w:pStyle w:val="RKrubrik"/>
      <w:keepNext w:val="0"/>
      <w:tabs>
        <w:tab w:val="clear" w:pos="1134"/>
        <w:tab w:val="clear" w:pos="2835"/>
      </w:tabs>
      <w:spacing w:before="0" w:after="0" w:line="320" w:lineRule="atLeast"/>
      <w:rPr>
        <w:bCs/>
      </w:rPr>
    </w:pPr>
  </w:p>
  <w:p w14:paraId="4175C097" w14:textId="77777777" w:rsidR="00E80146" w:rsidRDefault="00526F6A">
    <w:pPr>
      <w:rPr>
        <w:rFonts w:ascii="TradeGothic" w:hAnsi="TradeGothic"/>
        <w:b/>
        <w:bCs/>
        <w:spacing w:val="12"/>
        <w:sz w:val="22"/>
      </w:rPr>
    </w:pPr>
  </w:p>
  <w:p w14:paraId="5D6A3885" w14:textId="77777777" w:rsidR="00E80146" w:rsidRDefault="00526F6A">
    <w:pPr>
      <w:pStyle w:val="RKrubrik"/>
      <w:keepNext w:val="0"/>
      <w:tabs>
        <w:tab w:val="clear" w:pos="1134"/>
        <w:tab w:val="clear" w:pos="2835"/>
      </w:tabs>
      <w:spacing w:before="0" w:after="0" w:line="320" w:lineRule="atLeast"/>
      <w:rPr>
        <w:bCs/>
      </w:rPr>
    </w:pPr>
  </w:p>
  <w:p w14:paraId="4F073416" w14:textId="77777777" w:rsidR="00E80146" w:rsidRDefault="00526F6A">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A341C"/>
    <w:multiLevelType w:val="hybridMultilevel"/>
    <w:tmpl w:val="25FA35A0"/>
    <w:lvl w:ilvl="0" w:tplc="6F28C1FA">
      <w:start w:val="5"/>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AC"/>
    <w:rsid w:val="00093E82"/>
    <w:rsid w:val="00133906"/>
    <w:rsid w:val="001716D9"/>
    <w:rsid w:val="00217DF2"/>
    <w:rsid w:val="00222515"/>
    <w:rsid w:val="002577C6"/>
    <w:rsid w:val="00315087"/>
    <w:rsid w:val="00403E19"/>
    <w:rsid w:val="00406DF5"/>
    <w:rsid w:val="00445B77"/>
    <w:rsid w:val="00472570"/>
    <w:rsid w:val="00485630"/>
    <w:rsid w:val="004F29AC"/>
    <w:rsid w:val="00503973"/>
    <w:rsid w:val="00526F6A"/>
    <w:rsid w:val="00567848"/>
    <w:rsid w:val="00603F9B"/>
    <w:rsid w:val="007A1962"/>
    <w:rsid w:val="007E3BA2"/>
    <w:rsid w:val="008722F7"/>
    <w:rsid w:val="00981D59"/>
    <w:rsid w:val="00993AAB"/>
    <w:rsid w:val="00997879"/>
    <w:rsid w:val="00A22B99"/>
    <w:rsid w:val="00C26372"/>
    <w:rsid w:val="00CD5516"/>
    <w:rsid w:val="00D608CB"/>
    <w:rsid w:val="00D7601F"/>
    <w:rsid w:val="00DE48C7"/>
    <w:rsid w:val="00E600B2"/>
    <w:rsid w:val="00ED770C"/>
    <w:rsid w:val="00EF049C"/>
    <w:rsid w:val="00F82EF3"/>
    <w:rsid w:val="00FA3896"/>
    <w:rsid w:val="00FF5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3C69"/>
  <w15:docId w15:val="{70231504-697A-41CF-9645-1386E2DC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9AC"/>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4F29A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4F29AC"/>
    <w:pPr>
      <w:tabs>
        <w:tab w:val="center" w:pos="4153"/>
        <w:tab w:val="right" w:pos="8306"/>
      </w:tabs>
    </w:pPr>
  </w:style>
  <w:style w:type="character" w:customStyle="1" w:styleId="SidhuvudChar">
    <w:name w:val="Sidhuvud Char"/>
    <w:basedOn w:val="Standardstycketeckensnitt"/>
    <w:link w:val="Sidhuvud"/>
    <w:rsid w:val="004F29AC"/>
    <w:rPr>
      <w:rFonts w:ascii="OrigGarmnd BT" w:eastAsia="Times New Roman" w:hAnsi="OrigGarmnd BT" w:cs="Times New Roman"/>
      <w:sz w:val="24"/>
      <w:szCs w:val="20"/>
    </w:rPr>
  </w:style>
  <w:style w:type="paragraph" w:customStyle="1" w:styleId="RKnormal">
    <w:name w:val="RKnormal"/>
    <w:basedOn w:val="Normal"/>
    <w:link w:val="RKnormalChar"/>
    <w:qFormat/>
    <w:rsid w:val="004F29AC"/>
    <w:pPr>
      <w:tabs>
        <w:tab w:val="left" w:pos="709"/>
        <w:tab w:val="left" w:pos="2835"/>
      </w:tabs>
      <w:spacing w:line="240" w:lineRule="atLeast"/>
    </w:pPr>
  </w:style>
  <w:style w:type="paragraph" w:customStyle="1" w:styleId="RKrubrik">
    <w:name w:val="RKrubrik"/>
    <w:basedOn w:val="RKnormal"/>
    <w:next w:val="RKnormal"/>
    <w:rsid w:val="004F29AC"/>
    <w:pPr>
      <w:keepNext/>
      <w:tabs>
        <w:tab w:val="left" w:pos="1134"/>
      </w:tabs>
      <w:spacing w:before="360" w:after="120"/>
    </w:pPr>
    <w:rPr>
      <w:rFonts w:ascii="TradeGothic" w:hAnsi="TradeGothic"/>
      <w:b/>
      <w:sz w:val="22"/>
    </w:rPr>
  </w:style>
  <w:style w:type="character" w:styleId="Sidnummer">
    <w:name w:val="page number"/>
    <w:basedOn w:val="Standardstycketeckensnitt"/>
    <w:rsid w:val="004F29AC"/>
  </w:style>
  <w:style w:type="character" w:customStyle="1" w:styleId="RKnormalChar">
    <w:name w:val="RKnormal Char"/>
    <w:link w:val="RKnormal"/>
    <w:locked/>
    <w:rsid w:val="004F29AC"/>
    <w:rPr>
      <w:rFonts w:ascii="OrigGarmnd BT" w:eastAsia="Times New Roman" w:hAnsi="OrigGarmnd BT" w:cs="Times New Roman"/>
      <w:sz w:val="24"/>
      <w:szCs w:val="20"/>
    </w:rPr>
  </w:style>
  <w:style w:type="character" w:styleId="Betoning">
    <w:name w:val="Emphasis"/>
    <w:qFormat/>
    <w:rsid w:val="004F29AC"/>
    <w:rPr>
      <w:i/>
      <w:iCs/>
    </w:rPr>
  </w:style>
  <w:style w:type="paragraph" w:styleId="Ballongtext">
    <w:name w:val="Balloon Text"/>
    <w:basedOn w:val="Normal"/>
    <w:link w:val="BallongtextChar"/>
    <w:uiPriority w:val="99"/>
    <w:semiHidden/>
    <w:unhideWhenUsed/>
    <w:rsid w:val="004F29A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F29AC"/>
    <w:rPr>
      <w:rFonts w:ascii="Tahoma" w:eastAsia="Times New Roman" w:hAnsi="Tahoma" w:cs="Tahoma"/>
      <w:sz w:val="16"/>
      <w:szCs w:val="16"/>
    </w:rPr>
  </w:style>
  <w:style w:type="character" w:styleId="Stark">
    <w:name w:val="Strong"/>
    <w:basedOn w:val="Standardstycketeckensnitt"/>
    <w:uiPriority w:val="22"/>
    <w:qFormat/>
    <w:rsid w:val="004F29AC"/>
    <w:rPr>
      <w:b/>
      <w:bCs/>
    </w:rPr>
  </w:style>
  <w:style w:type="paragraph" w:customStyle="1" w:styleId="Default">
    <w:name w:val="Default"/>
    <w:rsid w:val="00222515"/>
    <w:pPr>
      <w:autoSpaceDE w:val="0"/>
      <w:autoSpaceDN w:val="0"/>
      <w:adjustRightInd w:val="0"/>
      <w:spacing w:after="0" w:line="240" w:lineRule="auto"/>
    </w:pPr>
    <w:rPr>
      <w:rFonts w:ascii="TradeGothic" w:eastAsia="Calibri" w:hAnsi="TradeGothic" w:cs="TradeGothic"/>
      <w:color w:val="000000"/>
      <w:sz w:val="24"/>
      <w:szCs w:val="24"/>
    </w:rPr>
  </w:style>
  <w:style w:type="character" w:styleId="Bokenstitel">
    <w:name w:val="Book Title"/>
    <w:basedOn w:val="Standardstycketeckensnitt"/>
    <w:uiPriority w:val="33"/>
    <w:qFormat/>
    <w:rsid w:val="00FF57CE"/>
    <w:rPr>
      <w:b/>
      <w:bCs/>
      <w:smallCaps/>
      <w:spacing w:val="5"/>
    </w:rPr>
  </w:style>
  <w:style w:type="character" w:styleId="Kommentarsreferens">
    <w:name w:val="annotation reference"/>
    <w:basedOn w:val="Standardstycketeckensnitt"/>
    <w:uiPriority w:val="99"/>
    <w:semiHidden/>
    <w:unhideWhenUsed/>
    <w:rsid w:val="00406DF5"/>
    <w:rPr>
      <w:sz w:val="16"/>
      <w:szCs w:val="16"/>
    </w:rPr>
  </w:style>
  <w:style w:type="paragraph" w:styleId="Kommentarer">
    <w:name w:val="annotation text"/>
    <w:basedOn w:val="Normal"/>
    <w:link w:val="KommentarerChar"/>
    <w:uiPriority w:val="99"/>
    <w:semiHidden/>
    <w:unhideWhenUsed/>
    <w:rsid w:val="00406DF5"/>
    <w:pPr>
      <w:spacing w:line="240" w:lineRule="auto"/>
    </w:pPr>
    <w:rPr>
      <w:sz w:val="20"/>
    </w:rPr>
  </w:style>
  <w:style w:type="character" w:customStyle="1" w:styleId="KommentarerChar">
    <w:name w:val="Kommentarer Char"/>
    <w:basedOn w:val="Standardstycketeckensnitt"/>
    <w:link w:val="Kommentarer"/>
    <w:uiPriority w:val="99"/>
    <w:semiHidden/>
    <w:rsid w:val="00406DF5"/>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406DF5"/>
    <w:rPr>
      <w:b/>
      <w:bCs/>
    </w:rPr>
  </w:style>
  <w:style w:type="character" w:customStyle="1" w:styleId="KommentarsmneChar">
    <w:name w:val="Kommentarsämne Char"/>
    <w:basedOn w:val="KommentarerChar"/>
    <w:link w:val="Kommentarsmne"/>
    <w:uiPriority w:val="99"/>
    <w:semiHidden/>
    <w:rsid w:val="00406DF5"/>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38392">
      <w:bodyDiv w:val="1"/>
      <w:marLeft w:val="0"/>
      <w:marRight w:val="0"/>
      <w:marTop w:val="0"/>
      <w:marBottom w:val="0"/>
      <w:divBdr>
        <w:top w:val="none" w:sz="0" w:space="0" w:color="auto"/>
        <w:left w:val="none" w:sz="0" w:space="0" w:color="auto"/>
        <w:bottom w:val="none" w:sz="0" w:space="0" w:color="auto"/>
        <w:right w:val="none" w:sz="0" w:space="0" w:color="auto"/>
      </w:divBdr>
    </w:div>
    <w:div w:id="652413887">
      <w:bodyDiv w:val="1"/>
      <w:marLeft w:val="0"/>
      <w:marRight w:val="0"/>
      <w:marTop w:val="0"/>
      <w:marBottom w:val="0"/>
      <w:divBdr>
        <w:top w:val="none" w:sz="0" w:space="0" w:color="auto"/>
        <w:left w:val="none" w:sz="0" w:space="0" w:color="auto"/>
        <w:bottom w:val="none" w:sz="0" w:space="0" w:color="auto"/>
        <w:right w:val="none" w:sz="0" w:space="0" w:color="auto"/>
      </w:divBdr>
    </w:div>
    <w:div w:id="1203636790">
      <w:bodyDiv w:val="1"/>
      <w:marLeft w:val="0"/>
      <w:marRight w:val="0"/>
      <w:marTop w:val="0"/>
      <w:marBottom w:val="0"/>
      <w:divBdr>
        <w:top w:val="none" w:sz="0" w:space="0" w:color="auto"/>
        <w:left w:val="none" w:sz="0" w:space="0" w:color="auto"/>
        <w:bottom w:val="none" w:sz="0" w:space="0" w:color="auto"/>
        <w:right w:val="none" w:sz="0" w:space="0" w:color="auto"/>
      </w:divBdr>
    </w:div>
    <w:div w:id="1269434871">
      <w:bodyDiv w:val="1"/>
      <w:marLeft w:val="0"/>
      <w:marRight w:val="0"/>
      <w:marTop w:val="0"/>
      <w:marBottom w:val="0"/>
      <w:divBdr>
        <w:top w:val="none" w:sz="0" w:space="0" w:color="auto"/>
        <w:left w:val="none" w:sz="0" w:space="0" w:color="auto"/>
        <w:bottom w:val="none" w:sz="0" w:space="0" w:color="auto"/>
        <w:right w:val="none" w:sz="0" w:space="0" w:color="auto"/>
      </w:divBdr>
      <w:divsChild>
        <w:div w:id="302387660">
          <w:marLeft w:val="0"/>
          <w:marRight w:val="0"/>
          <w:marTop w:val="0"/>
          <w:marBottom w:val="0"/>
          <w:divBdr>
            <w:top w:val="none" w:sz="0" w:space="0" w:color="auto"/>
            <w:left w:val="none" w:sz="0" w:space="0" w:color="auto"/>
            <w:bottom w:val="none" w:sz="0" w:space="0" w:color="auto"/>
            <w:right w:val="none" w:sz="0" w:space="0" w:color="auto"/>
          </w:divBdr>
          <w:divsChild>
            <w:div w:id="808321264">
              <w:marLeft w:val="0"/>
              <w:marRight w:val="0"/>
              <w:marTop w:val="0"/>
              <w:marBottom w:val="0"/>
              <w:divBdr>
                <w:top w:val="none" w:sz="0" w:space="0" w:color="auto"/>
                <w:left w:val="none" w:sz="0" w:space="0" w:color="auto"/>
                <w:bottom w:val="none" w:sz="0" w:space="0" w:color="auto"/>
                <w:right w:val="none" w:sz="0" w:space="0" w:color="auto"/>
              </w:divBdr>
              <w:divsChild>
                <w:div w:id="1427337719">
                  <w:marLeft w:val="0"/>
                  <w:marRight w:val="0"/>
                  <w:marTop w:val="0"/>
                  <w:marBottom w:val="0"/>
                  <w:divBdr>
                    <w:top w:val="none" w:sz="0" w:space="0" w:color="auto"/>
                    <w:left w:val="none" w:sz="0" w:space="0" w:color="auto"/>
                    <w:bottom w:val="none" w:sz="0" w:space="0" w:color="auto"/>
                    <w:right w:val="none" w:sz="0" w:space="0" w:color="auto"/>
                  </w:divBdr>
                  <w:divsChild>
                    <w:div w:id="1058435983">
                      <w:marLeft w:val="2325"/>
                      <w:marRight w:val="0"/>
                      <w:marTop w:val="0"/>
                      <w:marBottom w:val="0"/>
                      <w:divBdr>
                        <w:top w:val="none" w:sz="0" w:space="0" w:color="auto"/>
                        <w:left w:val="none" w:sz="0" w:space="0" w:color="auto"/>
                        <w:bottom w:val="none" w:sz="0" w:space="0" w:color="auto"/>
                        <w:right w:val="none" w:sz="0" w:space="0" w:color="auto"/>
                      </w:divBdr>
                      <w:divsChild>
                        <w:div w:id="1487698327">
                          <w:marLeft w:val="0"/>
                          <w:marRight w:val="0"/>
                          <w:marTop w:val="0"/>
                          <w:marBottom w:val="0"/>
                          <w:divBdr>
                            <w:top w:val="none" w:sz="0" w:space="0" w:color="auto"/>
                            <w:left w:val="none" w:sz="0" w:space="0" w:color="auto"/>
                            <w:bottom w:val="none" w:sz="0" w:space="0" w:color="auto"/>
                            <w:right w:val="none" w:sz="0" w:space="0" w:color="auto"/>
                          </w:divBdr>
                          <w:divsChild>
                            <w:div w:id="2001420134">
                              <w:marLeft w:val="0"/>
                              <w:marRight w:val="0"/>
                              <w:marTop w:val="0"/>
                              <w:marBottom w:val="0"/>
                              <w:divBdr>
                                <w:top w:val="none" w:sz="0" w:space="0" w:color="auto"/>
                                <w:left w:val="none" w:sz="0" w:space="0" w:color="auto"/>
                                <w:bottom w:val="none" w:sz="0" w:space="0" w:color="auto"/>
                                <w:right w:val="none" w:sz="0" w:space="0" w:color="auto"/>
                              </w:divBdr>
                              <w:divsChild>
                                <w:div w:id="1699576730">
                                  <w:marLeft w:val="0"/>
                                  <w:marRight w:val="0"/>
                                  <w:marTop w:val="0"/>
                                  <w:marBottom w:val="0"/>
                                  <w:divBdr>
                                    <w:top w:val="none" w:sz="0" w:space="0" w:color="auto"/>
                                    <w:left w:val="none" w:sz="0" w:space="0" w:color="auto"/>
                                    <w:bottom w:val="none" w:sz="0" w:space="0" w:color="auto"/>
                                    <w:right w:val="none" w:sz="0" w:space="0" w:color="auto"/>
                                  </w:divBdr>
                                  <w:divsChild>
                                    <w:div w:id="236671218">
                                      <w:marLeft w:val="0"/>
                                      <w:marRight w:val="0"/>
                                      <w:marTop w:val="0"/>
                                      <w:marBottom w:val="0"/>
                                      <w:divBdr>
                                        <w:top w:val="none" w:sz="0" w:space="0" w:color="auto"/>
                                        <w:left w:val="none" w:sz="0" w:space="0" w:color="auto"/>
                                        <w:bottom w:val="none" w:sz="0" w:space="0" w:color="auto"/>
                                        <w:right w:val="none" w:sz="0" w:space="0" w:color="auto"/>
                                      </w:divBdr>
                                      <w:divsChild>
                                        <w:div w:id="1249264922">
                                          <w:marLeft w:val="0"/>
                                          <w:marRight w:val="0"/>
                                          <w:marTop w:val="0"/>
                                          <w:marBottom w:val="0"/>
                                          <w:divBdr>
                                            <w:top w:val="none" w:sz="0" w:space="0" w:color="auto"/>
                                            <w:left w:val="none" w:sz="0" w:space="0" w:color="auto"/>
                                            <w:bottom w:val="none" w:sz="0" w:space="0" w:color="auto"/>
                                            <w:right w:val="none" w:sz="0" w:space="0" w:color="auto"/>
                                          </w:divBdr>
                                          <w:divsChild>
                                            <w:div w:id="2904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026870">
      <w:bodyDiv w:val="1"/>
      <w:marLeft w:val="0"/>
      <w:marRight w:val="0"/>
      <w:marTop w:val="0"/>
      <w:marBottom w:val="0"/>
      <w:divBdr>
        <w:top w:val="none" w:sz="0" w:space="0" w:color="auto"/>
        <w:left w:val="none" w:sz="0" w:space="0" w:color="auto"/>
        <w:bottom w:val="none" w:sz="0" w:space="0" w:color="auto"/>
        <w:right w:val="none" w:sz="0" w:space="0" w:color="auto"/>
      </w:divBdr>
      <w:divsChild>
        <w:div w:id="19597351">
          <w:marLeft w:val="0"/>
          <w:marRight w:val="0"/>
          <w:marTop w:val="0"/>
          <w:marBottom w:val="0"/>
          <w:divBdr>
            <w:top w:val="none" w:sz="0" w:space="0" w:color="auto"/>
            <w:left w:val="none" w:sz="0" w:space="0" w:color="auto"/>
            <w:bottom w:val="none" w:sz="0" w:space="0" w:color="auto"/>
            <w:right w:val="none" w:sz="0" w:space="0" w:color="auto"/>
          </w:divBdr>
          <w:divsChild>
            <w:div w:id="1272973973">
              <w:marLeft w:val="0"/>
              <w:marRight w:val="0"/>
              <w:marTop w:val="0"/>
              <w:marBottom w:val="0"/>
              <w:divBdr>
                <w:top w:val="none" w:sz="0" w:space="0" w:color="auto"/>
                <w:left w:val="none" w:sz="0" w:space="0" w:color="auto"/>
                <w:bottom w:val="none" w:sz="0" w:space="0" w:color="auto"/>
                <w:right w:val="none" w:sz="0" w:space="0" w:color="auto"/>
              </w:divBdr>
              <w:divsChild>
                <w:div w:id="1912959193">
                  <w:marLeft w:val="0"/>
                  <w:marRight w:val="0"/>
                  <w:marTop w:val="0"/>
                  <w:marBottom w:val="0"/>
                  <w:divBdr>
                    <w:top w:val="none" w:sz="0" w:space="0" w:color="auto"/>
                    <w:left w:val="none" w:sz="0" w:space="0" w:color="auto"/>
                    <w:bottom w:val="none" w:sz="0" w:space="0" w:color="auto"/>
                    <w:right w:val="none" w:sz="0" w:space="0" w:color="auto"/>
                  </w:divBdr>
                  <w:divsChild>
                    <w:div w:id="241645818">
                      <w:marLeft w:val="2325"/>
                      <w:marRight w:val="0"/>
                      <w:marTop w:val="0"/>
                      <w:marBottom w:val="0"/>
                      <w:divBdr>
                        <w:top w:val="none" w:sz="0" w:space="0" w:color="auto"/>
                        <w:left w:val="none" w:sz="0" w:space="0" w:color="auto"/>
                        <w:bottom w:val="none" w:sz="0" w:space="0" w:color="auto"/>
                        <w:right w:val="none" w:sz="0" w:space="0" w:color="auto"/>
                      </w:divBdr>
                      <w:divsChild>
                        <w:div w:id="1775436120">
                          <w:marLeft w:val="0"/>
                          <w:marRight w:val="0"/>
                          <w:marTop w:val="0"/>
                          <w:marBottom w:val="0"/>
                          <w:divBdr>
                            <w:top w:val="none" w:sz="0" w:space="0" w:color="auto"/>
                            <w:left w:val="none" w:sz="0" w:space="0" w:color="auto"/>
                            <w:bottom w:val="none" w:sz="0" w:space="0" w:color="auto"/>
                            <w:right w:val="none" w:sz="0" w:space="0" w:color="auto"/>
                          </w:divBdr>
                          <w:divsChild>
                            <w:div w:id="102070753">
                              <w:marLeft w:val="0"/>
                              <w:marRight w:val="0"/>
                              <w:marTop w:val="0"/>
                              <w:marBottom w:val="0"/>
                              <w:divBdr>
                                <w:top w:val="none" w:sz="0" w:space="0" w:color="auto"/>
                                <w:left w:val="none" w:sz="0" w:space="0" w:color="auto"/>
                                <w:bottom w:val="none" w:sz="0" w:space="0" w:color="auto"/>
                                <w:right w:val="none" w:sz="0" w:space="0" w:color="auto"/>
                              </w:divBdr>
                              <w:divsChild>
                                <w:div w:id="888885377">
                                  <w:marLeft w:val="0"/>
                                  <w:marRight w:val="0"/>
                                  <w:marTop w:val="0"/>
                                  <w:marBottom w:val="0"/>
                                  <w:divBdr>
                                    <w:top w:val="none" w:sz="0" w:space="0" w:color="auto"/>
                                    <w:left w:val="none" w:sz="0" w:space="0" w:color="auto"/>
                                    <w:bottom w:val="none" w:sz="0" w:space="0" w:color="auto"/>
                                    <w:right w:val="none" w:sz="0" w:space="0" w:color="auto"/>
                                  </w:divBdr>
                                  <w:divsChild>
                                    <w:div w:id="1229421838">
                                      <w:marLeft w:val="0"/>
                                      <w:marRight w:val="0"/>
                                      <w:marTop w:val="0"/>
                                      <w:marBottom w:val="0"/>
                                      <w:divBdr>
                                        <w:top w:val="none" w:sz="0" w:space="0" w:color="auto"/>
                                        <w:left w:val="none" w:sz="0" w:space="0" w:color="auto"/>
                                        <w:bottom w:val="none" w:sz="0" w:space="0" w:color="auto"/>
                                        <w:right w:val="none" w:sz="0" w:space="0" w:color="auto"/>
                                      </w:divBdr>
                                      <w:divsChild>
                                        <w:div w:id="1022172718">
                                          <w:marLeft w:val="0"/>
                                          <w:marRight w:val="0"/>
                                          <w:marTop w:val="0"/>
                                          <w:marBottom w:val="0"/>
                                          <w:divBdr>
                                            <w:top w:val="none" w:sz="0" w:space="0" w:color="auto"/>
                                            <w:left w:val="none" w:sz="0" w:space="0" w:color="auto"/>
                                            <w:bottom w:val="none" w:sz="0" w:space="0" w:color="auto"/>
                                            <w:right w:val="none" w:sz="0" w:space="0" w:color="auto"/>
                                          </w:divBdr>
                                          <w:divsChild>
                                            <w:div w:id="15666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192950">
      <w:bodyDiv w:val="1"/>
      <w:marLeft w:val="0"/>
      <w:marRight w:val="0"/>
      <w:marTop w:val="0"/>
      <w:marBottom w:val="0"/>
      <w:divBdr>
        <w:top w:val="none" w:sz="0" w:space="0" w:color="auto"/>
        <w:left w:val="none" w:sz="0" w:space="0" w:color="auto"/>
        <w:bottom w:val="none" w:sz="0" w:space="0" w:color="auto"/>
        <w:right w:val="none" w:sz="0" w:space="0" w:color="auto"/>
      </w:divBdr>
      <w:divsChild>
        <w:div w:id="750781532">
          <w:marLeft w:val="0"/>
          <w:marRight w:val="0"/>
          <w:marTop w:val="0"/>
          <w:marBottom w:val="0"/>
          <w:divBdr>
            <w:top w:val="none" w:sz="0" w:space="0" w:color="auto"/>
            <w:left w:val="none" w:sz="0" w:space="0" w:color="auto"/>
            <w:bottom w:val="none" w:sz="0" w:space="0" w:color="auto"/>
            <w:right w:val="none" w:sz="0" w:space="0" w:color="auto"/>
          </w:divBdr>
          <w:divsChild>
            <w:div w:id="2118601374">
              <w:marLeft w:val="0"/>
              <w:marRight w:val="0"/>
              <w:marTop w:val="0"/>
              <w:marBottom w:val="0"/>
              <w:divBdr>
                <w:top w:val="none" w:sz="0" w:space="0" w:color="auto"/>
                <w:left w:val="none" w:sz="0" w:space="0" w:color="auto"/>
                <w:bottom w:val="none" w:sz="0" w:space="0" w:color="auto"/>
                <w:right w:val="none" w:sz="0" w:space="0" w:color="auto"/>
              </w:divBdr>
              <w:divsChild>
                <w:div w:id="1813281630">
                  <w:marLeft w:val="0"/>
                  <w:marRight w:val="0"/>
                  <w:marTop w:val="0"/>
                  <w:marBottom w:val="0"/>
                  <w:divBdr>
                    <w:top w:val="none" w:sz="0" w:space="0" w:color="auto"/>
                    <w:left w:val="none" w:sz="0" w:space="0" w:color="auto"/>
                    <w:bottom w:val="none" w:sz="0" w:space="0" w:color="auto"/>
                    <w:right w:val="none" w:sz="0" w:space="0" w:color="auto"/>
                  </w:divBdr>
                  <w:divsChild>
                    <w:div w:id="1303192288">
                      <w:marLeft w:val="2325"/>
                      <w:marRight w:val="0"/>
                      <w:marTop w:val="0"/>
                      <w:marBottom w:val="0"/>
                      <w:divBdr>
                        <w:top w:val="none" w:sz="0" w:space="0" w:color="auto"/>
                        <w:left w:val="none" w:sz="0" w:space="0" w:color="auto"/>
                        <w:bottom w:val="none" w:sz="0" w:space="0" w:color="auto"/>
                        <w:right w:val="none" w:sz="0" w:space="0" w:color="auto"/>
                      </w:divBdr>
                      <w:divsChild>
                        <w:div w:id="2133939785">
                          <w:marLeft w:val="0"/>
                          <w:marRight w:val="0"/>
                          <w:marTop w:val="0"/>
                          <w:marBottom w:val="0"/>
                          <w:divBdr>
                            <w:top w:val="none" w:sz="0" w:space="0" w:color="auto"/>
                            <w:left w:val="none" w:sz="0" w:space="0" w:color="auto"/>
                            <w:bottom w:val="none" w:sz="0" w:space="0" w:color="auto"/>
                            <w:right w:val="none" w:sz="0" w:space="0" w:color="auto"/>
                          </w:divBdr>
                          <w:divsChild>
                            <w:div w:id="285813716">
                              <w:marLeft w:val="0"/>
                              <w:marRight w:val="0"/>
                              <w:marTop w:val="0"/>
                              <w:marBottom w:val="0"/>
                              <w:divBdr>
                                <w:top w:val="none" w:sz="0" w:space="0" w:color="auto"/>
                                <w:left w:val="none" w:sz="0" w:space="0" w:color="auto"/>
                                <w:bottom w:val="none" w:sz="0" w:space="0" w:color="auto"/>
                                <w:right w:val="none" w:sz="0" w:space="0" w:color="auto"/>
                              </w:divBdr>
                              <w:divsChild>
                                <w:div w:id="6173693">
                                  <w:marLeft w:val="0"/>
                                  <w:marRight w:val="0"/>
                                  <w:marTop w:val="0"/>
                                  <w:marBottom w:val="0"/>
                                  <w:divBdr>
                                    <w:top w:val="none" w:sz="0" w:space="0" w:color="auto"/>
                                    <w:left w:val="none" w:sz="0" w:space="0" w:color="auto"/>
                                    <w:bottom w:val="none" w:sz="0" w:space="0" w:color="auto"/>
                                    <w:right w:val="none" w:sz="0" w:space="0" w:color="auto"/>
                                  </w:divBdr>
                                  <w:divsChild>
                                    <w:div w:id="338851808">
                                      <w:marLeft w:val="0"/>
                                      <w:marRight w:val="0"/>
                                      <w:marTop w:val="0"/>
                                      <w:marBottom w:val="0"/>
                                      <w:divBdr>
                                        <w:top w:val="none" w:sz="0" w:space="0" w:color="auto"/>
                                        <w:left w:val="none" w:sz="0" w:space="0" w:color="auto"/>
                                        <w:bottom w:val="none" w:sz="0" w:space="0" w:color="auto"/>
                                        <w:right w:val="none" w:sz="0" w:space="0" w:color="auto"/>
                                      </w:divBdr>
                                      <w:divsChild>
                                        <w:div w:id="803890464">
                                          <w:marLeft w:val="0"/>
                                          <w:marRight w:val="0"/>
                                          <w:marTop w:val="0"/>
                                          <w:marBottom w:val="0"/>
                                          <w:divBdr>
                                            <w:top w:val="none" w:sz="0" w:space="0" w:color="auto"/>
                                            <w:left w:val="none" w:sz="0" w:space="0" w:color="auto"/>
                                            <w:bottom w:val="none" w:sz="0" w:space="0" w:color="auto"/>
                                            <w:right w:val="none" w:sz="0" w:space="0" w:color="auto"/>
                                          </w:divBdr>
                                          <w:divsChild>
                                            <w:div w:id="6606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5208093">
      <w:bodyDiv w:val="1"/>
      <w:marLeft w:val="0"/>
      <w:marRight w:val="0"/>
      <w:marTop w:val="0"/>
      <w:marBottom w:val="0"/>
      <w:divBdr>
        <w:top w:val="none" w:sz="0" w:space="0" w:color="auto"/>
        <w:left w:val="none" w:sz="0" w:space="0" w:color="auto"/>
        <w:bottom w:val="none" w:sz="0" w:space="0" w:color="auto"/>
        <w:right w:val="none" w:sz="0" w:space="0" w:color="auto"/>
      </w:divBdr>
      <w:divsChild>
        <w:div w:id="391276654">
          <w:marLeft w:val="0"/>
          <w:marRight w:val="0"/>
          <w:marTop w:val="0"/>
          <w:marBottom w:val="0"/>
          <w:divBdr>
            <w:top w:val="none" w:sz="0" w:space="0" w:color="auto"/>
            <w:left w:val="none" w:sz="0" w:space="0" w:color="auto"/>
            <w:bottom w:val="none" w:sz="0" w:space="0" w:color="auto"/>
            <w:right w:val="none" w:sz="0" w:space="0" w:color="auto"/>
          </w:divBdr>
          <w:divsChild>
            <w:div w:id="65882101">
              <w:marLeft w:val="0"/>
              <w:marRight w:val="0"/>
              <w:marTop w:val="0"/>
              <w:marBottom w:val="0"/>
              <w:divBdr>
                <w:top w:val="none" w:sz="0" w:space="0" w:color="auto"/>
                <w:left w:val="none" w:sz="0" w:space="0" w:color="auto"/>
                <w:bottom w:val="none" w:sz="0" w:space="0" w:color="auto"/>
                <w:right w:val="none" w:sz="0" w:space="0" w:color="auto"/>
              </w:divBdr>
              <w:divsChild>
                <w:div w:id="2119332018">
                  <w:marLeft w:val="0"/>
                  <w:marRight w:val="0"/>
                  <w:marTop w:val="0"/>
                  <w:marBottom w:val="0"/>
                  <w:divBdr>
                    <w:top w:val="none" w:sz="0" w:space="0" w:color="auto"/>
                    <w:left w:val="none" w:sz="0" w:space="0" w:color="auto"/>
                    <w:bottom w:val="none" w:sz="0" w:space="0" w:color="auto"/>
                    <w:right w:val="none" w:sz="0" w:space="0" w:color="auto"/>
                  </w:divBdr>
                  <w:divsChild>
                    <w:div w:id="708257891">
                      <w:marLeft w:val="2325"/>
                      <w:marRight w:val="0"/>
                      <w:marTop w:val="0"/>
                      <w:marBottom w:val="0"/>
                      <w:divBdr>
                        <w:top w:val="none" w:sz="0" w:space="0" w:color="auto"/>
                        <w:left w:val="none" w:sz="0" w:space="0" w:color="auto"/>
                        <w:bottom w:val="none" w:sz="0" w:space="0" w:color="auto"/>
                        <w:right w:val="none" w:sz="0" w:space="0" w:color="auto"/>
                      </w:divBdr>
                      <w:divsChild>
                        <w:div w:id="1450858800">
                          <w:marLeft w:val="0"/>
                          <w:marRight w:val="0"/>
                          <w:marTop w:val="0"/>
                          <w:marBottom w:val="0"/>
                          <w:divBdr>
                            <w:top w:val="none" w:sz="0" w:space="0" w:color="auto"/>
                            <w:left w:val="none" w:sz="0" w:space="0" w:color="auto"/>
                            <w:bottom w:val="none" w:sz="0" w:space="0" w:color="auto"/>
                            <w:right w:val="none" w:sz="0" w:space="0" w:color="auto"/>
                          </w:divBdr>
                          <w:divsChild>
                            <w:div w:id="108740715">
                              <w:marLeft w:val="0"/>
                              <w:marRight w:val="0"/>
                              <w:marTop w:val="0"/>
                              <w:marBottom w:val="0"/>
                              <w:divBdr>
                                <w:top w:val="none" w:sz="0" w:space="0" w:color="auto"/>
                                <w:left w:val="none" w:sz="0" w:space="0" w:color="auto"/>
                                <w:bottom w:val="none" w:sz="0" w:space="0" w:color="auto"/>
                                <w:right w:val="none" w:sz="0" w:space="0" w:color="auto"/>
                              </w:divBdr>
                              <w:divsChild>
                                <w:div w:id="2111002377">
                                  <w:marLeft w:val="0"/>
                                  <w:marRight w:val="0"/>
                                  <w:marTop w:val="0"/>
                                  <w:marBottom w:val="0"/>
                                  <w:divBdr>
                                    <w:top w:val="none" w:sz="0" w:space="0" w:color="auto"/>
                                    <w:left w:val="none" w:sz="0" w:space="0" w:color="auto"/>
                                    <w:bottom w:val="none" w:sz="0" w:space="0" w:color="auto"/>
                                    <w:right w:val="none" w:sz="0" w:space="0" w:color="auto"/>
                                  </w:divBdr>
                                  <w:divsChild>
                                    <w:div w:id="1909415886">
                                      <w:marLeft w:val="0"/>
                                      <w:marRight w:val="0"/>
                                      <w:marTop w:val="0"/>
                                      <w:marBottom w:val="0"/>
                                      <w:divBdr>
                                        <w:top w:val="none" w:sz="0" w:space="0" w:color="auto"/>
                                        <w:left w:val="none" w:sz="0" w:space="0" w:color="auto"/>
                                        <w:bottom w:val="none" w:sz="0" w:space="0" w:color="auto"/>
                                        <w:right w:val="none" w:sz="0" w:space="0" w:color="auto"/>
                                      </w:divBdr>
                                      <w:divsChild>
                                        <w:div w:id="1145513526">
                                          <w:marLeft w:val="0"/>
                                          <w:marRight w:val="0"/>
                                          <w:marTop w:val="0"/>
                                          <w:marBottom w:val="0"/>
                                          <w:divBdr>
                                            <w:top w:val="none" w:sz="0" w:space="0" w:color="auto"/>
                                            <w:left w:val="none" w:sz="0" w:space="0" w:color="auto"/>
                                            <w:bottom w:val="none" w:sz="0" w:space="0" w:color="auto"/>
                                            <w:right w:val="none" w:sz="0" w:space="0" w:color="auto"/>
                                          </w:divBdr>
                                          <w:divsChild>
                                            <w:div w:id="8694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JE6N4JFJXNNF-9-68278</_dlc_DocId>
    <_dlc_DocIdUrl xmlns="8b66ae41-1ec6-402e-b662-35d1932ca064">
      <Url>http://rkdhs-sb/enhet/EUKansli/_layouts/DocIdRedir.aspx?ID=JE6N4JFJXNNF-9-68278</Url>
      <Description>JE6N4JFJXNNF-9-68278</Description>
    </_dlc_DocIdUrl>
  </documentManagement>
</p:properties>
</file>

<file path=customXml/itemProps1.xml><?xml version="1.0" encoding="utf-8"?>
<ds:datastoreItem xmlns:ds="http://schemas.openxmlformats.org/officeDocument/2006/customXml" ds:itemID="{8B6FD605-85D0-4938-9343-4E21263C9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176BA-27BF-4B50-95E6-898FF4BF61F5}">
  <ds:schemaRefs>
    <ds:schemaRef ds:uri="http://schemas.microsoft.com/sharepoint/events"/>
  </ds:schemaRefs>
</ds:datastoreItem>
</file>

<file path=customXml/itemProps3.xml><?xml version="1.0" encoding="utf-8"?>
<ds:datastoreItem xmlns:ds="http://schemas.openxmlformats.org/officeDocument/2006/customXml" ds:itemID="{FC97D430-8BE2-4B04-ADEC-97BF00E55DFE}">
  <ds:schemaRefs>
    <ds:schemaRef ds:uri="http://schemas.microsoft.com/office/2006/metadata/customXsn"/>
  </ds:schemaRefs>
</ds:datastoreItem>
</file>

<file path=customXml/itemProps4.xml><?xml version="1.0" encoding="utf-8"?>
<ds:datastoreItem xmlns:ds="http://schemas.openxmlformats.org/officeDocument/2006/customXml" ds:itemID="{FAA05340-893A-4C09-9F44-4AA7DF47AED0}">
  <ds:schemaRefs>
    <ds:schemaRef ds:uri="http://schemas.microsoft.com/sharepoint/v3/contenttype/forms"/>
  </ds:schemaRefs>
</ds:datastoreItem>
</file>

<file path=customXml/itemProps5.xml><?xml version="1.0" encoding="utf-8"?>
<ds:datastoreItem xmlns:ds="http://schemas.openxmlformats.org/officeDocument/2006/customXml" ds:itemID="{62B081BD-0ECA-4E6B-A83A-591186F019B9}">
  <ds:schemaRefs>
    <ds:schemaRef ds:uri="http://schemas.microsoft.com/sharepoint/v3/contenttype/forms/url"/>
  </ds:schemaRefs>
</ds:datastoreItem>
</file>

<file path=customXml/itemProps6.xml><?xml version="1.0" encoding="utf-8"?>
<ds:datastoreItem xmlns:ds="http://schemas.openxmlformats.org/officeDocument/2006/customXml" ds:itemID="{52976AC9-BBFB-458E-B18C-D49962E538F6}">
  <ds:schemaRefs>
    <ds:schemaRef ds:uri="e4c0beb7-0294-4d25-9600-346807c0961e"/>
    <ds:schemaRef ds:uri="http://purl.org/dc/terms/"/>
    <ds:schemaRef ds:uri="http://schemas.openxmlformats.org/package/2006/metadata/core-properties"/>
    <ds:schemaRef ds:uri="8b66ae41-1ec6-402e-b662-35d1932ca064"/>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1734</Words>
  <Characters>9194</Characters>
  <Application>Microsoft Office Word</Application>
  <DocSecurity>4</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L Karlsson</dc:creator>
  <cp:lastModifiedBy>Helena Fridman Konstantinidou</cp:lastModifiedBy>
  <cp:revision>2</cp:revision>
  <cp:lastPrinted>2015-06-12T10:53:00Z</cp:lastPrinted>
  <dcterms:created xsi:type="dcterms:W3CDTF">2015-06-12T10:54:00Z</dcterms:created>
  <dcterms:modified xsi:type="dcterms:W3CDTF">2015-06-12T10:54:00Z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f8edc86e-b361-4ae2-9ff2-c70153c6549b</vt:lpwstr>
  </property>
</Properties>
</file>