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819" w:rsidRPr="00F87224" w:rsidRDefault="00774819">
      <w:pPr>
        <w:pStyle w:val="Hemstlrubrik"/>
      </w:pPr>
      <w:r w:rsidRPr="00F87224">
        <w:t>Förslag till riksdagsbeslut</w:t>
      </w:r>
    </w:p>
    <w:p w:rsidR="00774819" w:rsidRPr="00F87224" w:rsidRDefault="00774819">
      <w:pPr>
        <w:pStyle w:val="Hemstlatt"/>
        <w:ind w:left="0"/>
      </w:pPr>
      <w:r w:rsidRPr="00F87224">
        <w:t>Riksdagen tillkännager för regeringen som sin mening vad som anförs i motionen om en ändring av regeringsformen 8 kap. 9 §.</w:t>
      </w:r>
    </w:p>
    <w:p w:rsidR="00774819" w:rsidRPr="00F87224" w:rsidRDefault="00774819">
      <w:pPr>
        <w:pStyle w:val="Rubrik1"/>
      </w:pPr>
      <w:r w:rsidRPr="00F87224">
        <w:t>Motivering</w:t>
      </w:r>
    </w:p>
    <w:p w:rsidR="00774819" w:rsidRPr="00F87224" w:rsidRDefault="00774819">
      <w:pPr>
        <w:autoSpaceDE w:val="0"/>
        <w:autoSpaceDN w:val="0"/>
        <w:adjustRightInd w:val="0"/>
        <w:rPr>
          <w:color w:val="000000"/>
          <w:szCs w:val="24"/>
        </w:rPr>
      </w:pPr>
      <w:r w:rsidRPr="00F87224">
        <w:rPr>
          <w:color w:val="000000"/>
          <w:szCs w:val="24"/>
        </w:rPr>
        <w:t xml:space="preserve">Biltrafiken i våra storstäder växer och med den ökar också problemen med bilköer och trängsel. Denna trafikökning innebär, trots ett glädjande ökat inslag av miljöbilar, i sin tur överskridanden av gällande luftkvalitetsnormer. </w:t>
      </w:r>
      <w:r w:rsidRPr="00F87224">
        <w:rPr>
          <w:i/>
          <w:color w:val="000000"/>
          <w:szCs w:val="24"/>
        </w:rPr>
        <w:t>En</w:t>
      </w:r>
      <w:r w:rsidRPr="00F87224">
        <w:rPr>
          <w:color w:val="000000"/>
          <w:szCs w:val="24"/>
        </w:rPr>
        <w:t xml:space="preserve"> viktig möjlighet att hantera problemen är att använda trängselavgifter.</w:t>
      </w:r>
    </w:p>
    <w:p w:rsidR="00774819" w:rsidRPr="00F87224" w:rsidRDefault="00774819">
      <w:pPr>
        <w:pStyle w:val="Normaltindrag"/>
      </w:pPr>
      <w:r w:rsidRPr="00F87224">
        <w:t xml:space="preserve">Den trängselskatt som sedan juli 2007 permanent tillämpas i Stockholm har visat sig mycket effektiv. Samtidigt finns det stora svagheter med den nuvarande lösningen, svagheter som uppmärksammades redan i samband med att man under den förra mandatperioden beslöt att genomföra ett försök med trängselskatter i Stockholm. Problemen har sin grund i att trängselskatten enligt regeringsformen 8 kap 9 § i juridisk mening är att betrakta som </w:t>
      </w:r>
      <w:r w:rsidRPr="00F87224">
        <w:t>just en skatt, vilket bl.a. dels betyder att beslut kring dess utformning måste fattas av riksdagen, dels att användningen av intäkterna kontrolleras av riksdagen.</w:t>
      </w:r>
    </w:p>
    <w:p w:rsidR="00774819" w:rsidRPr="00F87224" w:rsidRDefault="00774819">
      <w:pPr>
        <w:pStyle w:val="Rubrik2"/>
      </w:pPr>
      <w:r w:rsidRPr="00F87224">
        <w:t>Bristande legitimitet</w:t>
      </w:r>
    </w:p>
    <w:p w:rsidR="00774819" w:rsidRPr="00F87224" w:rsidRDefault="00774819">
      <w:r w:rsidRPr="00F87224">
        <w:t>Att nästan alla beslut om systemets utformning liksom om användningen av intäkterna tas i riksdagen samtidigt som det främst är boende i Stockholm</w:t>
      </w:r>
      <w:r w:rsidRPr="00F87224">
        <w:t>s</w:t>
      </w:r>
      <w:r w:rsidRPr="00F87224">
        <w:t>området som berörs leder till bristande legitimitet för de fattade besl</w:t>
      </w:r>
      <w:r w:rsidRPr="00F87224">
        <w:t>u</w:t>
      </w:r>
      <w:r w:rsidRPr="00F87224">
        <w:t>ten.</w:t>
      </w:r>
    </w:p>
    <w:p w:rsidR="00774819" w:rsidRPr="00F87224" w:rsidRDefault="00774819">
      <w:pPr>
        <w:pStyle w:val="Rubrik2"/>
      </w:pPr>
      <w:r w:rsidRPr="00F87224">
        <w:lastRenderedPageBreak/>
        <w:t>Stelt och oflexibelt</w:t>
      </w:r>
    </w:p>
    <w:p w:rsidR="00774819" w:rsidRPr="00F87224" w:rsidRDefault="00774819">
      <w:r w:rsidRPr="00F87224">
        <w:t>Trafikflödena förändras ständigt. Trängselskattens styreffekt påverkas dessu</w:t>
      </w:r>
      <w:r w:rsidRPr="00F87224">
        <w:t>t</w:t>
      </w:r>
      <w:r w:rsidRPr="00F87224">
        <w:t>om av inkomstutveckling, inflation, befolkningsutveckling m.m. För att fu</w:t>
      </w:r>
      <w:r w:rsidRPr="00F87224">
        <w:t>n</w:t>
      </w:r>
      <w:r w:rsidRPr="00F87224">
        <w:t>gera väl måste det vara möjligt att enkelt och med kort varsel justera syst</w:t>
      </w:r>
      <w:r w:rsidRPr="00F87224">
        <w:t>e</w:t>
      </w:r>
      <w:r w:rsidRPr="00F87224">
        <w:t>met. Med nuvarande beslutsordning kräver varje liten justering ett omfa</w:t>
      </w:r>
      <w:r w:rsidRPr="00F87224">
        <w:t>t</w:t>
      </w:r>
      <w:r w:rsidRPr="00F87224">
        <w:t>tande förarbete med remissförfarande, propositioner, riksdagsbehandling m.m. Förutom onödig och många gånger irriterande belastning på riksdagen, R</w:t>
      </w:r>
      <w:r w:rsidRPr="00F87224">
        <w:t>e</w:t>
      </w:r>
      <w:r w:rsidRPr="00F87224">
        <w:t>geringskansliet och flera myndigheter, försämras möjligheterna att ta vara på systemets möjligheter.</w:t>
      </w:r>
    </w:p>
    <w:p w:rsidR="00774819" w:rsidRPr="00F87224" w:rsidRDefault="00774819">
      <w:pPr>
        <w:pStyle w:val="Rubrik2"/>
      </w:pPr>
      <w:r w:rsidRPr="00F87224">
        <w:t>Höga kostnader</w:t>
      </w:r>
    </w:p>
    <w:p w:rsidR="00774819" w:rsidRPr="00F87224" w:rsidRDefault="00774819">
      <w:r w:rsidRPr="00F87224">
        <w:t>Att hantera en skatt ställer betydligt högre krav både när det gäller debit</w:t>
      </w:r>
      <w:r w:rsidRPr="00F87224">
        <w:t>e</w:t>
      </w:r>
      <w:r w:rsidRPr="00F87224">
        <w:t>ringsteknikens precision och den administrativa hanteringen än om det vore en avgift. Konsekvensen blir att kostnaderna drivs upp i onödan.</w:t>
      </w:r>
    </w:p>
    <w:p w:rsidR="00774819" w:rsidRPr="00F87224" w:rsidRDefault="00774819">
      <w:pPr>
        <w:pStyle w:val="Rubrik2"/>
      </w:pPr>
      <w:r w:rsidRPr="00F87224">
        <w:t>Ej integrerad del av planeringen</w:t>
      </w:r>
    </w:p>
    <w:p w:rsidR="00774819" w:rsidRPr="00F87224" w:rsidRDefault="00774819">
      <w:pPr>
        <w:rPr>
          <w:color w:val="000000"/>
          <w:szCs w:val="24"/>
        </w:rPr>
      </w:pPr>
      <w:r w:rsidRPr="00F87224">
        <w:t>Att trängselskatten formellt hanteras av riksdagen gör det svårt att integr</w:t>
      </w:r>
      <w:r w:rsidRPr="00F87224">
        <w:t>e</w:t>
      </w:r>
      <w:r w:rsidRPr="00F87224">
        <w:t>ra den i den lokala och regionala trafik- och samhällsplaneringen.</w:t>
      </w:r>
    </w:p>
    <w:p w:rsidR="00774819" w:rsidRPr="00F87224" w:rsidRDefault="00774819">
      <w:pPr>
        <w:pStyle w:val="Normaltindrag"/>
      </w:pPr>
      <w:r w:rsidRPr="00F87224">
        <w:t>Såvitt vi kan förstå är samtliga riksdagspartier överens om att den avg</w:t>
      </w:r>
      <w:r w:rsidRPr="00F87224">
        <w:t>ö</w:t>
      </w:r>
      <w:r w:rsidRPr="00F87224">
        <w:t>rande kontrollen över trängselskatten bör läggas på lokal eller regional nivå. Det rimligaste sätta att göra detta är enligt vår mening att specifikt omdefini</w:t>
      </w:r>
      <w:r w:rsidRPr="00F87224">
        <w:t>e</w:t>
      </w:r>
      <w:r w:rsidRPr="00F87224">
        <w:t>ra skatten till en avgift. Riksdagen skulle därmed via lagstiftning kunna del</w:t>
      </w:r>
      <w:r w:rsidRPr="00F87224">
        <w:t>e</w:t>
      </w:r>
      <w:r w:rsidRPr="00F87224">
        <w:t>gera beslut om trängselavgifter enligt i princip samma ordning som skett när det gäller kommunala parkeringsavgifter.</w:t>
      </w:r>
    </w:p>
    <w:p w:rsidR="00774819" w:rsidRPr="00F87224" w:rsidRDefault="00774819">
      <w:pPr>
        <w:pStyle w:val="Normaltindrag"/>
      </w:pPr>
      <w:r w:rsidRPr="00F87224">
        <w:t xml:space="preserve">När krav om en sådan reform ställts har svaret hittills varit att avvakta Grundlagsutredningens slutbetänkande. Såvitt vi förstår finns i utredningen samma </w:t>
      </w:r>
      <w:r w:rsidRPr="00F87224">
        <w:t>breda enighet kring formerna för kontrollen över trängselavgifterna som i riksdagen. På andra områden som utredningen hanterar förefaller o</w:t>
      </w:r>
      <w:r w:rsidRPr="00F87224">
        <w:t>e</w:t>
      </w:r>
      <w:r w:rsidRPr="00F87224">
        <w:t>nigheten samtidigt betydande. I värsta fall kan oenigheten på dessa andra områden leda till att riksdagen inte får möjlighet att före nästa riksdagsval 2010 i en första läsning besluta om den förändring av regeringsformen som krävs för att kunna tillåta lokalt kontrollerade trängselavgifter. I så fall skulle en reform kunna träda i kraft efter ytterligare ett riksdagsva</w:t>
      </w:r>
      <w:r w:rsidRPr="00F87224">
        <w:t>l, dvs. tidigast hösten 2014. Detta vore, som vi ser det, mycket olyckligt.</w:t>
      </w:r>
    </w:p>
    <w:p w:rsidR="00774819" w:rsidRPr="00F87224" w:rsidRDefault="00774819">
      <w:pPr>
        <w:pStyle w:val="Normaltindrag"/>
      </w:pPr>
      <w:r w:rsidRPr="00F87224">
        <w:t>Mot denna bakgrund vore det värdefullt att redan under detta riksdagsår kunna fatta beslut om ändring av regeringsformen 8 kap. 9 § så att riksdagen ges möjlighet att via lag besluta om lokalt/regionalt kontrollerade trängsela</w:t>
      </w:r>
      <w:r w:rsidRPr="00F87224">
        <w:t>v</w:t>
      </w:r>
      <w:r w:rsidRPr="00F87224">
        <w:t>gifter.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7224">
        <w:trPr>
          <w:cantSplit/>
        </w:trPr>
        <w:tc>
          <w:tcPr>
            <w:tcW w:w="3046" w:type="dxa"/>
          </w:tcPr>
          <w:p w:rsidR="00774819" w:rsidRPr="00F87224" w:rsidRDefault="00774819">
            <w:pPr>
              <w:pStyle w:val="UnderskriftDatum"/>
              <w:spacing w:before="240"/>
            </w:pPr>
            <w:r w:rsidRPr="00F87224">
              <w:t>Stockholm den 26 september 2008</w:t>
            </w:r>
          </w:p>
        </w:tc>
        <w:tc>
          <w:tcPr>
            <w:tcW w:w="3047" w:type="dxa"/>
          </w:tcPr>
          <w:p w:rsidR="00774819" w:rsidRPr="00F87224" w:rsidRDefault="00774819">
            <w:pPr>
              <w:pStyle w:val="Underskrifter"/>
              <w:spacing w:before="240"/>
            </w:pPr>
          </w:p>
        </w:tc>
      </w:tr>
      <w:tr w:rsidR="00000000" w:rsidRPr="00F87224">
        <w:trPr>
          <w:cantSplit/>
        </w:trPr>
        <w:tc>
          <w:tcPr>
            <w:tcW w:w="3046" w:type="dxa"/>
          </w:tcPr>
          <w:p w:rsidR="00774819" w:rsidRPr="00F87224" w:rsidRDefault="00774819">
            <w:pPr>
              <w:pStyle w:val="Underskrifter"/>
            </w:pPr>
            <w:r w:rsidRPr="00F87224">
              <w:t>Sven Bergström (c)</w:t>
            </w:r>
          </w:p>
        </w:tc>
        <w:tc>
          <w:tcPr>
            <w:tcW w:w="3046" w:type="dxa"/>
          </w:tcPr>
          <w:p w:rsidR="00774819" w:rsidRPr="00F87224" w:rsidRDefault="00774819">
            <w:pPr>
              <w:pStyle w:val="Underskrifter"/>
            </w:pPr>
            <w:r w:rsidRPr="00F87224">
              <w:t>Jörgen Johansson (c)</w:t>
            </w:r>
          </w:p>
        </w:tc>
      </w:tr>
    </w:tbl>
    <w:p w:rsidR="00774819" w:rsidRPr="00F87224" w:rsidRDefault="00774819">
      <w:pPr>
        <w:pStyle w:val="Normaltindrag"/>
      </w:pPr>
    </w:p>
    <w:sectPr w:rsidR="00774819" w:rsidRPr="00F87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819" w:rsidRPr="00F87224" w:rsidRDefault="00774819">
      <w:r w:rsidRPr="00F87224">
        <w:separator/>
      </w:r>
    </w:p>
  </w:endnote>
  <w:endnote w:type="continuationSeparator" w:id="0">
    <w:p w:rsidR="00774819" w:rsidRPr="00F87224" w:rsidRDefault="00774819">
      <w:r w:rsidRPr="00F872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19" w:rsidRPr="00F87224" w:rsidRDefault="00F87224">
    <w:pPr>
      <w:pStyle w:val="Sidfot"/>
    </w:pPr>
    <w:r w:rsidRPr="00F872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9727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19" w:rsidRDefault="007748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4819" w:rsidRDefault="007748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19" w:rsidRPr="00F87224" w:rsidRDefault="00F87224">
    <w:pPr>
      <w:pStyle w:val="Sidfot"/>
    </w:pPr>
    <w:r w:rsidRPr="00F872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024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19" w:rsidRDefault="007748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4819" w:rsidRDefault="007748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19" w:rsidRPr="00F87224" w:rsidRDefault="00F87224">
    <w:pPr>
      <w:pStyle w:val="Sidfot"/>
    </w:pPr>
    <w:r w:rsidRPr="00F872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32027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19" w:rsidRDefault="007748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4819" w:rsidRDefault="007748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819" w:rsidRPr="00F87224" w:rsidRDefault="00774819">
      <w:r w:rsidRPr="00F87224">
        <w:separator/>
      </w:r>
    </w:p>
  </w:footnote>
  <w:footnote w:type="continuationSeparator" w:id="0">
    <w:p w:rsidR="00774819" w:rsidRPr="00F87224" w:rsidRDefault="00774819">
      <w:r w:rsidRPr="00F872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19" w:rsidRPr="00F87224" w:rsidRDefault="00F87224">
    <w:pPr>
      <w:pStyle w:val="Sidhuvud"/>
    </w:pPr>
    <w:r w:rsidRPr="00F872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74535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19" w:rsidRDefault="007748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4819" w:rsidRDefault="007748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19" w:rsidRPr="00F87224" w:rsidRDefault="00F87224">
    <w:pPr>
      <w:pStyle w:val="Sidhuvud"/>
    </w:pPr>
    <w:r w:rsidRPr="00F872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715035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19" w:rsidRDefault="007748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4819" w:rsidRDefault="007748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19" w:rsidRPr="00F87224" w:rsidRDefault="00774819">
    <w:pPr>
      <w:pStyle w:val="FSHNormal"/>
      <w:tabs>
        <w:tab w:val="right" w:pos="5840"/>
      </w:tabs>
    </w:pPr>
    <w:r w:rsidRPr="00F87224">
      <w:br/>
    </w:r>
    <w:r w:rsidRPr="00F87224">
      <w:fldChar w:fldCharType="begin" w:fldLock="1"/>
    </w:r>
    <w:r w:rsidRPr="00F87224">
      <w:instrText xml:space="preserve"> DOCPROPERTY</w:instrText>
    </w:r>
    <w:r w:rsidRPr="00F87224">
      <w:rPr>
        <w:sz w:val="18"/>
      </w:rPr>
      <w:instrText xml:space="preserve"> "YearUser" *\charformat </w:instrText>
    </w:r>
    <w:r w:rsidRPr="00F87224">
      <w:fldChar w:fldCharType="separate"/>
    </w:r>
    <w:r w:rsidRPr="00F87224">
      <w:t>2008/09</w:t>
    </w:r>
    <w:r w:rsidRPr="00F87224">
      <w:fldChar w:fldCharType="end"/>
    </w:r>
    <w:r w:rsidRPr="00F87224">
      <w:t xml:space="preserve"> </w:t>
    </w:r>
    <w:r w:rsidRPr="00F87224">
      <w:tab/>
      <w:t xml:space="preserve">mnr: </w:t>
    </w:r>
    <w:r w:rsidRPr="00F87224">
      <w:fldChar w:fldCharType="begin" w:fldLock="1"/>
    </w:r>
    <w:r w:rsidRPr="00F87224">
      <w:instrText xml:space="preserve"> DOCPROPERTY</w:instrText>
    </w:r>
    <w:r w:rsidRPr="00F87224">
      <w:rPr>
        <w:sz w:val="18"/>
      </w:rPr>
      <w:instrText xml:space="preserve"> "Motionsnummer" *\charformat </w:instrText>
    </w:r>
    <w:r w:rsidRPr="00F87224">
      <w:fldChar w:fldCharType="separate"/>
    </w:r>
    <w:r w:rsidRPr="00F87224">
      <w:t>K229</w:t>
    </w:r>
    <w:r w:rsidRPr="00F87224">
      <w:fldChar w:fldCharType="end"/>
    </w:r>
    <w:r w:rsidRPr="00F87224">
      <w:br/>
    </w:r>
    <w:r w:rsidRPr="00F87224">
      <w:fldChar w:fldCharType="begin" w:fldLock="1"/>
    </w:r>
    <w:r w:rsidRPr="00F87224">
      <w:instrText xml:space="preserve"> DOCPROPERTY</w:instrText>
    </w:r>
    <w:r w:rsidRPr="00F87224">
      <w:rPr>
        <w:sz w:val="18"/>
      </w:rPr>
      <w:instrText xml:space="preserve"> "Samling" *\charformat </w:instrText>
    </w:r>
    <w:r w:rsidRPr="00F87224">
      <w:fldChar w:fldCharType="end"/>
    </w:r>
    <w:r w:rsidRPr="00F87224">
      <w:tab/>
      <w:t xml:space="preserve">pnr: </w:t>
    </w:r>
    <w:r w:rsidRPr="00F87224">
      <w:fldChar w:fldCharType="begin" w:fldLock="1"/>
    </w:r>
    <w:r w:rsidRPr="00F87224">
      <w:instrText xml:space="preserve"> DOCPROPERTY</w:instrText>
    </w:r>
    <w:r w:rsidRPr="00F87224">
      <w:rPr>
        <w:sz w:val="18"/>
      </w:rPr>
      <w:instrText xml:space="preserve"> "Partinummer" *\charformat </w:instrText>
    </w:r>
    <w:r w:rsidRPr="00F87224">
      <w:fldChar w:fldCharType="separate"/>
    </w:r>
    <w:r w:rsidRPr="00F87224">
      <w:t>c382</w:t>
    </w:r>
    <w:r w:rsidRPr="00F87224">
      <w:fldChar w:fldCharType="end"/>
    </w:r>
  </w:p>
  <w:p w:rsidR="00774819" w:rsidRPr="00F87224" w:rsidRDefault="00774819">
    <w:pPr>
      <w:pStyle w:val="FSHRub1"/>
    </w:pPr>
    <w:r w:rsidRPr="00F87224">
      <w:t>Motion till riksdagen</w:t>
    </w:r>
    <w:r w:rsidRPr="00F87224">
      <w:br/>
    </w:r>
    <w:r w:rsidRPr="00F87224">
      <w:fldChar w:fldCharType="begin" w:fldLock="1"/>
    </w:r>
    <w:r w:rsidRPr="00F87224">
      <w:instrText xml:space="preserve"> DOCPROPERTY "YearUser" *\charformat </w:instrText>
    </w:r>
    <w:r w:rsidRPr="00F87224">
      <w:fldChar w:fldCharType="separate"/>
    </w:r>
    <w:r w:rsidRPr="00F87224">
      <w:t>2008/09</w:t>
    </w:r>
    <w:r w:rsidRPr="00F87224">
      <w:fldChar w:fldCharType="end"/>
    </w:r>
    <w:r w:rsidRPr="00F87224">
      <w:t>:</w:t>
    </w:r>
    <w:r w:rsidRPr="00F87224">
      <w:fldChar w:fldCharType="begin" w:fldLock="1"/>
    </w:r>
    <w:r w:rsidRPr="00F87224">
      <w:instrText xml:space="preserve"> DOCPROPERTY "Motionsnummer" *\charformat </w:instrText>
    </w:r>
    <w:r w:rsidRPr="00F87224">
      <w:fldChar w:fldCharType="separate"/>
    </w:r>
    <w:r w:rsidRPr="00F87224">
      <w:t>K229</w:t>
    </w:r>
    <w:r w:rsidRPr="00F87224">
      <w:fldChar w:fldCharType="end"/>
    </w:r>
  </w:p>
  <w:p w:rsidR="00774819" w:rsidRPr="00F87224" w:rsidRDefault="00774819">
    <w:pPr>
      <w:pStyle w:val="FSHNormalS5"/>
    </w:pPr>
    <w:r w:rsidRPr="00F87224">
      <w:fldChar w:fldCharType="begin" w:fldLock="1"/>
    </w:r>
    <w:r w:rsidRPr="00F87224">
      <w:instrText xml:space="preserve"> DOCPROPERTY "MotionarText" *\charformat </w:instrText>
    </w:r>
    <w:r w:rsidRPr="00F87224">
      <w:fldChar w:fldCharType="separate"/>
    </w:r>
    <w:r w:rsidRPr="00F87224">
      <w:t>av Sven Bergström och Jörgen Johansson (c)</w:t>
    </w:r>
    <w:r w:rsidRPr="00F87224">
      <w:fldChar w:fldCharType="end"/>
    </w:r>
    <w:r w:rsidRPr="00F87224">
      <w:br/>
    </w:r>
    <w:r w:rsidRPr="00F87224">
      <w:fldChar w:fldCharType="begin" w:fldLock="1"/>
    </w:r>
    <w:r w:rsidRPr="00F87224">
      <w:instrText xml:space="preserve"> DOCPROPERTY "SvarFrasKort" *\charformat </w:instrText>
    </w:r>
    <w:r w:rsidRPr="00F87224">
      <w:fldChar w:fldCharType="end"/>
    </w:r>
  </w:p>
  <w:p w:rsidR="00774819" w:rsidRPr="00F87224" w:rsidRDefault="00774819">
    <w:pPr>
      <w:pStyle w:val="FSHTitel"/>
    </w:pPr>
    <w:r w:rsidRPr="00F87224">
      <w:fldChar w:fldCharType="begin" w:fldLock="1"/>
    </w:r>
    <w:r w:rsidRPr="00F87224">
      <w:instrText xml:space="preserve"> DOCPROPERTY</w:instrText>
    </w:r>
    <w:r w:rsidRPr="00F87224">
      <w:rPr>
        <w:sz w:val="18"/>
      </w:rPr>
      <w:instrText xml:space="preserve"> "RubrikSvar" *\charformat </w:instrText>
    </w:r>
    <w:r w:rsidRPr="00F87224">
      <w:fldChar w:fldCharType="separate"/>
    </w:r>
    <w:r w:rsidRPr="00F87224">
      <w:t>Trängselavgifter</w:t>
    </w:r>
    <w:r w:rsidRPr="00F87224">
      <w:fldChar w:fldCharType="end"/>
    </w:r>
  </w:p>
  <w:p w:rsidR="00774819" w:rsidRPr="00F87224" w:rsidRDefault="00774819">
    <w:pPr>
      <w:pStyle w:val="Normal00"/>
    </w:pPr>
  </w:p>
  <w:p w:rsidR="00774819" w:rsidRPr="00F87224" w:rsidRDefault="007748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5844452">
    <w:abstractNumId w:val="8"/>
  </w:num>
  <w:num w:numId="2" w16cid:durableId="2086875167">
    <w:abstractNumId w:val="9"/>
  </w:num>
  <w:num w:numId="3" w16cid:durableId="1181313169">
    <w:abstractNumId w:val="8"/>
  </w:num>
  <w:num w:numId="4" w16cid:durableId="1184637869">
    <w:abstractNumId w:val="9"/>
  </w:num>
  <w:num w:numId="5" w16cid:durableId="1369604080">
    <w:abstractNumId w:val="13"/>
  </w:num>
  <w:num w:numId="6" w16cid:durableId="1558011966">
    <w:abstractNumId w:val="10"/>
  </w:num>
  <w:num w:numId="7" w16cid:durableId="124350773">
    <w:abstractNumId w:val="11"/>
  </w:num>
  <w:num w:numId="8" w16cid:durableId="1317370606">
    <w:abstractNumId w:val="12"/>
  </w:num>
  <w:num w:numId="9" w16cid:durableId="1207984654">
    <w:abstractNumId w:val="8"/>
  </w:num>
  <w:num w:numId="10" w16cid:durableId="1995403838">
    <w:abstractNumId w:val="3"/>
  </w:num>
  <w:num w:numId="11" w16cid:durableId="234319764">
    <w:abstractNumId w:val="2"/>
  </w:num>
  <w:num w:numId="12" w16cid:durableId="1557621806">
    <w:abstractNumId w:val="1"/>
  </w:num>
  <w:num w:numId="13" w16cid:durableId="1996295720">
    <w:abstractNumId w:val="0"/>
  </w:num>
  <w:num w:numId="14" w16cid:durableId="1283533030">
    <w:abstractNumId w:val="9"/>
  </w:num>
  <w:num w:numId="15" w16cid:durableId="1115321037">
    <w:abstractNumId w:val="7"/>
  </w:num>
  <w:num w:numId="16" w16cid:durableId="1781562186">
    <w:abstractNumId w:val="6"/>
  </w:num>
  <w:num w:numId="17" w16cid:durableId="165481225">
    <w:abstractNumId w:val="5"/>
  </w:num>
  <w:num w:numId="18" w16cid:durableId="23012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702A731C-6BF1-4A07-88F2-23ECBB444940},{DFE7FE9B-F13A-41C7-BBDE-029EA273058C}"/>
  </w:docVars>
  <w:rsids>
    <w:rsidRoot w:val="00D94925"/>
    <w:rsid w:val="00774819"/>
    <w:rsid w:val="00D94925"/>
    <w:rsid w:val="00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47F860-A184-42EA-807F-4C8CF86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3237</Characters>
  <Application>Microsoft Office Word</Application>
  <DocSecurity>4</DocSecurity>
  <Lines>61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c382</vt:lpstr>
    </vt:vector>
  </TitlesOfParts>
  <Company>Riksdagen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c382</dc:title>
  <dc:subject>c382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2009-02-18T15:56:00Z</cp:lastPrinted>
  <dcterms:created xsi:type="dcterms:W3CDTF">2025-12-17T16:32:00Z</dcterms:created>
  <dcterms:modified xsi:type="dcterms:W3CDTF">2025-12-17T16:32:00Z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Trängselavgifter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Trängselavgifter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 Bergström och Jörgen Johansson (c)</vt:lpwstr>
  </property>
  <property fmtid="{D5CDD505-2E9C-101B-9397-08002B2CF9AE}" pid="26" name="MotionarLista">
    <vt:lpwstr>Bergström, Sven (c)\Johansson,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20082009000000000099000003820069</vt:lpwstr>
  </property>
  <property fmtid="{D5CDD505-2E9C-101B-9397-08002B2CF9AE}" pid="47" name="datum">
    <vt:lpwstr>080926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20082009000000000099000003820069</vt:lpwstr>
  </property>
  <property fmtid="{D5CDD505-2E9C-101B-9397-08002B2CF9AE}" pid="50" name="nummer">
    <vt:lpwstr>229</vt:lpwstr>
  </property>
  <property fmtid="{D5CDD505-2E9C-101B-9397-08002B2CF9AE}" pid="51" name="utskottsbeteckning">
    <vt:lpwstr>K</vt:lpwstr>
  </property>
  <property fmtid="{D5CDD505-2E9C-101B-9397-08002B2CF9AE}" pid="52" name="GlobalUID">
    <vt:lpwstr>{F56DC27C-4E4A-4ED4-B6A8-341FC3301158}</vt:lpwstr>
  </property>
  <property fmtid="{D5CDD505-2E9C-101B-9397-08002B2CF9AE}" pid="53" name="Överföringar">
    <vt:i4>0</vt:i4>
  </property>
  <property fmtid="{D5CDD505-2E9C-101B-9397-08002B2CF9AE}" pid="54" name="Checksum">
    <vt:lpwstr>*0017950013325*</vt:lpwstr>
  </property>
  <property fmtid="{D5CDD505-2E9C-101B-9397-08002B2CF9AE}" pid="55" name="skuggnummer">
    <vt:lpwstr>528</vt:lpwstr>
  </property>
  <property fmtid="{D5CDD505-2E9C-101B-9397-08002B2CF9AE}" pid="56" name="urixVersion">
    <vt:lpwstr>3.2.0.8</vt:lpwstr>
  </property>
  <property fmtid="{D5CDD505-2E9C-101B-9397-08002B2CF9AE}" pid="57" name="urixOrigin">
    <vt:lpwstr>090402 12:47:38.528</vt:lpwstr>
  </property>
  <property fmtid="{D5CDD505-2E9C-101B-9397-08002B2CF9AE}" pid="58" name="urixGuid">
    <vt:lpwstr>{E17C4624-47BD-4E65-800E-187A800B1181}</vt:lpwstr>
  </property>
</Properties>
</file>