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D49C155" w14:textId="77777777" w:rsidTr="00596D72">
        <w:tc>
          <w:tcPr>
            <w:tcW w:w="2268" w:type="dxa"/>
          </w:tcPr>
          <w:p w14:paraId="604F3F33" w14:textId="5DD95AC3"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B386363" w14:textId="145AFD83" w:rsidR="006E4E11" w:rsidRDefault="006E4E11" w:rsidP="007242A3">
            <w:pPr>
              <w:framePr w:w="5035" w:h="1644" w:wrap="notBeside" w:vAnchor="page" w:hAnchor="page" w:x="6573" w:y="721"/>
              <w:rPr>
                <w:rFonts w:ascii="TradeGothic" w:hAnsi="TradeGothic"/>
                <w:i/>
                <w:sz w:val="18"/>
              </w:rPr>
            </w:pPr>
          </w:p>
        </w:tc>
      </w:tr>
      <w:tr w:rsidR="00596D72" w14:paraId="2BDF07EA" w14:textId="77777777" w:rsidTr="00596D72">
        <w:tc>
          <w:tcPr>
            <w:tcW w:w="5267" w:type="dxa"/>
            <w:gridSpan w:val="3"/>
          </w:tcPr>
          <w:p w14:paraId="318A90BA" w14:textId="77777777" w:rsidR="00596D72" w:rsidRDefault="00596D72"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5C772E98" w14:textId="77777777" w:rsidTr="00596D72">
        <w:tc>
          <w:tcPr>
            <w:tcW w:w="3402" w:type="dxa"/>
            <w:gridSpan w:val="2"/>
          </w:tcPr>
          <w:p w14:paraId="263F5568" w14:textId="4CD143A4" w:rsidR="006E4E11" w:rsidRPr="00596D72" w:rsidRDefault="00A935D6" w:rsidP="007242A3">
            <w:pPr>
              <w:framePr w:w="5035" w:h="1644" w:wrap="notBeside" w:vAnchor="page" w:hAnchor="page" w:x="6573" w:y="721"/>
              <w:rPr>
                <w:rFonts w:ascii="TradeGothic" w:hAnsi="TradeGothic"/>
                <w:b/>
                <w:sz w:val="22"/>
              </w:rPr>
            </w:pPr>
            <w:r>
              <w:rPr>
                <w:rFonts w:ascii="TradeGothic" w:hAnsi="TradeGothic"/>
                <w:b/>
                <w:sz w:val="22"/>
              </w:rPr>
              <w:t>R</w:t>
            </w:r>
            <w:r w:rsidR="00596D72">
              <w:rPr>
                <w:rFonts w:ascii="TradeGothic" w:hAnsi="TradeGothic"/>
                <w:b/>
                <w:sz w:val="22"/>
              </w:rPr>
              <w:t>ådet</w:t>
            </w:r>
          </w:p>
        </w:tc>
        <w:tc>
          <w:tcPr>
            <w:tcW w:w="1865" w:type="dxa"/>
          </w:tcPr>
          <w:p w14:paraId="66BC2F80" w14:textId="3DB8D0C9" w:rsidR="006E4E11" w:rsidRDefault="006E4E11" w:rsidP="007242A3">
            <w:pPr>
              <w:framePr w:w="5035" w:h="1644" w:wrap="notBeside" w:vAnchor="page" w:hAnchor="page" w:x="6573" w:y="721"/>
            </w:pPr>
          </w:p>
        </w:tc>
      </w:tr>
      <w:tr w:rsidR="006E4E11" w14:paraId="1E2E406A" w14:textId="77777777" w:rsidTr="00596D72">
        <w:tc>
          <w:tcPr>
            <w:tcW w:w="2268" w:type="dxa"/>
          </w:tcPr>
          <w:p w14:paraId="6343690A" w14:textId="5C69E69D" w:rsidR="006E4E11" w:rsidRDefault="00596D72" w:rsidP="0075171B">
            <w:pPr>
              <w:framePr w:w="5035" w:h="1644" w:wrap="notBeside" w:vAnchor="page" w:hAnchor="page" w:x="6573" w:y="721"/>
            </w:pPr>
            <w:r>
              <w:t>201</w:t>
            </w:r>
            <w:r w:rsidR="00A42073">
              <w:t>5-11</w:t>
            </w:r>
            <w:r w:rsidR="003933FF">
              <w:t>-</w:t>
            </w:r>
            <w:r w:rsidR="00A42073">
              <w:t>0</w:t>
            </w:r>
            <w:r w:rsidR="00CB4DF0">
              <w:t>9</w:t>
            </w:r>
          </w:p>
        </w:tc>
        <w:tc>
          <w:tcPr>
            <w:tcW w:w="2999" w:type="dxa"/>
            <w:gridSpan w:val="2"/>
          </w:tcPr>
          <w:p w14:paraId="2C218D16" w14:textId="41F1594E" w:rsidR="006E4E11" w:rsidRPr="00ED583F" w:rsidRDefault="006E4E11" w:rsidP="007242A3">
            <w:pPr>
              <w:framePr w:w="5035" w:h="1644" w:wrap="notBeside" w:vAnchor="page" w:hAnchor="page" w:x="6573" w:y="721"/>
              <w:rPr>
                <w:sz w:val="20"/>
              </w:rPr>
            </w:pPr>
          </w:p>
        </w:tc>
      </w:tr>
      <w:tr w:rsidR="006E4E11" w14:paraId="11B34B84" w14:textId="77777777" w:rsidTr="00596D72">
        <w:tc>
          <w:tcPr>
            <w:tcW w:w="2268" w:type="dxa"/>
          </w:tcPr>
          <w:p w14:paraId="6F69D78E" w14:textId="77777777" w:rsidR="006E4E11" w:rsidRDefault="006E4E11" w:rsidP="007242A3">
            <w:pPr>
              <w:framePr w:w="5035" w:h="1644" w:wrap="notBeside" w:vAnchor="page" w:hAnchor="page" w:x="6573" w:y="721"/>
            </w:pPr>
          </w:p>
        </w:tc>
        <w:tc>
          <w:tcPr>
            <w:tcW w:w="2999" w:type="dxa"/>
            <w:gridSpan w:val="2"/>
          </w:tcPr>
          <w:p w14:paraId="4A7F538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CC7A13" w14:textId="77777777">
        <w:trPr>
          <w:trHeight w:val="284"/>
        </w:trPr>
        <w:tc>
          <w:tcPr>
            <w:tcW w:w="4911" w:type="dxa"/>
          </w:tcPr>
          <w:p w14:paraId="2664BDA7" w14:textId="22E4BF3F" w:rsidR="006E4E11" w:rsidRDefault="00596D72">
            <w:pPr>
              <w:pStyle w:val="Avsndare"/>
              <w:framePr w:h="2483" w:wrap="notBeside" w:x="1504"/>
              <w:rPr>
                <w:b/>
                <w:i w:val="0"/>
                <w:sz w:val="22"/>
              </w:rPr>
            </w:pPr>
            <w:r>
              <w:rPr>
                <w:b/>
                <w:i w:val="0"/>
                <w:sz w:val="22"/>
              </w:rPr>
              <w:t>Försvarsdepartementet</w:t>
            </w:r>
          </w:p>
        </w:tc>
      </w:tr>
      <w:tr w:rsidR="006E4E11" w14:paraId="26464879" w14:textId="77777777">
        <w:trPr>
          <w:trHeight w:val="284"/>
        </w:trPr>
        <w:tc>
          <w:tcPr>
            <w:tcW w:w="4911" w:type="dxa"/>
          </w:tcPr>
          <w:p w14:paraId="1C73EC8B" w14:textId="77777777" w:rsidR="006E4E11" w:rsidRDefault="006E4E11">
            <w:pPr>
              <w:pStyle w:val="Avsndare"/>
              <w:framePr w:h="2483" w:wrap="notBeside" w:x="1504"/>
              <w:rPr>
                <w:bCs/>
                <w:iCs/>
              </w:rPr>
            </w:pPr>
          </w:p>
        </w:tc>
      </w:tr>
      <w:tr w:rsidR="006E4E11" w14:paraId="32E90A1E" w14:textId="77777777">
        <w:trPr>
          <w:trHeight w:val="284"/>
        </w:trPr>
        <w:tc>
          <w:tcPr>
            <w:tcW w:w="4911" w:type="dxa"/>
          </w:tcPr>
          <w:p w14:paraId="7157085F" w14:textId="4DC5E61A" w:rsidR="006E4E11" w:rsidRDefault="00596D72" w:rsidP="001B3237">
            <w:pPr>
              <w:pStyle w:val="Avsndare"/>
              <w:framePr w:h="2483" w:wrap="notBeside" w:x="1504"/>
              <w:rPr>
                <w:bCs/>
                <w:iCs/>
              </w:rPr>
            </w:pPr>
            <w:r>
              <w:rPr>
                <w:bCs/>
                <w:iCs/>
              </w:rPr>
              <w:t xml:space="preserve">Sekretariatet för </w:t>
            </w:r>
            <w:r w:rsidR="001B3237">
              <w:rPr>
                <w:bCs/>
                <w:iCs/>
              </w:rPr>
              <w:t>säkerhetspolitik, internationella relationer och analys (SI)</w:t>
            </w:r>
          </w:p>
        </w:tc>
      </w:tr>
      <w:tr w:rsidR="006E4E11" w14:paraId="7AE1A45E" w14:textId="77777777">
        <w:trPr>
          <w:trHeight w:val="284"/>
        </w:trPr>
        <w:tc>
          <w:tcPr>
            <w:tcW w:w="4911" w:type="dxa"/>
          </w:tcPr>
          <w:p w14:paraId="3135E010" w14:textId="77777777" w:rsidR="006E4E11" w:rsidRDefault="006E4E11">
            <w:pPr>
              <w:pStyle w:val="Avsndare"/>
              <w:framePr w:h="2483" w:wrap="notBeside" w:x="1504"/>
              <w:rPr>
                <w:bCs/>
                <w:iCs/>
              </w:rPr>
            </w:pPr>
          </w:p>
        </w:tc>
      </w:tr>
      <w:tr w:rsidR="006E4E11" w14:paraId="67C6412E" w14:textId="77777777">
        <w:trPr>
          <w:trHeight w:val="284"/>
        </w:trPr>
        <w:tc>
          <w:tcPr>
            <w:tcW w:w="4911" w:type="dxa"/>
          </w:tcPr>
          <w:p w14:paraId="3D6BB331" w14:textId="77777777" w:rsidR="006E4E11" w:rsidRDefault="006E4E11">
            <w:pPr>
              <w:pStyle w:val="Avsndare"/>
              <w:framePr w:h="2483" w:wrap="notBeside" w:x="1504"/>
              <w:rPr>
                <w:bCs/>
                <w:iCs/>
              </w:rPr>
            </w:pPr>
          </w:p>
        </w:tc>
      </w:tr>
      <w:tr w:rsidR="006E4E11" w14:paraId="39FF412D" w14:textId="77777777">
        <w:trPr>
          <w:trHeight w:val="284"/>
        </w:trPr>
        <w:tc>
          <w:tcPr>
            <w:tcW w:w="4911" w:type="dxa"/>
          </w:tcPr>
          <w:p w14:paraId="3BBF6E82" w14:textId="77777777" w:rsidR="006E4E11" w:rsidRDefault="006E4E11">
            <w:pPr>
              <w:pStyle w:val="Avsndare"/>
              <w:framePr w:h="2483" w:wrap="notBeside" w:x="1504"/>
              <w:rPr>
                <w:bCs/>
                <w:iCs/>
              </w:rPr>
            </w:pPr>
          </w:p>
        </w:tc>
      </w:tr>
      <w:tr w:rsidR="006E4E11" w14:paraId="541270A7" w14:textId="77777777">
        <w:trPr>
          <w:trHeight w:val="284"/>
        </w:trPr>
        <w:tc>
          <w:tcPr>
            <w:tcW w:w="4911" w:type="dxa"/>
          </w:tcPr>
          <w:p w14:paraId="10742DEC" w14:textId="77777777" w:rsidR="006E4E11" w:rsidRDefault="006E4E11">
            <w:pPr>
              <w:pStyle w:val="Avsndare"/>
              <w:framePr w:h="2483" w:wrap="notBeside" w:x="1504"/>
              <w:rPr>
                <w:bCs/>
                <w:iCs/>
              </w:rPr>
            </w:pPr>
          </w:p>
        </w:tc>
      </w:tr>
      <w:tr w:rsidR="006E4E11" w14:paraId="48A561DE" w14:textId="77777777">
        <w:trPr>
          <w:trHeight w:val="284"/>
        </w:trPr>
        <w:tc>
          <w:tcPr>
            <w:tcW w:w="4911" w:type="dxa"/>
          </w:tcPr>
          <w:p w14:paraId="6278A02A" w14:textId="77777777" w:rsidR="006E4E11" w:rsidRDefault="006E4E11">
            <w:pPr>
              <w:pStyle w:val="Avsndare"/>
              <w:framePr w:h="2483" w:wrap="notBeside" w:x="1504"/>
              <w:rPr>
                <w:bCs/>
                <w:iCs/>
              </w:rPr>
            </w:pPr>
          </w:p>
        </w:tc>
      </w:tr>
      <w:tr w:rsidR="006E4E11" w14:paraId="57E11884" w14:textId="77777777">
        <w:trPr>
          <w:trHeight w:val="284"/>
        </w:trPr>
        <w:tc>
          <w:tcPr>
            <w:tcW w:w="4911" w:type="dxa"/>
          </w:tcPr>
          <w:p w14:paraId="0BA87019" w14:textId="77777777" w:rsidR="006E4E11" w:rsidRDefault="006E4E11">
            <w:pPr>
              <w:pStyle w:val="Avsndare"/>
              <w:framePr w:h="2483" w:wrap="notBeside" w:x="1504"/>
              <w:rPr>
                <w:bCs/>
                <w:iCs/>
              </w:rPr>
            </w:pPr>
          </w:p>
        </w:tc>
      </w:tr>
    </w:tbl>
    <w:p w14:paraId="66F1D4CD" w14:textId="01BC4E2E" w:rsidR="00596D72" w:rsidRDefault="00D4423F">
      <w:pPr>
        <w:pStyle w:val="RKrubrik"/>
        <w:pBdr>
          <w:bottom w:val="single" w:sz="6" w:space="1" w:color="auto"/>
        </w:pBdr>
      </w:pPr>
      <w:bookmarkStart w:id="0" w:name="bRubrik"/>
      <w:bookmarkEnd w:id="0"/>
      <w:r>
        <w:rPr>
          <w:noProof/>
        </w:rPr>
        <mc:AlternateContent>
          <mc:Choice Requires="wps">
            <w:drawing>
              <wp:anchor distT="45720" distB="45720" distL="114300" distR="114300" simplePos="0" relativeHeight="251661824" behindDoc="1" locked="0" layoutInCell="1" allowOverlap="1" wp14:anchorId="59A34483" wp14:editId="14C2442C">
                <wp:simplePos x="0" y="0"/>
                <wp:positionH relativeFrom="column">
                  <wp:posOffset>4391025</wp:posOffset>
                </wp:positionH>
                <wp:positionV relativeFrom="paragraph">
                  <wp:posOffset>-1434465</wp:posOffset>
                </wp:positionV>
                <wp:extent cx="1209675" cy="371475"/>
                <wp:effectExtent l="0" t="0" r="9525" b="952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71475"/>
                        </a:xfrm>
                        <a:prstGeom prst="rect">
                          <a:avLst/>
                        </a:prstGeom>
                        <a:solidFill>
                          <a:srgbClr val="FFFFFF"/>
                        </a:solidFill>
                        <a:ln w="9525">
                          <a:noFill/>
                          <a:miter lim="800000"/>
                          <a:headEnd/>
                          <a:tailEnd/>
                        </a:ln>
                      </wps:spPr>
                      <wps:txbx>
                        <w:txbxContent>
                          <w:p w14:paraId="478BBA17" w14:textId="756A0847" w:rsidR="00D4423F" w:rsidRDefault="00D4423F">
                            <w:r>
                              <w:t>FAC - försvar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34483" id="_x0000_t202" coordsize="21600,21600" o:spt="202" path="m,l,21600r21600,l21600,xe">
                <v:stroke joinstyle="miter"/>
                <v:path gradientshapeok="t" o:connecttype="rect"/>
              </v:shapetype>
              <v:shape id="Textruta 2" o:spid="_x0000_s1026" type="#_x0000_t202" style="position:absolute;margin-left:345.75pt;margin-top:-112.95pt;width:95.25pt;height:29.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" stroked="f">
                <v:textbox>
                  <w:txbxContent>
                    <w:p w14:paraId="478BBA17" w14:textId="756A0847" w:rsidR="00D4423F" w:rsidRDefault="00D4423F">
                      <w:r>
                        <w:t>FAC - försvar</w:t>
                      </w:r>
                    </w:p>
                  </w:txbxContent>
                </v:textbox>
              </v:shape>
            </w:pict>
          </mc:Fallback>
        </mc:AlternateContent>
      </w:r>
      <w:r w:rsidR="00340509">
        <w:t>Rådet för utrikesfrågor</w:t>
      </w:r>
      <w:r w:rsidR="001B3237">
        <w:t xml:space="preserve"> </w:t>
      </w:r>
      <w:r w:rsidR="00340509">
        <w:t>(</w:t>
      </w:r>
      <w:r w:rsidR="001B3237">
        <w:t>försvar</w:t>
      </w:r>
      <w:r w:rsidR="00340509">
        <w:t>)</w:t>
      </w:r>
      <w:r w:rsidR="009058D1">
        <w:t xml:space="preserve"> den 17</w:t>
      </w:r>
      <w:r w:rsidR="001B3237">
        <w:t xml:space="preserve"> </w:t>
      </w:r>
      <w:r w:rsidR="009058D1">
        <w:t>november</w:t>
      </w:r>
      <w:bookmarkStart w:id="1" w:name="_GoBack"/>
      <w:bookmarkEnd w:id="1"/>
    </w:p>
    <w:p w14:paraId="7D3B32DE" w14:textId="28CCFFFA" w:rsidR="00596D72" w:rsidRDefault="00596D72" w:rsidP="00E80336">
      <w:pPr>
        <w:pStyle w:val="RKrubrik"/>
      </w:pPr>
      <w:r>
        <w:t>Kommenterad dagordning</w:t>
      </w:r>
      <w:r w:rsidR="00404D99">
        <w:t>, försvarsministrarnas möte</w:t>
      </w:r>
    </w:p>
    <w:p w14:paraId="2145FFD6" w14:textId="77777777" w:rsidR="008F0B0E" w:rsidRPr="008F0B0E" w:rsidRDefault="00E52230" w:rsidP="008F0B0E">
      <w:pPr>
        <w:pStyle w:val="RKrubrik"/>
        <w:numPr>
          <w:ilvl w:val="0"/>
          <w:numId w:val="4"/>
        </w:numPr>
        <w:rPr>
          <w:i/>
        </w:rPr>
      </w:pPr>
      <w:r>
        <w:t>N</w:t>
      </w:r>
      <w:r w:rsidR="008F0B0E">
        <w:rPr>
          <w:bCs/>
        </w:rPr>
        <w:t>ya försvarsinitiativ</w:t>
      </w:r>
      <w:r w:rsidRPr="00E52230">
        <w:rPr>
          <w:bCs/>
        </w:rPr>
        <w:t xml:space="preserve"> </w:t>
      </w:r>
    </w:p>
    <w:p w14:paraId="6BE540C1" w14:textId="77777777" w:rsidR="00A42073" w:rsidRDefault="00A42073" w:rsidP="00A42073">
      <w:pPr>
        <w:rPr>
          <w:i/>
        </w:rPr>
      </w:pPr>
    </w:p>
    <w:p w14:paraId="016FB15A" w14:textId="0FD12816" w:rsidR="00A42073" w:rsidRPr="00A42073" w:rsidRDefault="00C6655C" w:rsidP="00A42073">
      <w:pPr>
        <w:rPr>
          <w:i/>
        </w:rPr>
      </w:pPr>
      <w:r>
        <w:rPr>
          <w:i/>
        </w:rPr>
        <w:t xml:space="preserve">Diskussionspunkt </w:t>
      </w:r>
    </w:p>
    <w:p w14:paraId="252DC1A2" w14:textId="21DAA6DE" w:rsidR="00DF2956" w:rsidRDefault="00C36CA7" w:rsidP="00DF2956">
      <w:r>
        <w:t>I Kommissionens arbetsprogram</w:t>
      </w:r>
      <w:r w:rsidR="00561936">
        <w:t xml:space="preserve"> </w:t>
      </w:r>
      <w:r>
        <w:t xml:space="preserve">för 2016 aviserar Kommissionen att man under det kommande året </w:t>
      </w:r>
      <w:r w:rsidR="00561936">
        <w:t>avser</w:t>
      </w:r>
      <w:r>
        <w:t xml:space="preserve"> presentera </w:t>
      </w:r>
      <w:r w:rsidR="00A42073" w:rsidRPr="00A42073">
        <w:t xml:space="preserve">en </w:t>
      </w:r>
      <w:proofErr w:type="spellStart"/>
      <w:r w:rsidR="00A42073" w:rsidRPr="00A42073">
        <w:t>European</w:t>
      </w:r>
      <w:proofErr w:type="spellEnd"/>
      <w:r w:rsidR="00A42073" w:rsidRPr="00A42073">
        <w:t xml:space="preserve"> </w:t>
      </w:r>
      <w:proofErr w:type="spellStart"/>
      <w:r w:rsidR="00A42073" w:rsidRPr="00A42073">
        <w:t>Defense</w:t>
      </w:r>
      <w:proofErr w:type="spellEnd"/>
      <w:r w:rsidR="00A42073" w:rsidRPr="00A42073">
        <w:t xml:space="preserve"> Action Plan</w:t>
      </w:r>
      <w:r w:rsidR="006946FE">
        <w:t>. </w:t>
      </w:r>
      <w:r w:rsidR="00A42073" w:rsidRPr="00A42073">
        <w:t xml:space="preserve">Det är inte närmare känt vad planen kommer att innehålla, </w:t>
      </w:r>
      <w:r w:rsidR="00DF2956">
        <w:t>men den</w:t>
      </w:r>
      <w:r w:rsidR="00DF2956" w:rsidRPr="00DF2956">
        <w:t xml:space="preserve"> förväntas bygga på det arbete som Kommissionen och EDA har bedrivit de senaste åren, och som tidigare bland annat har resulterat i ett meddelande från Kommissionen sommaren 2013</w:t>
      </w:r>
      <w:r>
        <w:t xml:space="preserve"> (kanske namnge meddelandet?)</w:t>
      </w:r>
      <w:r w:rsidR="00DF2956" w:rsidRPr="00DF2956">
        <w:t>, och slutsatserna vid Europ</w:t>
      </w:r>
      <w:r w:rsidR="00DF2956">
        <w:t>ei</w:t>
      </w:r>
      <w:r w:rsidR="006946FE">
        <w:t>ska Rådet i december 2013</w:t>
      </w:r>
      <w:r w:rsidR="00C6655C">
        <w:t xml:space="preserve">. Arbetet </w:t>
      </w:r>
      <w:r w:rsidR="00561936">
        <w:t>inne</w:t>
      </w:r>
      <w:r w:rsidR="00DF2956" w:rsidRPr="00DF2956">
        <w:t>fattar bland annat förslag om forskning, indus</w:t>
      </w:r>
      <w:r w:rsidR="00DF2956">
        <w:t>tri och försörjningstrygghet, så kallad</w:t>
      </w:r>
      <w:r w:rsidR="00DF2956" w:rsidRPr="00DF2956">
        <w:t xml:space="preserve"> </w:t>
      </w:r>
      <w:proofErr w:type="spellStart"/>
      <w:r w:rsidR="00DF2956" w:rsidRPr="00DF2956">
        <w:t>Security</w:t>
      </w:r>
      <w:proofErr w:type="spellEnd"/>
      <w:r w:rsidR="00DF2956" w:rsidRPr="00DF2956">
        <w:t xml:space="preserve"> </w:t>
      </w:r>
      <w:proofErr w:type="spellStart"/>
      <w:r w:rsidR="00DF2956" w:rsidRPr="00DF2956">
        <w:t>of</w:t>
      </w:r>
      <w:proofErr w:type="spellEnd"/>
      <w:r w:rsidR="00DF2956" w:rsidRPr="00DF2956">
        <w:t xml:space="preserve"> </w:t>
      </w:r>
      <w:proofErr w:type="spellStart"/>
      <w:r w:rsidR="00DF2956" w:rsidRPr="00DF2956">
        <w:t>Supply</w:t>
      </w:r>
      <w:proofErr w:type="spellEnd"/>
      <w:r w:rsidR="00DF2956">
        <w:t>.</w:t>
      </w:r>
    </w:p>
    <w:p w14:paraId="35238017" w14:textId="77777777" w:rsidR="00C6655C" w:rsidRDefault="00C6655C" w:rsidP="00A42073">
      <w:pPr>
        <w:pStyle w:val="RKnormal"/>
      </w:pPr>
    </w:p>
    <w:p w14:paraId="7FBA0D54" w14:textId="79621C3B" w:rsidR="00A42073" w:rsidRDefault="007F169A" w:rsidP="00A42073">
      <w:pPr>
        <w:pStyle w:val="RKnormal"/>
      </w:pPr>
      <w:r w:rsidRPr="007F169A">
        <w:t>Vid rådet väntas en diskussion om redan pågående arbete och Kommissionens kommande aktionsplan.</w:t>
      </w:r>
    </w:p>
    <w:p w14:paraId="349C4994" w14:textId="77777777" w:rsidR="007F169A" w:rsidRDefault="007F169A" w:rsidP="00A42073">
      <w:pPr>
        <w:rPr>
          <w:u w:val="single"/>
        </w:rPr>
      </w:pPr>
    </w:p>
    <w:p w14:paraId="1F9E58B6" w14:textId="77777777" w:rsidR="00A42073" w:rsidRDefault="00A42073" w:rsidP="00A42073">
      <w:pPr>
        <w:rPr>
          <w:u w:val="single"/>
        </w:rPr>
      </w:pPr>
      <w:r>
        <w:rPr>
          <w:u w:val="single"/>
        </w:rPr>
        <w:t>Regeringens ståndpunkt</w:t>
      </w:r>
    </w:p>
    <w:p w14:paraId="4D487F18" w14:textId="743629A0" w:rsidR="00A42073" w:rsidRDefault="00A42073" w:rsidP="008F0558">
      <w:r>
        <w:t xml:space="preserve">Regeringen </w:t>
      </w:r>
      <w:r w:rsidR="00C36CA7">
        <w:t>anser</w:t>
      </w:r>
      <w:r>
        <w:t xml:space="preserve"> att samarbetet inom försvarsområdet ska vara mellanstatligt, och att de</w:t>
      </w:r>
      <w:r w:rsidR="00E600FC">
        <w:t>t därför inte finns behov av en</w:t>
      </w:r>
      <w:r>
        <w:t xml:space="preserve"> utvecklad lagstiftning eller annat regelverk på området. Regeringen välkomnar åtgärder som generellt </w:t>
      </w:r>
      <w:proofErr w:type="spellStart"/>
      <w:r>
        <w:t>stäker</w:t>
      </w:r>
      <w:proofErr w:type="spellEnd"/>
      <w:r>
        <w:t xml:space="preserve"> den europeiska försvarsindustrin, så länge som dessa inte gynnar vissa industrier eller länder. </w:t>
      </w:r>
    </w:p>
    <w:p w14:paraId="25108D20" w14:textId="26EE7B29" w:rsidR="00E52230" w:rsidRDefault="00E52230" w:rsidP="00E52230">
      <w:pPr>
        <w:pStyle w:val="RKnormal"/>
      </w:pPr>
    </w:p>
    <w:p w14:paraId="41A9B76C" w14:textId="77777777" w:rsidR="00A42073" w:rsidRDefault="00A42073" w:rsidP="00E52230">
      <w:pPr>
        <w:pStyle w:val="RKnormal"/>
      </w:pPr>
    </w:p>
    <w:p w14:paraId="1F4DAA4D" w14:textId="77777777" w:rsidR="00A42073" w:rsidRDefault="00A42073" w:rsidP="00E52230">
      <w:pPr>
        <w:pStyle w:val="RKnormal"/>
      </w:pPr>
    </w:p>
    <w:p w14:paraId="1B9CD998" w14:textId="77777777" w:rsidR="00A42073" w:rsidRPr="00E52230" w:rsidRDefault="00A42073" w:rsidP="00E52230">
      <w:pPr>
        <w:pStyle w:val="RKnormal"/>
      </w:pPr>
    </w:p>
    <w:p w14:paraId="519FF82D" w14:textId="39105A16" w:rsidR="00D94E8D" w:rsidRDefault="00002A12" w:rsidP="00F44CF4">
      <w:pPr>
        <w:pStyle w:val="RKrubrik"/>
        <w:numPr>
          <w:ilvl w:val="0"/>
          <w:numId w:val="4"/>
        </w:numPr>
      </w:pPr>
      <w:r>
        <w:lastRenderedPageBreak/>
        <w:t>K</w:t>
      </w:r>
      <w:r w:rsidR="00F44CF4" w:rsidRPr="00F44CF4">
        <w:t>apacitetsbyggande till s</w:t>
      </w:r>
      <w:r w:rsidR="00F44CF4">
        <w:t xml:space="preserve">töd för säkerhet och utveckling </w:t>
      </w:r>
      <w:r w:rsidR="00F44CF4" w:rsidRPr="00F44CF4">
        <w:t>(</w:t>
      </w:r>
      <w:proofErr w:type="spellStart"/>
      <w:r w:rsidR="00F44CF4">
        <w:t>Capacity</w:t>
      </w:r>
      <w:proofErr w:type="spellEnd"/>
      <w:r w:rsidR="00F44CF4">
        <w:t xml:space="preserve"> </w:t>
      </w:r>
      <w:proofErr w:type="spellStart"/>
      <w:r w:rsidR="00F44CF4">
        <w:t>Building</w:t>
      </w:r>
      <w:proofErr w:type="spellEnd"/>
      <w:r w:rsidR="00F44CF4">
        <w:t xml:space="preserve"> in Support </w:t>
      </w:r>
      <w:proofErr w:type="spellStart"/>
      <w:r w:rsidR="00F44CF4">
        <w:t>of</w:t>
      </w:r>
      <w:proofErr w:type="spellEnd"/>
      <w:r w:rsidR="00F44CF4">
        <w:t xml:space="preserve"> </w:t>
      </w:r>
      <w:proofErr w:type="spellStart"/>
      <w:r w:rsidR="00F44CF4">
        <w:t>Security</w:t>
      </w:r>
      <w:proofErr w:type="spellEnd"/>
      <w:r w:rsidR="00F44CF4">
        <w:t xml:space="preserve"> and </w:t>
      </w:r>
      <w:proofErr w:type="spellStart"/>
      <w:r w:rsidR="00F44CF4">
        <w:t>Development</w:t>
      </w:r>
      <w:proofErr w:type="spellEnd"/>
      <w:r w:rsidR="00F44CF4">
        <w:t>, CBSD</w:t>
      </w:r>
      <w:r w:rsidR="00F44CF4" w:rsidRPr="00F44CF4">
        <w:t>)</w:t>
      </w:r>
    </w:p>
    <w:p w14:paraId="6EA4FB13" w14:textId="77777777" w:rsidR="00D94E8D" w:rsidRPr="00D94E8D" w:rsidRDefault="00D94E8D" w:rsidP="00D94E8D">
      <w:pPr>
        <w:rPr>
          <w:i/>
          <w:highlight w:val="yellow"/>
        </w:rPr>
      </w:pPr>
    </w:p>
    <w:p w14:paraId="4A410C86" w14:textId="3C8A5DDA" w:rsidR="00D94E8D" w:rsidRPr="00D94E8D" w:rsidRDefault="00D94E8D" w:rsidP="00D94E8D">
      <w:pPr>
        <w:rPr>
          <w:i/>
        </w:rPr>
      </w:pPr>
      <w:r w:rsidRPr="00D94E8D">
        <w:rPr>
          <w:i/>
        </w:rPr>
        <w:t>Diskussionspunkt</w:t>
      </w:r>
    </w:p>
    <w:p w14:paraId="17E921F9" w14:textId="5CE7DB34" w:rsidR="00E64F1F" w:rsidRDefault="00E64F1F" w:rsidP="008F0558">
      <w:r w:rsidRPr="00E64F1F">
        <w:t xml:space="preserve">Målsättningen med </w:t>
      </w:r>
      <w:r w:rsidR="00F0424F">
        <w:t>kapacitetsbyggande till stöd för säkerhet och utveckling (</w:t>
      </w:r>
      <w:proofErr w:type="spellStart"/>
      <w:r w:rsidR="00E94F91" w:rsidRPr="00E94F91">
        <w:t>Capacity</w:t>
      </w:r>
      <w:proofErr w:type="spellEnd"/>
      <w:r w:rsidR="00E94F91" w:rsidRPr="00E94F91">
        <w:t xml:space="preserve"> </w:t>
      </w:r>
      <w:proofErr w:type="spellStart"/>
      <w:r w:rsidR="00E94F91" w:rsidRPr="00E94F91">
        <w:t>Building</w:t>
      </w:r>
      <w:proofErr w:type="spellEnd"/>
      <w:r w:rsidR="00E94F91" w:rsidRPr="00E94F91">
        <w:t xml:space="preserve"> in Suppo</w:t>
      </w:r>
      <w:r w:rsidR="00E94F91">
        <w:t xml:space="preserve">rt </w:t>
      </w:r>
      <w:proofErr w:type="spellStart"/>
      <w:r w:rsidR="00E94F91">
        <w:t>of</w:t>
      </w:r>
      <w:proofErr w:type="spellEnd"/>
      <w:r w:rsidR="00E94F91">
        <w:t xml:space="preserve"> </w:t>
      </w:r>
      <w:proofErr w:type="spellStart"/>
      <w:r w:rsidR="00E94F91">
        <w:t>Security</w:t>
      </w:r>
      <w:proofErr w:type="spellEnd"/>
      <w:r w:rsidR="00E94F91">
        <w:t xml:space="preserve"> and </w:t>
      </w:r>
      <w:proofErr w:type="spellStart"/>
      <w:r w:rsidR="00E94F91">
        <w:t>Development</w:t>
      </w:r>
      <w:proofErr w:type="spellEnd"/>
      <w:r w:rsidR="00F0424F">
        <w:t>,</w:t>
      </w:r>
      <w:r w:rsidR="00E94F91">
        <w:t xml:space="preserve"> </w:t>
      </w:r>
      <w:r w:rsidR="00E94F91" w:rsidRPr="00E94F91">
        <w:t>CBSD</w:t>
      </w:r>
      <w:r w:rsidR="00E94F91">
        <w:t>)</w:t>
      </w:r>
      <w:r w:rsidR="00E77DCF">
        <w:t xml:space="preserve"> </w:t>
      </w:r>
      <w:r w:rsidRPr="00E64F1F">
        <w:t>är att stärka förmågan till konfliktförebyggande och krishantering genom utbildning och rådgivning till berörda länder och regionala organisationers civila, polisära och militära säkerhetsstrukturer och rättssektorer, och vid behov även genom stöd med utrustning.</w:t>
      </w:r>
      <w:r w:rsidR="00E94F91">
        <w:t xml:space="preserve"> Den tidigare beteckningen var </w:t>
      </w:r>
      <w:proofErr w:type="spellStart"/>
      <w:r w:rsidR="00E94F91">
        <w:t>Train</w:t>
      </w:r>
      <w:proofErr w:type="spellEnd"/>
      <w:r w:rsidR="00E94F91">
        <w:t xml:space="preserve"> and </w:t>
      </w:r>
      <w:proofErr w:type="spellStart"/>
      <w:r w:rsidR="00E94F91">
        <w:t>Equip</w:t>
      </w:r>
      <w:proofErr w:type="spellEnd"/>
      <w:r w:rsidR="00E94F91">
        <w:t>.</w:t>
      </w:r>
      <w:r>
        <w:t xml:space="preserve"> </w:t>
      </w:r>
    </w:p>
    <w:p w14:paraId="38772689" w14:textId="77777777" w:rsidR="00E64F1F" w:rsidRDefault="00E64F1F" w:rsidP="008F0558"/>
    <w:p w14:paraId="33ED6E38" w14:textId="0A4F29D8" w:rsidR="00C31176" w:rsidRDefault="00362C02" w:rsidP="008F0558">
      <w:r w:rsidRPr="00362C02">
        <w:t xml:space="preserve">I april </w:t>
      </w:r>
      <w:r>
        <w:t xml:space="preserve">2015 </w:t>
      </w:r>
      <w:r w:rsidRPr="00362C02">
        <w:t xml:space="preserve">presenterade EEAS och Kommissionen ett gemensamt </w:t>
      </w:r>
      <w:r w:rsidR="00EE60B4">
        <w:t>meddelande</w:t>
      </w:r>
      <w:r w:rsidRPr="00362C02">
        <w:t xml:space="preserve"> om kapacitetsbyggande till stöd för säkerhet och utveckling</w:t>
      </w:r>
      <w:r w:rsidR="00C31176">
        <w:t xml:space="preserve">. I meddelandet redogörs för behoven av kapacitetsbyggande till stöd för säkerhet och utveckling och olika finansieringsmöjligheter diskuterades. </w:t>
      </w:r>
    </w:p>
    <w:p w14:paraId="36AA18E9" w14:textId="77777777" w:rsidR="00C31176" w:rsidRDefault="00C31176" w:rsidP="008F0558"/>
    <w:p w14:paraId="368A6FD2" w14:textId="4C6E28FB" w:rsidR="00C31176" w:rsidRDefault="00C31176" w:rsidP="008F0558">
      <w:r>
        <w:t xml:space="preserve">Vid FAC i maj </w:t>
      </w:r>
      <w:r w:rsidR="00EE60B4">
        <w:t xml:space="preserve">2015 </w:t>
      </w:r>
      <w:r>
        <w:t xml:space="preserve">uppdrogs EEAS och Kommissionen </w:t>
      </w:r>
      <w:r w:rsidR="008F0558">
        <w:t xml:space="preserve">att </w:t>
      </w:r>
      <w:r w:rsidR="00EE60B4" w:rsidRPr="00EE60B4">
        <w:t>ta fram en plan för implementering av meddelandet,</w:t>
      </w:r>
      <w:r w:rsidR="00AF0141">
        <w:t xml:space="preserve"> som ännu inte presenterats. Man fick också i uppdrag att</w:t>
      </w:r>
      <w:r w:rsidR="00EE60B4" w:rsidRPr="00EE60B4">
        <w:t xml:space="preserve"> </w:t>
      </w:r>
      <w:r>
        <w:t xml:space="preserve">göra en </w:t>
      </w:r>
      <w:proofErr w:type="spellStart"/>
      <w:r>
        <w:t>genomlysing</w:t>
      </w:r>
      <w:proofErr w:type="spellEnd"/>
      <w:r>
        <w:t xml:space="preserve"> av samtliga relevanta finansieringsinstruments potential i kapacitetbyggnadskontexten, med hänsyn tagen till deras respektive legala grund. </w:t>
      </w:r>
      <w:r w:rsidR="00EE60B4">
        <w:t xml:space="preserve">I uppdraget ingick även </w:t>
      </w:r>
      <w:r w:rsidR="00F43CCC">
        <w:t xml:space="preserve">att undersöka möjligheterna av </w:t>
      </w:r>
      <w:r>
        <w:t xml:space="preserve">att inrätta ett separat instrument särskilt avsett för finansiering av kapacitetsbyggande. </w:t>
      </w:r>
    </w:p>
    <w:p w14:paraId="57C699ED" w14:textId="77777777" w:rsidR="00E96872" w:rsidRDefault="00E96872" w:rsidP="008F0558"/>
    <w:p w14:paraId="2A4D4D17" w14:textId="1DB892DD" w:rsidR="00D94E8D" w:rsidRDefault="00C31176" w:rsidP="008F0558">
      <w:r>
        <w:t>I Kommissionens arbetsp</w:t>
      </w:r>
      <w:r w:rsidR="00F0424F">
        <w:t>rogram</w:t>
      </w:r>
      <w:r>
        <w:t xml:space="preserve"> för 2016 framgår att man</w:t>
      </w:r>
      <w:r w:rsidR="00F0424F">
        <w:t xml:space="preserve"> i samarbete </w:t>
      </w:r>
      <w:proofErr w:type="spellStart"/>
      <w:r w:rsidR="00F0424F">
        <w:t>med</w:t>
      </w:r>
      <w:r>
        <w:t>EEAS</w:t>
      </w:r>
      <w:proofErr w:type="spellEnd"/>
      <w:r w:rsidR="00E77DCF">
        <w:t xml:space="preserve"> </w:t>
      </w:r>
      <w:r>
        <w:t xml:space="preserve">avser arbeta fram ett paket för reform inom säkerhetssektorn och ett möjligt nytt instrument för kapacitetsbyggande till stöd för säkerhet och utveckling i tredje länder. </w:t>
      </w:r>
    </w:p>
    <w:p w14:paraId="0B87EEEE" w14:textId="77777777" w:rsidR="008F0558" w:rsidRDefault="008F0558" w:rsidP="008F0558"/>
    <w:p w14:paraId="7A99DD9F" w14:textId="0935E690" w:rsidR="007F169A" w:rsidRPr="007F169A" w:rsidRDefault="007F169A" w:rsidP="007F169A">
      <w:r w:rsidRPr="007F169A">
        <w:t xml:space="preserve">Vid FAC väntas HR/VP </w:t>
      </w:r>
      <w:proofErr w:type="spellStart"/>
      <w:r>
        <w:t>Mogherini</w:t>
      </w:r>
      <w:proofErr w:type="spellEnd"/>
      <w:r>
        <w:t xml:space="preserve"> </w:t>
      </w:r>
      <w:r w:rsidR="00EF2751">
        <w:t>rapportera om</w:t>
      </w:r>
      <w:r>
        <w:t xml:space="preserve"> </w:t>
      </w:r>
      <w:r w:rsidR="00561936">
        <w:t>pilotprojekt</w:t>
      </w:r>
      <w:r w:rsidRPr="007F169A">
        <w:t xml:space="preserve"> </w:t>
      </w:r>
      <w:r>
        <w:t>för kapacitets</w:t>
      </w:r>
      <w:r w:rsidRPr="007F169A">
        <w:t xml:space="preserve">byggande i Mali och Somalia och hur stöd skulle kunna ges till </w:t>
      </w:r>
      <w:proofErr w:type="spellStart"/>
      <w:r w:rsidRPr="007F169A">
        <w:t>African</w:t>
      </w:r>
      <w:proofErr w:type="spellEnd"/>
      <w:r w:rsidRPr="007F169A">
        <w:t xml:space="preserve"> Peace and </w:t>
      </w:r>
      <w:proofErr w:type="spellStart"/>
      <w:r w:rsidRPr="007F169A">
        <w:t>Security</w:t>
      </w:r>
      <w:proofErr w:type="spellEnd"/>
      <w:r w:rsidRPr="007F169A">
        <w:t xml:space="preserve"> </w:t>
      </w:r>
      <w:proofErr w:type="spellStart"/>
      <w:r w:rsidRPr="007F169A">
        <w:t>Architecture</w:t>
      </w:r>
      <w:proofErr w:type="spellEnd"/>
      <w:r w:rsidRPr="007F169A">
        <w:t xml:space="preserve"> (APSA). </w:t>
      </w:r>
    </w:p>
    <w:p w14:paraId="11C90705" w14:textId="77777777" w:rsidR="007F54C6" w:rsidRDefault="007F54C6" w:rsidP="008F0558"/>
    <w:p w14:paraId="649B2D50" w14:textId="77777777" w:rsidR="00ED1777" w:rsidRDefault="00ED1777" w:rsidP="00D94E8D">
      <w:pPr>
        <w:spacing w:line="240" w:lineRule="auto"/>
      </w:pPr>
    </w:p>
    <w:p w14:paraId="72934425" w14:textId="77777777" w:rsidR="00D94E8D" w:rsidRDefault="00D94E8D" w:rsidP="00D94E8D">
      <w:pPr>
        <w:rPr>
          <w:u w:val="single"/>
        </w:rPr>
      </w:pPr>
      <w:r>
        <w:rPr>
          <w:u w:val="single"/>
        </w:rPr>
        <w:t>Regeringens ståndpunkt</w:t>
      </w:r>
    </w:p>
    <w:p w14:paraId="45137645" w14:textId="25BC7BF5" w:rsidR="00F44CF4" w:rsidRDefault="00E600FC" w:rsidP="008F0558">
      <w:r>
        <w:t>Regeringens ståndpunkt i denna fråga är att d</w:t>
      </w:r>
      <w:r w:rsidR="00F44CF4">
        <w:t>et är viktigt att EU stödjer</w:t>
      </w:r>
      <w:r w:rsidR="00F44CF4" w:rsidRPr="00F44CF4">
        <w:t xml:space="preserve"> partner</w:t>
      </w:r>
      <w:r w:rsidR="00F44CF4">
        <w:t>s med</w:t>
      </w:r>
      <w:r w:rsidR="00F44CF4" w:rsidRPr="00F44CF4">
        <w:t xml:space="preserve"> kapacitetsbyggande </w:t>
      </w:r>
      <w:r w:rsidR="00F44CF4">
        <w:t>åtgärder</w:t>
      </w:r>
      <w:r w:rsidR="00CB4DF0" w:rsidRPr="00CB4DF0">
        <w:t>,</w:t>
      </w:r>
      <w:r w:rsidR="00C80FA0" w:rsidRPr="00CB4DF0">
        <w:t xml:space="preserve"> givet att finansiering sker genom omprioritering </w:t>
      </w:r>
      <w:r w:rsidR="00CB4DF0">
        <w:t>så att utgifterna och därmed Sverige</w:t>
      </w:r>
      <w:r w:rsidR="00C80FA0" w:rsidRPr="00CB4DF0">
        <w:t>s EU-avgift inte ökar</w:t>
      </w:r>
      <w:r w:rsidRPr="00CB4DF0">
        <w:t>.</w:t>
      </w:r>
      <w:r>
        <w:t xml:space="preserve"> Det är viktigt att </w:t>
      </w:r>
      <w:r w:rsidR="00F44CF4" w:rsidRPr="00F44CF4">
        <w:t xml:space="preserve">göra det möjligt för </w:t>
      </w:r>
      <w:r>
        <w:t>EU:s partners</w:t>
      </w:r>
      <w:r w:rsidR="00F44CF4" w:rsidRPr="00F44CF4">
        <w:t xml:space="preserve"> att förebygga konflikter och hantera kriser i sina regioner</w:t>
      </w:r>
      <w:r w:rsidR="00F44CF4">
        <w:t>,</w:t>
      </w:r>
      <w:r w:rsidR="00F44CF4" w:rsidRPr="00F44CF4">
        <w:t xml:space="preserve"> </w:t>
      </w:r>
      <w:r w:rsidR="00F44CF4" w:rsidRPr="00F44CF4">
        <w:lastRenderedPageBreak/>
        <w:t>och därmed stärka säkerhet</w:t>
      </w:r>
      <w:r w:rsidR="00F44CF4">
        <w:t>en för människor.</w:t>
      </w:r>
      <w:r>
        <w:t xml:space="preserve"> </w:t>
      </w:r>
      <w:r w:rsidR="00F44CF4" w:rsidRPr="00F44CF4">
        <w:t>Lokalt ägarskap, mänskliga rättigheter, demokrati, jämställdhet samt miljö och hållbarhet är viktiga faktorer att ta hänsyn till.</w:t>
      </w:r>
    </w:p>
    <w:p w14:paraId="06869E73" w14:textId="77777777" w:rsidR="00F44CF4" w:rsidRDefault="00F44CF4" w:rsidP="008F0558"/>
    <w:p w14:paraId="79B3B5EC" w14:textId="4CE6FA68" w:rsidR="00D94E8D" w:rsidRDefault="00E600FC" w:rsidP="008F0558">
      <w:r>
        <w:t xml:space="preserve">Regeringens ståndpunkt vad gäller finansiering av kapacitetsbyggande åtgärder är att </w:t>
      </w:r>
      <w:r w:rsidR="009A16AB">
        <w:t>OECD</w:t>
      </w:r>
      <w:r w:rsidR="00561936" w:rsidRPr="00561936">
        <w:t>:s ODA</w:t>
      </w:r>
      <w:r w:rsidR="00561936">
        <w:t xml:space="preserve"> kriterier</w:t>
      </w:r>
      <w:r w:rsidR="00561936" w:rsidRPr="00561936">
        <w:t xml:space="preserve"> </w:t>
      </w:r>
      <w:r>
        <w:t xml:space="preserve">måste </w:t>
      </w:r>
      <w:r w:rsidR="009A16AB">
        <w:t>respekteras</w:t>
      </w:r>
      <w:r>
        <w:t xml:space="preserve"> v</w:t>
      </w:r>
      <w:r w:rsidRPr="00E600FC">
        <w:t>id a</w:t>
      </w:r>
      <w:r>
        <w:t xml:space="preserve">nvändning av biståndsmedel. </w:t>
      </w:r>
      <w:r w:rsidR="009A16AB">
        <w:t xml:space="preserve">Ett eventuellt inrättande av ett nytt instrument måste påvisa ett reellt mervärde. </w:t>
      </w:r>
      <w:r>
        <w:t>Det är även v</w:t>
      </w:r>
      <w:r w:rsidR="009A16AB">
        <w:t>iktigt med krav på transparens i processen och beslutsformer som säkrar medlemsstaternas ägarskap.</w:t>
      </w:r>
      <w:r w:rsidR="00D94E8D">
        <w:br/>
      </w:r>
    </w:p>
    <w:p w14:paraId="53B0B36F" w14:textId="7E57066F" w:rsidR="00A30470" w:rsidRPr="00CC1B3A" w:rsidRDefault="00A30470" w:rsidP="00E52230">
      <w:pPr>
        <w:pStyle w:val="RKrubrik"/>
        <w:numPr>
          <w:ilvl w:val="0"/>
          <w:numId w:val="4"/>
        </w:numPr>
      </w:pPr>
      <w:r w:rsidRPr="00CC1B3A">
        <w:t>Militära GSFP-insatser</w:t>
      </w:r>
      <w:r w:rsidR="00C13266">
        <w:t xml:space="preserve"> </w:t>
      </w:r>
    </w:p>
    <w:p w14:paraId="3CE09D77" w14:textId="77777777" w:rsidR="00A30470" w:rsidRDefault="00A30470" w:rsidP="00A30470">
      <w:pPr>
        <w:rPr>
          <w:i/>
        </w:rPr>
      </w:pPr>
      <w:r>
        <w:rPr>
          <w:i/>
        </w:rPr>
        <w:t>D</w:t>
      </w:r>
      <w:r w:rsidRPr="00340509">
        <w:rPr>
          <w:i/>
        </w:rPr>
        <w:t>iskussionspunkt</w:t>
      </w:r>
    </w:p>
    <w:p w14:paraId="4E7BC200" w14:textId="3D050157" w:rsidR="00750F1F" w:rsidRDefault="00AF0141" w:rsidP="008F0558">
      <w:r>
        <w:t>Rådet</w:t>
      </w:r>
      <w:r w:rsidR="00A30470">
        <w:t xml:space="preserve"> </w:t>
      </w:r>
      <w:r w:rsidR="00750F1F">
        <w:t xml:space="preserve">väntas </w:t>
      </w:r>
      <w:r w:rsidR="003E16FB">
        <w:t xml:space="preserve">diskutera </w:t>
      </w:r>
      <w:r w:rsidR="00A30470" w:rsidRPr="00F23F62">
        <w:t>pågående militära GSFP-insatser</w:t>
      </w:r>
      <w:r w:rsidR="008138BB">
        <w:t>,</w:t>
      </w:r>
      <w:r w:rsidR="00AB20C1">
        <w:t xml:space="preserve"> med särskilt fokus på EUNAVFOR MED/</w:t>
      </w:r>
      <w:proofErr w:type="spellStart"/>
      <w:r w:rsidR="00AB20C1">
        <w:t>Op</w:t>
      </w:r>
      <w:proofErr w:type="spellEnd"/>
      <w:r w:rsidR="00AB20C1">
        <w:t xml:space="preserve"> SOPHIA och EUMAM RCA.  </w:t>
      </w:r>
      <w:r w:rsidR="00A30470">
        <w:t xml:space="preserve"> </w:t>
      </w:r>
    </w:p>
    <w:p w14:paraId="1F7D08C6" w14:textId="77777777" w:rsidR="008100CE" w:rsidRDefault="008100CE" w:rsidP="008F0558"/>
    <w:p w14:paraId="46262F4E" w14:textId="540F3CE4" w:rsidR="00FB331B" w:rsidRDefault="00FB331B" w:rsidP="008F0558">
      <w:r>
        <w:t>Den 22 juni</w:t>
      </w:r>
      <w:r w:rsidR="00687208">
        <w:t xml:space="preserve"> i år</w:t>
      </w:r>
      <w:r>
        <w:t xml:space="preserve"> inleddes EU:s marina insats mot människosmugglare på Medelhavet, EUNAVFOR MED. Efter att informationsinhämtning om smuggelnätverken genomförts i fas 1 </w:t>
      </w:r>
      <w:r w:rsidR="00687208">
        <w:t xml:space="preserve">fattades </w:t>
      </w:r>
      <w:r w:rsidR="009C7324">
        <w:t xml:space="preserve">den 28 september </w:t>
      </w:r>
      <w:proofErr w:type="gramStart"/>
      <w:r w:rsidR="00687208">
        <w:t xml:space="preserve">beslut </w:t>
      </w:r>
      <w:r>
        <w:t xml:space="preserve"> om</w:t>
      </w:r>
      <w:proofErr w:type="gramEnd"/>
      <w:r>
        <w:t xml:space="preserve"> fasövergång </w:t>
      </w:r>
      <w:r w:rsidR="00687208">
        <w:t xml:space="preserve">och </w:t>
      </w:r>
      <w:r>
        <w:t xml:space="preserve"> namnbyte till Operation Sophia. Sedan början av oktober pågår fas 2 HIGH SEAS som innebär att operationen kan genomföra bordning, genomsökning, beslag och avledning av fartyg på internationellt vatten i Medelhavet. FN har antagit </w:t>
      </w:r>
      <w:proofErr w:type="gramStart"/>
      <w:r>
        <w:t xml:space="preserve">en </w:t>
      </w:r>
      <w:r w:rsidR="009C7324">
        <w:t xml:space="preserve"> </w:t>
      </w:r>
      <w:r>
        <w:t>säkerhetsrådsresolution</w:t>
      </w:r>
      <w:proofErr w:type="gramEnd"/>
      <w:r>
        <w:t xml:space="preserve"> till stöd för den pågående fasen.</w:t>
      </w:r>
    </w:p>
    <w:p w14:paraId="076FCEE9" w14:textId="41F1990E" w:rsidR="008100CE" w:rsidRDefault="00FB331B" w:rsidP="008F0558">
      <w:r>
        <w:t>Sverige bidrar sedan maj med tre stabsofficerare till insatsens operationshögkvarter i Rom.</w:t>
      </w:r>
    </w:p>
    <w:p w14:paraId="6CB6C279" w14:textId="77777777" w:rsidR="00FB331B" w:rsidRDefault="00FB331B" w:rsidP="00C31176"/>
    <w:p w14:paraId="2D2AF679" w14:textId="28A6239F" w:rsidR="00B172C0" w:rsidRPr="00D53D4A" w:rsidRDefault="00B172C0" w:rsidP="008F0558">
      <w:r w:rsidRPr="00D53D4A">
        <w:t>EUFOR RCA avslutades i mars 2015 och ersattes med rådgivningsinsatsen EUMAM RCA. Insatsen stödjer Centralafrikanska republiken med kapacitetsbyggande av landets försvarsmakt (FACA). Målet är att stödja FACA i att hantera den rådande situationen och genomföra utbildning syftande till en mer professionell och representativ väpnad styrka. Sverige deltar med 2 stabsofficerare till EUMAM RCA.</w:t>
      </w:r>
    </w:p>
    <w:p w14:paraId="06541FCB" w14:textId="404B1F9A" w:rsidR="00B172C0" w:rsidRPr="00340509" w:rsidRDefault="00B172C0" w:rsidP="008F0558">
      <w:proofErr w:type="spellStart"/>
      <w:r w:rsidRPr="00D53D4A">
        <w:t>EUMAM:s</w:t>
      </w:r>
      <w:proofErr w:type="spellEnd"/>
      <w:r w:rsidRPr="00D53D4A">
        <w:t xml:space="preserve"> </w:t>
      </w:r>
      <w:r w:rsidR="00D53D4A" w:rsidRPr="00D53D4A">
        <w:t>utbildningsverksamhet har hittills varit mycket begränsad, men ska utökas</w:t>
      </w:r>
      <w:r w:rsidRPr="00D53D4A">
        <w:t xml:space="preserve">. </w:t>
      </w:r>
      <w:r w:rsidR="00D53D4A" w:rsidRPr="00D53D4A">
        <w:t xml:space="preserve">En diskussion har </w:t>
      </w:r>
      <w:proofErr w:type="spellStart"/>
      <w:r w:rsidR="00D53D4A" w:rsidRPr="00D53D4A">
        <w:t>initiaterats</w:t>
      </w:r>
      <w:proofErr w:type="spellEnd"/>
      <w:r w:rsidR="00D53D4A" w:rsidRPr="00D53D4A">
        <w:t xml:space="preserve"> huruvida</w:t>
      </w:r>
      <w:r w:rsidRPr="00D53D4A">
        <w:t xml:space="preserve"> EUMAM RCA </w:t>
      </w:r>
      <w:r w:rsidR="00D53D4A" w:rsidRPr="00D53D4A">
        <w:t>ska</w:t>
      </w:r>
      <w:r w:rsidRPr="00D53D4A">
        <w:t xml:space="preserve"> övergå till en </w:t>
      </w:r>
      <w:r w:rsidR="00D53D4A" w:rsidRPr="00D53D4A">
        <w:t>träningsinsats (</w:t>
      </w:r>
      <w:r w:rsidRPr="00D53D4A">
        <w:t>EUTM</w:t>
      </w:r>
      <w:r w:rsidR="00D53D4A" w:rsidRPr="00D53D4A">
        <w:t>)</w:t>
      </w:r>
      <w:r w:rsidRPr="00D53D4A">
        <w:t xml:space="preserve"> såsom skett i Mali</w:t>
      </w:r>
      <w:r w:rsidR="00C36A43">
        <w:t xml:space="preserve">, </w:t>
      </w:r>
      <w:r w:rsidR="00D53D4A" w:rsidRPr="00D53D4A">
        <w:t>då en förstärkning behöv</w:t>
      </w:r>
      <w:r w:rsidRPr="00D53D4A">
        <w:t xml:space="preserve">s av </w:t>
      </w:r>
      <w:r w:rsidR="00D53D4A">
        <w:t>Centralafrikanska republikens</w:t>
      </w:r>
      <w:r w:rsidRPr="00D53D4A">
        <w:t xml:space="preserve"> kapacitet rörande </w:t>
      </w:r>
      <w:r w:rsidR="00D53D4A" w:rsidRPr="00D53D4A">
        <w:t>säkerhetssektorreform</w:t>
      </w:r>
      <w:r w:rsidRPr="00D53D4A">
        <w:t xml:space="preserve">. </w:t>
      </w:r>
    </w:p>
    <w:p w14:paraId="3C4AAB0E" w14:textId="77777777" w:rsidR="00A30470" w:rsidRPr="00340509" w:rsidRDefault="00A30470" w:rsidP="00A30470">
      <w:pPr>
        <w:pStyle w:val="RKnormal"/>
        <w:rPr>
          <w:szCs w:val="24"/>
        </w:rPr>
      </w:pPr>
    </w:p>
    <w:p w14:paraId="1790FE39" w14:textId="77777777" w:rsidR="00A30470" w:rsidRDefault="00A30470" w:rsidP="00A30470">
      <w:pPr>
        <w:rPr>
          <w:u w:val="single"/>
        </w:rPr>
      </w:pPr>
      <w:r>
        <w:rPr>
          <w:u w:val="single"/>
        </w:rPr>
        <w:t>Regeringens ståndpunkt</w:t>
      </w:r>
    </w:p>
    <w:p w14:paraId="160ABE2F" w14:textId="748C03E2" w:rsidR="00BC262C" w:rsidRDefault="00A30470" w:rsidP="00A30470">
      <w:r>
        <w:lastRenderedPageBreak/>
        <w:t xml:space="preserve">Det är fortsatt viktigt att stärka EU som säkerhetspolitisk aktör genom att utveckla och bidra till EU:s förmåga att genomföra civila och militära GSFP-insatser. </w:t>
      </w:r>
    </w:p>
    <w:p w14:paraId="35A420D3" w14:textId="77777777" w:rsidR="00B172C0" w:rsidRDefault="00B172C0" w:rsidP="00A30470"/>
    <w:p w14:paraId="40B6C40E" w14:textId="16A78D02" w:rsidR="00C31176" w:rsidRDefault="00FB331B" w:rsidP="00A30470">
      <w:pPr>
        <w:spacing w:line="240" w:lineRule="auto"/>
      </w:pPr>
      <w:r w:rsidRPr="00FB331B">
        <w:t xml:space="preserve">Sverige anser att Op. SOPHIA bör ses som en del av ett bredare EU-engagemang i att hantera migrationsutmaningen. Operationens mervärde i det bredare engagemanget är att bidra till att störa och förstöra nuvarande affärsmodell och nätverk för människosmuggling och trafficking samtidigt som liv räddas. Sverige har sedan förberedelsearbetet med insatsen </w:t>
      </w:r>
      <w:r w:rsidR="009C7324">
        <w:t xml:space="preserve">framgångsrikt verkat för </w:t>
      </w:r>
      <w:r w:rsidRPr="00FB331B">
        <w:t xml:space="preserve">att insatsen ska genomföras helt i enlighet med folkrätten och med full respekt för mänskliga rättigheter, inklusive asylrätten. Sverige välkomnar </w:t>
      </w:r>
      <w:r>
        <w:t xml:space="preserve">FN:s </w:t>
      </w:r>
      <w:r w:rsidRPr="00FB331B">
        <w:t>säkerhetsrådsresolution 2240</w:t>
      </w:r>
      <w:r w:rsidR="009C7324">
        <w:t>.</w:t>
      </w:r>
    </w:p>
    <w:p w14:paraId="2D4C9EAC" w14:textId="606F6346" w:rsidR="008F0558" w:rsidRDefault="008F0558" w:rsidP="00A30470">
      <w:pPr>
        <w:spacing w:line="240" w:lineRule="auto"/>
      </w:pPr>
    </w:p>
    <w:p w14:paraId="2A46C386" w14:textId="13362D0F" w:rsidR="008100CE" w:rsidRDefault="008F0558" w:rsidP="008100CE">
      <w:pPr>
        <w:spacing w:line="240" w:lineRule="auto"/>
      </w:pPr>
      <w:r w:rsidRPr="008F0558">
        <w:t xml:space="preserve">Sverige stödjer att EU:s </w:t>
      </w:r>
      <w:r w:rsidR="00C36A43">
        <w:t>rådgivningsinsats</w:t>
      </w:r>
      <w:r w:rsidRPr="008F0558">
        <w:t xml:space="preserve"> i Centralafrikanska republiken utökas med utbildning och icke-operativ träning</w:t>
      </w:r>
      <w:r w:rsidR="00C80FA0">
        <w:t xml:space="preserve"> </w:t>
      </w:r>
      <w:r w:rsidR="00C80FA0" w:rsidRPr="00CB4DF0">
        <w:t>givet att detta ryms inom beslutad budget</w:t>
      </w:r>
      <w:r w:rsidRPr="00CB4DF0">
        <w:t>.</w:t>
      </w:r>
      <w:r w:rsidRPr="008F0558">
        <w:t xml:space="preserve"> </w:t>
      </w:r>
      <w:r w:rsidR="00C36A43">
        <w:t xml:space="preserve">En eventuell övergång till en utbildningsinsats </w:t>
      </w:r>
      <w:r w:rsidRPr="008F0558">
        <w:t xml:space="preserve">måste diskuteras ytterligare och sättas i ett </w:t>
      </w:r>
      <w:proofErr w:type="spellStart"/>
      <w:r w:rsidRPr="008F0558">
        <w:t>pespektiv</w:t>
      </w:r>
      <w:proofErr w:type="spellEnd"/>
      <w:r w:rsidRPr="008F0558">
        <w:t xml:space="preserve"> till en mer samlad ansats för EU:s insatser i Centralafrikanska republiken.</w:t>
      </w:r>
    </w:p>
    <w:p w14:paraId="6013EFDF" w14:textId="77777777" w:rsidR="0058794D" w:rsidRDefault="0058794D" w:rsidP="0058794D"/>
    <w:p w14:paraId="6B4EC7F7" w14:textId="134320C7" w:rsidR="0058794D" w:rsidRPr="00B25D98" w:rsidRDefault="0058794D" w:rsidP="00F6258B">
      <w:pPr>
        <w:rPr>
          <w:u w:val="single"/>
        </w:rPr>
      </w:pPr>
      <w:proofErr w:type="gramStart"/>
      <w:r>
        <w:t>---</w:t>
      </w:r>
      <w:proofErr w:type="gramEnd"/>
      <w:r>
        <w:t>-----------------------------------------------------</w:t>
      </w:r>
    </w:p>
    <w:p w14:paraId="7AEB72BB" w14:textId="1A2DAF22" w:rsidR="00F23F62" w:rsidRDefault="00F23F62" w:rsidP="003539B7">
      <w:pPr>
        <w:pStyle w:val="RKnormal"/>
      </w:pPr>
    </w:p>
    <w:p w14:paraId="174EBA32" w14:textId="77777777" w:rsidR="00590600" w:rsidRDefault="00590600" w:rsidP="001A50B0">
      <w:pPr>
        <w:spacing w:line="240" w:lineRule="auto"/>
        <w:rPr>
          <w:szCs w:val="24"/>
        </w:rPr>
      </w:pPr>
    </w:p>
    <w:p w14:paraId="501A1899" w14:textId="77777777" w:rsidR="00D06F47" w:rsidRPr="0058794D" w:rsidRDefault="00D06F47" w:rsidP="00D06F47">
      <w:pPr>
        <w:pStyle w:val="RKnormal"/>
        <w:rPr>
          <w:rFonts w:ascii="TradeGothic" w:hAnsi="TradeGothic"/>
          <w:b/>
          <w:sz w:val="22"/>
          <w:szCs w:val="22"/>
          <w:u w:val="single"/>
        </w:rPr>
      </w:pPr>
      <w:r w:rsidRPr="0058794D">
        <w:rPr>
          <w:rFonts w:ascii="TradeGothic" w:hAnsi="TradeGothic"/>
          <w:b/>
          <w:sz w:val="22"/>
          <w:szCs w:val="22"/>
          <w:u w:val="single"/>
        </w:rPr>
        <w:t>I anslutning till mötet</w:t>
      </w:r>
    </w:p>
    <w:p w14:paraId="6DEEE67A" w14:textId="77777777" w:rsidR="00D06F47" w:rsidRPr="0058794D" w:rsidRDefault="00D06F47" w:rsidP="00340509"/>
    <w:p w14:paraId="2FB40881" w14:textId="1DB137A4" w:rsidR="006B2A4D" w:rsidRPr="0058794D" w:rsidRDefault="005506C6" w:rsidP="006B2A4D">
      <w:pPr>
        <w:pStyle w:val="RKnormal"/>
        <w:rPr>
          <w:rFonts w:ascii="TradeGothic" w:hAnsi="TradeGothic"/>
          <w:b/>
          <w:sz w:val="22"/>
          <w:szCs w:val="22"/>
        </w:rPr>
      </w:pPr>
      <w:r w:rsidRPr="0058794D">
        <w:rPr>
          <w:rFonts w:ascii="TradeGothic" w:hAnsi="TradeGothic"/>
          <w:b/>
          <w:sz w:val="22"/>
          <w:szCs w:val="22"/>
        </w:rPr>
        <w:t>Europeiska försvarsbyråns (EDA) styrelsemöte i försvarsministerformat</w:t>
      </w:r>
    </w:p>
    <w:p w14:paraId="20820471" w14:textId="24571B0B" w:rsidR="006E4E11" w:rsidRDefault="006B2A4D" w:rsidP="00B228B5">
      <w:proofErr w:type="spellStart"/>
      <w:r w:rsidRPr="0058794D">
        <w:t>EDA:s</w:t>
      </w:r>
      <w:proofErr w:type="spellEnd"/>
      <w:r w:rsidRPr="0058794D">
        <w:t xml:space="preserve"> styrelsemöte i försvarsministerformat sker som vanligt i anslutning till FAC. </w:t>
      </w:r>
      <w:r w:rsidR="00DA0B2D" w:rsidRPr="00DA0B2D">
        <w:t xml:space="preserve">Dagordningen omfattar bland annat en diskussion om </w:t>
      </w:r>
      <w:proofErr w:type="spellStart"/>
      <w:r w:rsidR="00DA0B2D" w:rsidRPr="00DA0B2D">
        <w:t>EDA:s</w:t>
      </w:r>
      <w:proofErr w:type="spellEnd"/>
      <w:r w:rsidR="00DA0B2D" w:rsidRPr="00DA0B2D">
        <w:t xml:space="preserve"> framtid</w:t>
      </w:r>
    </w:p>
    <w:sectPr w:rsidR="006E4E1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48AB" w14:textId="77777777" w:rsidR="0091716D" w:rsidRDefault="0091716D">
      <w:r>
        <w:separator/>
      </w:r>
    </w:p>
  </w:endnote>
  <w:endnote w:type="continuationSeparator" w:id="0">
    <w:p w14:paraId="36F73789" w14:textId="77777777" w:rsidR="0091716D" w:rsidRDefault="0091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D0225" w14:textId="77777777" w:rsidR="0091716D" w:rsidRDefault="0091716D">
      <w:r>
        <w:separator/>
      </w:r>
    </w:p>
  </w:footnote>
  <w:footnote w:type="continuationSeparator" w:id="0">
    <w:p w14:paraId="7E0A68A7" w14:textId="77777777" w:rsidR="0091716D" w:rsidRDefault="00917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34BC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4423F">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553D67" w14:textId="77777777">
      <w:trPr>
        <w:cantSplit/>
      </w:trPr>
      <w:tc>
        <w:tcPr>
          <w:tcW w:w="3119" w:type="dxa"/>
        </w:tcPr>
        <w:p w14:paraId="1FFE141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557C30" w14:textId="77777777" w:rsidR="00E80146" w:rsidRDefault="00E80146">
          <w:pPr>
            <w:pStyle w:val="Sidhuvud"/>
            <w:ind w:right="360"/>
          </w:pPr>
        </w:p>
      </w:tc>
      <w:tc>
        <w:tcPr>
          <w:tcW w:w="1525" w:type="dxa"/>
        </w:tcPr>
        <w:p w14:paraId="778A225D" w14:textId="77777777" w:rsidR="00E80146" w:rsidRDefault="00E80146">
          <w:pPr>
            <w:pStyle w:val="Sidhuvud"/>
            <w:ind w:right="360"/>
          </w:pPr>
        </w:p>
      </w:tc>
    </w:tr>
  </w:tbl>
  <w:p w14:paraId="2621566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E1D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4423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0F973C" w14:textId="77777777">
      <w:trPr>
        <w:cantSplit/>
      </w:trPr>
      <w:tc>
        <w:tcPr>
          <w:tcW w:w="3119" w:type="dxa"/>
        </w:tcPr>
        <w:p w14:paraId="2F997B7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222F51" w14:textId="77777777" w:rsidR="00E80146" w:rsidRDefault="00E80146">
          <w:pPr>
            <w:pStyle w:val="Sidhuvud"/>
            <w:ind w:right="360"/>
          </w:pPr>
        </w:p>
      </w:tc>
      <w:tc>
        <w:tcPr>
          <w:tcW w:w="1525" w:type="dxa"/>
        </w:tcPr>
        <w:p w14:paraId="707DFAE8" w14:textId="77777777" w:rsidR="00E80146" w:rsidRDefault="00E80146">
          <w:pPr>
            <w:pStyle w:val="Sidhuvud"/>
            <w:ind w:right="360"/>
          </w:pPr>
        </w:p>
      </w:tc>
    </w:tr>
  </w:tbl>
  <w:p w14:paraId="6D29A3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97F1" w14:textId="104CF2CA" w:rsidR="00596D72" w:rsidRDefault="00596D72">
    <w:pPr>
      <w:framePr w:w="2948" w:h="1321" w:hRule="exact" w:wrap="notBeside" w:vAnchor="page" w:hAnchor="page" w:x="1362" w:y="653"/>
    </w:pPr>
    <w:r>
      <w:rPr>
        <w:noProof/>
        <w:lang w:eastAsia="sv-SE"/>
      </w:rPr>
      <w:drawing>
        <wp:inline distT="0" distB="0" distL="0" distR="0" wp14:anchorId="5F71BE63" wp14:editId="49F67E0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EC7E6" w14:textId="77777777" w:rsidR="00E80146" w:rsidRDefault="00E80146">
    <w:pPr>
      <w:pStyle w:val="RKrubrik"/>
      <w:keepNext w:val="0"/>
      <w:tabs>
        <w:tab w:val="clear" w:pos="1134"/>
        <w:tab w:val="clear" w:pos="2835"/>
      </w:tabs>
      <w:spacing w:before="0" w:after="0" w:line="320" w:lineRule="atLeast"/>
      <w:rPr>
        <w:bCs/>
      </w:rPr>
    </w:pPr>
  </w:p>
  <w:p w14:paraId="3937AA1B" w14:textId="77777777" w:rsidR="00E80146" w:rsidRDefault="00E80146">
    <w:pPr>
      <w:rPr>
        <w:rFonts w:ascii="TradeGothic" w:hAnsi="TradeGothic"/>
        <w:b/>
        <w:bCs/>
        <w:spacing w:val="12"/>
        <w:sz w:val="22"/>
      </w:rPr>
    </w:pPr>
  </w:p>
  <w:p w14:paraId="2785A8B3" w14:textId="77777777" w:rsidR="00E80146" w:rsidRDefault="00E80146">
    <w:pPr>
      <w:pStyle w:val="RKrubrik"/>
      <w:keepNext w:val="0"/>
      <w:tabs>
        <w:tab w:val="clear" w:pos="1134"/>
        <w:tab w:val="clear" w:pos="2835"/>
      </w:tabs>
      <w:spacing w:before="0" w:after="0" w:line="320" w:lineRule="atLeast"/>
      <w:rPr>
        <w:bCs/>
      </w:rPr>
    </w:pPr>
  </w:p>
  <w:p w14:paraId="4DA59B2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62B4D"/>
    <w:multiLevelType w:val="hybridMultilevel"/>
    <w:tmpl w:val="CC823180"/>
    <w:lvl w:ilvl="0" w:tplc="79762B76">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9712CB"/>
    <w:multiLevelType w:val="hybridMultilevel"/>
    <w:tmpl w:val="E4C289E6"/>
    <w:lvl w:ilvl="0" w:tplc="9280B39A">
      <w:numFmt w:val="bullet"/>
      <w:lvlText w:val="-"/>
      <w:lvlJc w:val="left"/>
      <w:pPr>
        <w:ind w:left="720" w:hanging="360"/>
      </w:pPr>
      <w:rPr>
        <w:rFonts w:ascii="Times New Roman" w:eastAsia="Times New Roman" w:hAnsi="Times New Roman" w:cs="Times New Roman" w:hint="default"/>
        <w:color w:val="auto"/>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0CF2C96"/>
    <w:multiLevelType w:val="hybridMultilevel"/>
    <w:tmpl w:val="A2EA8096"/>
    <w:lvl w:ilvl="0" w:tplc="686427FE">
      <w:start w:val="1"/>
      <w:numFmt w:val="decimal"/>
      <w:lvlText w:val="%1."/>
      <w:lvlJc w:val="left"/>
      <w:pPr>
        <w:ind w:left="1065" w:hanging="705"/>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7DD0CBF"/>
    <w:multiLevelType w:val="hybridMultilevel"/>
    <w:tmpl w:val="4B58E4AA"/>
    <w:lvl w:ilvl="0" w:tplc="9280B39A">
      <w:numFmt w:val="bullet"/>
      <w:lvlText w:val="-"/>
      <w:lvlJc w:val="left"/>
      <w:pPr>
        <w:ind w:left="720" w:hanging="360"/>
      </w:pPr>
      <w:rPr>
        <w:rFonts w:ascii="Times New Roman" w:eastAsia="Times New Roman" w:hAnsi="Times New Roman" w:cs="Times New Roman" w:hint="default"/>
        <w:color w:val="auto"/>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BCB4A81"/>
    <w:multiLevelType w:val="hybridMultilevel"/>
    <w:tmpl w:val="BFDAC34E"/>
    <w:lvl w:ilvl="0" w:tplc="B502A6C0">
      <w:start w:val="201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Försvarsdepartementet"/>
    <w:docVar w:name="Regering" w:val="N"/>
  </w:docVars>
  <w:rsids>
    <w:rsidRoot w:val="00596D72"/>
    <w:rsid w:val="00002A12"/>
    <w:rsid w:val="00025107"/>
    <w:rsid w:val="00072DC5"/>
    <w:rsid w:val="00086C08"/>
    <w:rsid w:val="000F528B"/>
    <w:rsid w:val="000F6055"/>
    <w:rsid w:val="001143AB"/>
    <w:rsid w:val="0011576B"/>
    <w:rsid w:val="00126C0A"/>
    <w:rsid w:val="00150384"/>
    <w:rsid w:val="00160901"/>
    <w:rsid w:val="00171CEA"/>
    <w:rsid w:val="00174E0B"/>
    <w:rsid w:val="001805B7"/>
    <w:rsid w:val="001A50B0"/>
    <w:rsid w:val="001B3237"/>
    <w:rsid w:val="001D295A"/>
    <w:rsid w:val="00202F6F"/>
    <w:rsid w:val="00236AAD"/>
    <w:rsid w:val="00283858"/>
    <w:rsid w:val="00291DF8"/>
    <w:rsid w:val="002D509A"/>
    <w:rsid w:val="00340509"/>
    <w:rsid w:val="00347475"/>
    <w:rsid w:val="003539B7"/>
    <w:rsid w:val="00362C02"/>
    <w:rsid w:val="00367B1C"/>
    <w:rsid w:val="00382120"/>
    <w:rsid w:val="003933FF"/>
    <w:rsid w:val="003B0ECD"/>
    <w:rsid w:val="003E16FB"/>
    <w:rsid w:val="00401192"/>
    <w:rsid w:val="00404D99"/>
    <w:rsid w:val="00416FFE"/>
    <w:rsid w:val="00424648"/>
    <w:rsid w:val="00446823"/>
    <w:rsid w:val="0045158E"/>
    <w:rsid w:val="004849FB"/>
    <w:rsid w:val="004A328D"/>
    <w:rsid w:val="004B768E"/>
    <w:rsid w:val="0050000C"/>
    <w:rsid w:val="00521DA0"/>
    <w:rsid w:val="00522D98"/>
    <w:rsid w:val="005329AF"/>
    <w:rsid w:val="00540947"/>
    <w:rsid w:val="005506C6"/>
    <w:rsid w:val="00554445"/>
    <w:rsid w:val="00561936"/>
    <w:rsid w:val="00565E26"/>
    <w:rsid w:val="00566DB5"/>
    <w:rsid w:val="0057239E"/>
    <w:rsid w:val="005872CD"/>
    <w:rsid w:val="0058762B"/>
    <w:rsid w:val="0058794D"/>
    <w:rsid w:val="00590600"/>
    <w:rsid w:val="00596D72"/>
    <w:rsid w:val="005A63B9"/>
    <w:rsid w:val="005B178A"/>
    <w:rsid w:val="005D601A"/>
    <w:rsid w:val="00603FDA"/>
    <w:rsid w:val="006127B9"/>
    <w:rsid w:val="00620D0E"/>
    <w:rsid w:val="00632EF6"/>
    <w:rsid w:val="00645F89"/>
    <w:rsid w:val="0067298B"/>
    <w:rsid w:val="006807C0"/>
    <w:rsid w:val="00687208"/>
    <w:rsid w:val="006946FE"/>
    <w:rsid w:val="006B0C3C"/>
    <w:rsid w:val="006B2A4D"/>
    <w:rsid w:val="006B5B2E"/>
    <w:rsid w:val="006E4E11"/>
    <w:rsid w:val="006E79A4"/>
    <w:rsid w:val="007076FF"/>
    <w:rsid w:val="00710E60"/>
    <w:rsid w:val="00722ABE"/>
    <w:rsid w:val="007242A3"/>
    <w:rsid w:val="00750F1F"/>
    <w:rsid w:val="0075171B"/>
    <w:rsid w:val="00783C7B"/>
    <w:rsid w:val="007A6855"/>
    <w:rsid w:val="007A7551"/>
    <w:rsid w:val="007F169A"/>
    <w:rsid w:val="007F54C6"/>
    <w:rsid w:val="00803524"/>
    <w:rsid w:val="008100CE"/>
    <w:rsid w:val="00811222"/>
    <w:rsid w:val="008138BB"/>
    <w:rsid w:val="00820247"/>
    <w:rsid w:val="008372A5"/>
    <w:rsid w:val="0084351B"/>
    <w:rsid w:val="00847D26"/>
    <w:rsid w:val="00847EF3"/>
    <w:rsid w:val="008522C9"/>
    <w:rsid w:val="008574F8"/>
    <w:rsid w:val="00871435"/>
    <w:rsid w:val="008A004E"/>
    <w:rsid w:val="008B5042"/>
    <w:rsid w:val="008F0558"/>
    <w:rsid w:val="008F0B0E"/>
    <w:rsid w:val="008F410F"/>
    <w:rsid w:val="00901673"/>
    <w:rsid w:val="009058D1"/>
    <w:rsid w:val="009162AE"/>
    <w:rsid w:val="0091716D"/>
    <w:rsid w:val="0092027A"/>
    <w:rsid w:val="009355B1"/>
    <w:rsid w:val="00945579"/>
    <w:rsid w:val="009466CF"/>
    <w:rsid w:val="00955E31"/>
    <w:rsid w:val="00960C6A"/>
    <w:rsid w:val="009617CA"/>
    <w:rsid w:val="009638FA"/>
    <w:rsid w:val="00984464"/>
    <w:rsid w:val="00992E72"/>
    <w:rsid w:val="00997C82"/>
    <w:rsid w:val="009A0ADA"/>
    <w:rsid w:val="009A16AB"/>
    <w:rsid w:val="009C7324"/>
    <w:rsid w:val="00A30470"/>
    <w:rsid w:val="00A41D6C"/>
    <w:rsid w:val="00A42073"/>
    <w:rsid w:val="00A66760"/>
    <w:rsid w:val="00A873E8"/>
    <w:rsid w:val="00A935D6"/>
    <w:rsid w:val="00AB20C1"/>
    <w:rsid w:val="00AC1A83"/>
    <w:rsid w:val="00AD2BAE"/>
    <w:rsid w:val="00AF0141"/>
    <w:rsid w:val="00AF26D1"/>
    <w:rsid w:val="00B00A2B"/>
    <w:rsid w:val="00B1446F"/>
    <w:rsid w:val="00B172C0"/>
    <w:rsid w:val="00B228B5"/>
    <w:rsid w:val="00B25D98"/>
    <w:rsid w:val="00B35178"/>
    <w:rsid w:val="00B71766"/>
    <w:rsid w:val="00BB3865"/>
    <w:rsid w:val="00BC262C"/>
    <w:rsid w:val="00BC6BBC"/>
    <w:rsid w:val="00C13266"/>
    <w:rsid w:val="00C2421A"/>
    <w:rsid w:val="00C31176"/>
    <w:rsid w:val="00C36A43"/>
    <w:rsid w:val="00C36CA7"/>
    <w:rsid w:val="00C54CA8"/>
    <w:rsid w:val="00C6655C"/>
    <w:rsid w:val="00C71696"/>
    <w:rsid w:val="00C80FA0"/>
    <w:rsid w:val="00C81CE1"/>
    <w:rsid w:val="00CB4DF0"/>
    <w:rsid w:val="00CC1B3A"/>
    <w:rsid w:val="00CC4620"/>
    <w:rsid w:val="00CE5E3F"/>
    <w:rsid w:val="00CF2349"/>
    <w:rsid w:val="00D06F47"/>
    <w:rsid w:val="00D10713"/>
    <w:rsid w:val="00D133D7"/>
    <w:rsid w:val="00D22EEA"/>
    <w:rsid w:val="00D409D9"/>
    <w:rsid w:val="00D4423F"/>
    <w:rsid w:val="00D53D4A"/>
    <w:rsid w:val="00D545A8"/>
    <w:rsid w:val="00D555A0"/>
    <w:rsid w:val="00D67734"/>
    <w:rsid w:val="00D6797B"/>
    <w:rsid w:val="00D94E8D"/>
    <w:rsid w:val="00DA0B2D"/>
    <w:rsid w:val="00DB6192"/>
    <w:rsid w:val="00DC4608"/>
    <w:rsid w:val="00DC7FBD"/>
    <w:rsid w:val="00DD4F91"/>
    <w:rsid w:val="00DF287B"/>
    <w:rsid w:val="00DF2956"/>
    <w:rsid w:val="00E01F31"/>
    <w:rsid w:val="00E02086"/>
    <w:rsid w:val="00E021FD"/>
    <w:rsid w:val="00E42EC3"/>
    <w:rsid w:val="00E52230"/>
    <w:rsid w:val="00E600FC"/>
    <w:rsid w:val="00E64F1F"/>
    <w:rsid w:val="00E77DCF"/>
    <w:rsid w:val="00E80146"/>
    <w:rsid w:val="00E80336"/>
    <w:rsid w:val="00E904D0"/>
    <w:rsid w:val="00E91494"/>
    <w:rsid w:val="00E94F91"/>
    <w:rsid w:val="00E96872"/>
    <w:rsid w:val="00EC25F9"/>
    <w:rsid w:val="00ED1777"/>
    <w:rsid w:val="00ED583F"/>
    <w:rsid w:val="00ED5896"/>
    <w:rsid w:val="00EE60B4"/>
    <w:rsid w:val="00EF2751"/>
    <w:rsid w:val="00F0424F"/>
    <w:rsid w:val="00F15423"/>
    <w:rsid w:val="00F23F62"/>
    <w:rsid w:val="00F43CCC"/>
    <w:rsid w:val="00F44CF4"/>
    <w:rsid w:val="00F54406"/>
    <w:rsid w:val="00F6258B"/>
    <w:rsid w:val="00F70634"/>
    <w:rsid w:val="00FA56B3"/>
    <w:rsid w:val="00FB331B"/>
    <w:rsid w:val="00FF1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7C99F"/>
  <w15:docId w15:val="{F07AF40B-1044-40CC-B8D1-08021BCD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30"/>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42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421A"/>
    <w:rPr>
      <w:rFonts w:ascii="Tahoma" w:hAnsi="Tahoma" w:cs="Tahoma"/>
      <w:sz w:val="16"/>
      <w:szCs w:val="16"/>
      <w:lang w:eastAsia="en-US"/>
    </w:rPr>
  </w:style>
  <w:style w:type="character" w:customStyle="1" w:styleId="RKnormalChar">
    <w:name w:val="RKnormal Char"/>
    <w:basedOn w:val="Standardstycketeckensnitt"/>
    <w:link w:val="RKnormal"/>
    <w:locked/>
    <w:rsid w:val="00340509"/>
    <w:rPr>
      <w:rFonts w:ascii="OrigGarmnd BT" w:hAnsi="OrigGarmnd BT"/>
      <w:sz w:val="24"/>
      <w:lang w:eastAsia="en-US"/>
    </w:rPr>
  </w:style>
  <w:style w:type="paragraph" w:styleId="Liststycke">
    <w:name w:val="List Paragraph"/>
    <w:basedOn w:val="Normal"/>
    <w:uiPriority w:val="34"/>
    <w:qFormat/>
    <w:rsid w:val="00D555A0"/>
    <w:pPr>
      <w:ind w:left="720"/>
      <w:contextualSpacing/>
    </w:pPr>
  </w:style>
  <w:style w:type="paragraph" w:styleId="Ingetavstnd">
    <w:name w:val="No Spacing"/>
    <w:basedOn w:val="Normal"/>
    <w:uiPriority w:val="1"/>
    <w:qFormat/>
    <w:rsid w:val="00B71766"/>
    <w:pPr>
      <w:overflowPunct/>
      <w:autoSpaceDE/>
      <w:autoSpaceDN/>
      <w:adjustRightInd/>
      <w:spacing w:line="240" w:lineRule="auto"/>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18557">
      <w:bodyDiv w:val="1"/>
      <w:marLeft w:val="0"/>
      <w:marRight w:val="0"/>
      <w:marTop w:val="0"/>
      <w:marBottom w:val="0"/>
      <w:divBdr>
        <w:top w:val="none" w:sz="0" w:space="0" w:color="auto"/>
        <w:left w:val="none" w:sz="0" w:space="0" w:color="auto"/>
        <w:bottom w:val="none" w:sz="0" w:space="0" w:color="auto"/>
        <w:right w:val="none" w:sz="0" w:space="0" w:color="auto"/>
      </w:divBdr>
    </w:div>
    <w:div w:id="599800983">
      <w:bodyDiv w:val="1"/>
      <w:marLeft w:val="0"/>
      <w:marRight w:val="0"/>
      <w:marTop w:val="0"/>
      <w:marBottom w:val="0"/>
      <w:divBdr>
        <w:top w:val="none" w:sz="0" w:space="0" w:color="auto"/>
        <w:left w:val="none" w:sz="0" w:space="0" w:color="auto"/>
        <w:bottom w:val="none" w:sz="0" w:space="0" w:color="auto"/>
        <w:right w:val="none" w:sz="0" w:space="0" w:color="auto"/>
      </w:divBdr>
    </w:div>
    <w:div w:id="617495171">
      <w:bodyDiv w:val="1"/>
      <w:marLeft w:val="0"/>
      <w:marRight w:val="0"/>
      <w:marTop w:val="0"/>
      <w:marBottom w:val="0"/>
      <w:divBdr>
        <w:top w:val="none" w:sz="0" w:space="0" w:color="auto"/>
        <w:left w:val="none" w:sz="0" w:space="0" w:color="auto"/>
        <w:bottom w:val="none" w:sz="0" w:space="0" w:color="auto"/>
        <w:right w:val="none" w:sz="0" w:space="0" w:color="auto"/>
      </w:divBdr>
    </w:div>
    <w:div w:id="952707520">
      <w:bodyDiv w:val="1"/>
      <w:marLeft w:val="0"/>
      <w:marRight w:val="0"/>
      <w:marTop w:val="0"/>
      <w:marBottom w:val="0"/>
      <w:divBdr>
        <w:top w:val="none" w:sz="0" w:space="0" w:color="auto"/>
        <w:left w:val="none" w:sz="0" w:space="0" w:color="auto"/>
        <w:bottom w:val="none" w:sz="0" w:space="0" w:color="auto"/>
        <w:right w:val="none" w:sz="0" w:space="0" w:color="auto"/>
      </w:divBdr>
    </w:div>
    <w:div w:id="1255164828">
      <w:bodyDiv w:val="1"/>
      <w:marLeft w:val="0"/>
      <w:marRight w:val="0"/>
      <w:marTop w:val="0"/>
      <w:marBottom w:val="0"/>
      <w:divBdr>
        <w:top w:val="none" w:sz="0" w:space="0" w:color="auto"/>
        <w:left w:val="none" w:sz="0" w:space="0" w:color="auto"/>
        <w:bottom w:val="none" w:sz="0" w:space="0" w:color="auto"/>
        <w:right w:val="none" w:sz="0" w:space="0" w:color="auto"/>
      </w:divBdr>
    </w:div>
    <w:div w:id="1279990788">
      <w:bodyDiv w:val="1"/>
      <w:marLeft w:val="0"/>
      <w:marRight w:val="0"/>
      <w:marTop w:val="0"/>
      <w:marBottom w:val="0"/>
      <w:divBdr>
        <w:top w:val="none" w:sz="0" w:space="0" w:color="auto"/>
        <w:left w:val="none" w:sz="0" w:space="0" w:color="auto"/>
        <w:bottom w:val="none" w:sz="0" w:space="0" w:color="auto"/>
        <w:right w:val="none" w:sz="0" w:space="0" w:color="auto"/>
      </w:divBdr>
    </w:div>
    <w:div w:id="1488856838">
      <w:bodyDiv w:val="1"/>
      <w:marLeft w:val="0"/>
      <w:marRight w:val="0"/>
      <w:marTop w:val="0"/>
      <w:marBottom w:val="0"/>
      <w:divBdr>
        <w:top w:val="none" w:sz="0" w:space="0" w:color="auto"/>
        <w:left w:val="none" w:sz="0" w:space="0" w:color="auto"/>
        <w:bottom w:val="none" w:sz="0" w:space="0" w:color="auto"/>
        <w:right w:val="none" w:sz="0" w:space="0" w:color="auto"/>
      </w:divBdr>
    </w:div>
    <w:div w:id="1589659457">
      <w:bodyDiv w:val="1"/>
      <w:marLeft w:val="0"/>
      <w:marRight w:val="0"/>
      <w:marTop w:val="0"/>
      <w:marBottom w:val="0"/>
      <w:divBdr>
        <w:top w:val="none" w:sz="0" w:space="0" w:color="auto"/>
        <w:left w:val="none" w:sz="0" w:space="0" w:color="auto"/>
        <w:bottom w:val="none" w:sz="0" w:space="0" w:color="auto"/>
        <w:right w:val="none" w:sz="0" w:space="0" w:color="auto"/>
      </w:divBdr>
    </w:div>
    <w:div w:id="1591818505">
      <w:bodyDiv w:val="1"/>
      <w:marLeft w:val="0"/>
      <w:marRight w:val="0"/>
      <w:marTop w:val="0"/>
      <w:marBottom w:val="0"/>
      <w:divBdr>
        <w:top w:val="none" w:sz="0" w:space="0" w:color="auto"/>
        <w:left w:val="none" w:sz="0" w:space="0" w:color="auto"/>
        <w:bottom w:val="none" w:sz="0" w:space="0" w:color="auto"/>
        <w:right w:val="none" w:sz="0" w:space="0" w:color="auto"/>
      </w:divBdr>
    </w:div>
    <w:div w:id="1642030519">
      <w:bodyDiv w:val="1"/>
      <w:marLeft w:val="0"/>
      <w:marRight w:val="0"/>
      <w:marTop w:val="0"/>
      <w:marBottom w:val="0"/>
      <w:divBdr>
        <w:top w:val="none" w:sz="0" w:space="0" w:color="auto"/>
        <w:left w:val="none" w:sz="0" w:space="0" w:color="auto"/>
        <w:bottom w:val="none" w:sz="0" w:space="0" w:color="auto"/>
        <w:right w:val="none" w:sz="0" w:space="0" w:color="auto"/>
      </w:divBdr>
    </w:div>
    <w:div w:id="1744252790">
      <w:bodyDiv w:val="1"/>
      <w:marLeft w:val="0"/>
      <w:marRight w:val="0"/>
      <w:marTop w:val="0"/>
      <w:marBottom w:val="0"/>
      <w:divBdr>
        <w:top w:val="none" w:sz="0" w:space="0" w:color="auto"/>
        <w:left w:val="none" w:sz="0" w:space="0" w:color="auto"/>
        <w:bottom w:val="none" w:sz="0" w:space="0" w:color="auto"/>
        <w:right w:val="none" w:sz="0" w:space="0" w:color="auto"/>
      </w:divBdr>
    </w:div>
    <w:div w:id="1784111769">
      <w:bodyDiv w:val="1"/>
      <w:marLeft w:val="0"/>
      <w:marRight w:val="0"/>
      <w:marTop w:val="0"/>
      <w:marBottom w:val="0"/>
      <w:divBdr>
        <w:top w:val="none" w:sz="0" w:space="0" w:color="auto"/>
        <w:left w:val="none" w:sz="0" w:space="0" w:color="auto"/>
        <w:bottom w:val="none" w:sz="0" w:space="0" w:color="auto"/>
        <w:right w:val="none" w:sz="0" w:space="0" w:color="auto"/>
      </w:divBdr>
    </w:div>
    <w:div w:id="18305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90e28f54-02b8-40de-bf9d-99fbe6cac24f">
      <Terms xmlns="http://schemas.microsoft.com/office/infopath/2007/PartnerControls"/>
    </k46d94c0acf84ab9a79866a9d8b1905f>
    <Sekretess xmlns="90e28f54-02b8-40de-bf9d-99fbe6cac24f">false</Sekretess>
    <Nyckelord xmlns="90e28f54-02b8-40de-bf9d-99fbe6cac24f" xsi:nil="true"/>
    <TaxCatchAll xmlns="90e28f54-02b8-40de-bf9d-99fbe6cac24f"/>
    <Diarienummer xmlns="90e28f54-02b8-40de-bf9d-99fbe6cac24f" xsi:nil="true"/>
    <c9cd366cc722410295b9eacffbd73909 xmlns="90e28f54-02b8-40de-bf9d-99fbe6cac24f">
      <Terms xmlns="http://schemas.microsoft.com/office/infopath/2007/PartnerControls"/>
    </c9cd366cc722410295b9eacffbd73909>
    <_dlc_DocId xmlns="90e28f54-02b8-40de-bf9d-99fbe6cac24f">6R7YZE4EKSYK-109-708</_dlc_DocId>
    <_dlc_DocIdUrl xmlns="90e28f54-02b8-40de-bf9d-99fbe6cac24f">
      <Url>http://rkdhs-fo/EUGSFP/_layouts/DocIdRedir.aspx?ID=6R7YZE4EKSYK-109-708</Url>
      <Description>6R7YZE4EKSYK-109-708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A2CA4E3ECEDC2438C614B360AF8F886" ma:contentTypeVersion="41" ma:contentTypeDescription="Skapa ett nytt dokument." ma:contentTypeScope="" ma:versionID="139859cb9c4779520eafe295644560ce">
  <xsd:schema xmlns:xsd="http://www.w3.org/2001/XMLSchema" xmlns:xs="http://www.w3.org/2001/XMLSchema" xmlns:p="http://schemas.microsoft.com/office/2006/metadata/properties" xmlns:ns2="90e28f54-02b8-40de-bf9d-99fbe6cac24f" targetNamespace="http://schemas.microsoft.com/office/2006/metadata/properties" ma:root="true" ma:fieldsID="db39b83530bf1f8ea2ec2c67c501317d" ns2:_="">
    <xsd:import namespace="90e28f54-02b8-40de-bf9d-99fbe6cac2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8f54-02b8-40de-bf9d-99fbe6cac24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5b8cb21f-6be7-441d-8d6c-1918872ea52c}" ma:internalName="TaxCatchAll" ma:showField="CatchAllData" ma:web="90e28f54-02b8-40de-bf9d-99fbe6cac24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5b8cb21f-6be7-441d-8d6c-1918872ea52c}" ma:internalName="TaxCatchAllLabel" ma:readOnly="true" ma:showField="CatchAllDataLabel" ma:web="90e28f54-02b8-40de-bf9d-99fbe6cac2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5C734-85B9-4436-BE12-F914B1A4C63E}">
  <ds:schemaRefs>
    <ds:schemaRef ds:uri="http://schemas.microsoft.com/sharepoint/v3/contenttype/forms"/>
  </ds:schemaRefs>
</ds:datastoreItem>
</file>

<file path=customXml/itemProps2.xml><?xml version="1.0" encoding="utf-8"?>
<ds:datastoreItem xmlns:ds="http://schemas.openxmlformats.org/officeDocument/2006/customXml" ds:itemID="{72965C1A-2C74-4B65-B938-83E4A4B71FF4}">
  <ds:schemaRefs>
    <ds:schemaRef ds:uri="http://schemas.microsoft.com/sharepoint/v3/contenttype/forms/url"/>
  </ds:schemaRefs>
</ds:datastoreItem>
</file>

<file path=customXml/itemProps3.xml><?xml version="1.0" encoding="utf-8"?>
<ds:datastoreItem xmlns:ds="http://schemas.openxmlformats.org/officeDocument/2006/customXml" ds:itemID="{5467DE39-97C9-48A9-B308-BFD4E98C04CD}">
  <ds:schemaRefs>
    <ds:schemaRef ds:uri="http://purl.org/dc/elements/1.1/"/>
    <ds:schemaRef ds:uri="http://schemas.microsoft.com/office/2006/metadata/properties"/>
    <ds:schemaRef ds:uri="90e28f54-02b8-40de-bf9d-99fbe6cac24f"/>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C636239-537A-4478-84C7-2D0C79B2DC16}">
  <ds:schemaRefs>
    <ds:schemaRef ds:uri="http://schemas.microsoft.com/sharepoint/events"/>
  </ds:schemaRefs>
</ds:datastoreItem>
</file>

<file path=customXml/itemProps5.xml><?xml version="1.0" encoding="utf-8"?>
<ds:datastoreItem xmlns:ds="http://schemas.openxmlformats.org/officeDocument/2006/customXml" ds:itemID="{63E22E74-3D86-42A2-B60F-2564A7BB42DB}">
  <ds:schemaRefs>
    <ds:schemaRef ds:uri="http://schemas.microsoft.com/office/2006/metadata/customXsn"/>
  </ds:schemaRefs>
</ds:datastoreItem>
</file>

<file path=customXml/itemProps6.xml><?xml version="1.0" encoding="utf-8"?>
<ds:datastoreItem xmlns:ds="http://schemas.openxmlformats.org/officeDocument/2006/customXml" ds:itemID="{C5D817A6-F125-482E-B040-026664901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8f54-02b8-40de-bf9d-99fbe6cac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DF2E14B-B524-448A-A338-C2D7BA6A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880</Words>
  <Characters>5990</Characters>
  <Application>Microsoft Office Word</Application>
  <DocSecurity>4</DocSecurity>
  <Lines>221</Lines>
  <Paragraphs>86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Hansén</dc:creator>
  <cp:lastModifiedBy>Sara Lindberg</cp:lastModifiedBy>
  <cp:revision>2</cp:revision>
  <cp:lastPrinted>2015-11-09T15:21:00Z</cp:lastPrinted>
  <dcterms:created xsi:type="dcterms:W3CDTF">2015-11-09T15:25:00Z</dcterms:created>
  <dcterms:modified xsi:type="dcterms:W3CDTF">2015-11-09T15:25:00Z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4;0;0;502</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0x01010053E1D612BA3F4E21AA250ECD751942B3004A2CA4E3ECEDC2438C614B360AF8F886</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39906516-3f3d-46c6-aa9f-489580a7f5f5</vt:lpwstr>
  </property>
</Properties>
</file>