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0FDAC96595146409B25CF1A3AEBB13B"/>
        </w:placeholder>
        <w:text/>
      </w:sdtPr>
      <w:sdtEndPr/>
      <w:sdtContent>
        <w:p w:rsidRPr="009B062B" w:rsidR="00AF30DD" w:rsidP="006A7303" w:rsidRDefault="00AF30DD" w14:paraId="24F47A9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1c439f3-aff6-470c-9dc7-14f9a4b5c6ea"/>
        <w:id w:val="1348758027"/>
        <w:lock w:val="sdtLocked"/>
      </w:sdtPr>
      <w:sdtEndPr/>
      <w:sdtContent>
        <w:p w:rsidR="00EA458B" w:rsidRDefault="003D0F17" w14:paraId="24F47A9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måste stärka sin ledning av Polismyndigheten i syfte att säkerställa att myndighetens arbete i utsatta områden är ändamålsenligt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1A3DB2D2145485397F0C0E8987FA39A"/>
        </w:placeholder>
        <w:text/>
      </w:sdtPr>
      <w:sdtEndPr/>
      <w:sdtContent>
        <w:p w:rsidRPr="009B062B" w:rsidR="006D79C9" w:rsidP="00333E95" w:rsidRDefault="006D79C9" w14:paraId="24F47A97" w14:textId="77777777">
          <w:pPr>
            <w:pStyle w:val="Rubrik1"/>
          </w:pPr>
          <w:r>
            <w:t>Motivering</w:t>
          </w:r>
        </w:p>
      </w:sdtContent>
    </w:sdt>
    <w:p w:rsidRPr="0058445A" w:rsidR="0058445A" w:rsidP="0058445A" w:rsidRDefault="00C22810" w14:paraId="398672E1" w14:textId="3F4E1EE7">
      <w:pPr>
        <w:pStyle w:val="Normalutanindragellerluft"/>
      </w:pPr>
      <w:r w:rsidRPr="0058445A">
        <w:t>Centerpartiet tackar för regeringens skrivelse med anledning av Riksrevisionens rapport</w:t>
      </w:r>
      <w:r w:rsidR="0058445A">
        <w:t>.</w:t>
      </w:r>
      <w:r w:rsidRPr="0058445A">
        <w:t xml:space="preserve"> Rätt insats på rätt plats – polisens arbete i utsatta områden (RiR 2020:20). </w:t>
      </w:r>
    </w:p>
    <w:p w:rsidR="0058445A" w:rsidP="00C22810" w:rsidRDefault="00C22810" w14:paraId="60418371" w14:textId="77777777">
      <w:pPr>
        <w:ind w:firstLine="0"/>
      </w:pPr>
      <w:r>
        <w:t xml:space="preserve">Riksrevisionen landar i slutsatsen att Polismyndighetens arbete i utsatta områden inte är fullt ut ändamålsenligt. Även om </w:t>
      </w:r>
      <w:r w:rsidR="00264447">
        <w:t xml:space="preserve">Polismyndigheten har tagit fram relevanta strategier och rekommendationer för arbetet i utsatta områden, och även om </w:t>
      </w:r>
      <w:r>
        <w:t>de enskilda polismän som arbetar i utsatta områden har anpassat sitt arbetssätt och arbetar enligt beprövade metoder i den omfattning som är möjlig sett till resurssituationen</w:t>
      </w:r>
      <w:r w:rsidR="00264447">
        <w:t>,</w:t>
      </w:r>
      <w:r>
        <w:t xml:space="preserve"> så visar rapporten att det alltjämt föreligger brister i regeringens ledning av myndigheten som påverkar förutsättningarna. </w:t>
      </w:r>
    </w:p>
    <w:p w:rsidR="0058445A" w:rsidP="00C22810" w:rsidRDefault="00264447" w14:paraId="13C84699" w14:textId="33045943">
      <w:pPr>
        <w:ind w:firstLine="0"/>
      </w:pPr>
      <w:r>
        <w:t>Givetvis</w:t>
      </w:r>
      <w:r w:rsidR="00C22810">
        <w:t xml:space="preserve"> måste </w:t>
      </w:r>
      <w:r>
        <w:t xml:space="preserve">det </w:t>
      </w:r>
      <w:r w:rsidR="00C22810">
        <w:t xml:space="preserve">följas upp och säkerställas att de resurser som särskilt avsatts för </w:t>
      </w:r>
      <w:r>
        <w:t>Polis</w:t>
      </w:r>
      <w:r w:rsidR="00C22810">
        <w:t>myndighetens arbete i utsatta områden också används för detta specifika ändamål. Rapporten visar vidare att det råder brist på teknisk utrustning i form av bevaknings</w:t>
      </w:r>
      <w:r w:rsidR="0058445A">
        <w:softHyphen/>
      </w:r>
      <w:r w:rsidR="00C22810">
        <w:t xml:space="preserve">kameror och kroppsburna kameror i utsatta områden. </w:t>
      </w:r>
    </w:p>
    <w:p w:rsidR="0058445A" w:rsidP="00C22810" w:rsidRDefault="00C22810" w14:paraId="62FB1445" w14:textId="48E134E8">
      <w:pPr>
        <w:ind w:firstLine="0"/>
      </w:pPr>
      <w:r>
        <w:t xml:space="preserve">Trots en </w:t>
      </w:r>
      <w:r w:rsidR="00FE3D98">
        <w:t xml:space="preserve">omfattande </w:t>
      </w:r>
      <w:r>
        <w:t>satsning</w:t>
      </w:r>
      <w:r w:rsidR="00FE3D98">
        <w:t xml:space="preserve">, med stöd av bl.a. Centerpartiet, på </w:t>
      </w:r>
      <w:r>
        <w:t>att utöka antalet polis</w:t>
      </w:r>
      <w:r w:rsidR="0058445A">
        <w:softHyphen/>
      </w:r>
      <w:r>
        <w:t xml:space="preserve">anställda </w:t>
      </w:r>
      <w:r w:rsidR="00097AF3">
        <w:t xml:space="preserve">och på att öka attraktiviteten i polisyrket genom bättre villkor, </w:t>
      </w:r>
      <w:r>
        <w:t>visar rapporten att en tredjedel av lokalpolisområden</w:t>
      </w:r>
      <w:r w:rsidR="00FE3D98">
        <w:t>a</w:t>
      </w:r>
      <w:r>
        <w:t xml:space="preserve"> </w:t>
      </w:r>
      <w:r w:rsidR="00FE3D98">
        <w:t xml:space="preserve">med </w:t>
      </w:r>
      <w:r>
        <w:t xml:space="preserve">utsatta områden inte uppfyller </w:t>
      </w:r>
      <w:r w:rsidR="00405EAD">
        <w:t xml:space="preserve">det nationella </w:t>
      </w:r>
      <w:r>
        <w:t xml:space="preserve">målet om en områdespolis per 5 000 invånare. </w:t>
      </w:r>
      <w:r w:rsidR="00097AF3">
        <w:t xml:space="preserve">Det </w:t>
      </w:r>
      <w:r w:rsidR="00FE3D98">
        <w:t xml:space="preserve">visar sig även </w:t>
      </w:r>
      <w:r w:rsidR="00097AF3">
        <w:t>ha</w:t>
      </w:r>
      <w:r w:rsidR="00FE3D98">
        <w:t xml:space="preserve"> före</w:t>
      </w:r>
      <w:r w:rsidR="00097AF3">
        <w:t xml:space="preserve">varit problem med att mäta polistätheten i utsatta områden. </w:t>
      </w:r>
    </w:p>
    <w:p w:rsidR="0058445A" w:rsidP="00C22810" w:rsidRDefault="00097AF3" w14:paraId="660729EA" w14:textId="02B792C2">
      <w:pPr>
        <w:ind w:firstLine="0"/>
      </w:pPr>
      <w:r>
        <w:lastRenderedPageBreak/>
        <w:t xml:space="preserve">Att det saknas </w:t>
      </w:r>
      <w:r w:rsidR="00C22810">
        <w:t>områdespoliser</w:t>
      </w:r>
      <w:r>
        <w:t xml:space="preserve"> är en allvarlig brist</w:t>
      </w:r>
      <w:r w:rsidR="003A3A59">
        <w:t xml:space="preserve">. Polisen måste finnas närvarande i hela landet. Lokal närvaro och kännedom om de lokala förhållandena är av stor </w:t>
      </w:r>
      <w:r w:rsidR="000846EF">
        <w:t>betydelse</w:t>
      </w:r>
      <w:r w:rsidR="003A3A59">
        <w:t xml:space="preserve"> för det trygghetsskapande och brottsbekämpande arbetet. O</w:t>
      </w:r>
      <w:r>
        <w:t xml:space="preserve">mrådespoliser </w:t>
      </w:r>
      <w:r w:rsidR="00C22810">
        <w:t>fyller</w:t>
      </w:r>
      <w:r w:rsidR="003A3A59">
        <w:t xml:space="preserve"> </w:t>
      </w:r>
      <w:r w:rsidR="00C22810">
        <w:t>en särskilt viktig funktion i</w:t>
      </w:r>
      <w:r w:rsidR="003A3A59">
        <w:t xml:space="preserve"> </w:t>
      </w:r>
      <w:r w:rsidR="00264447">
        <w:t xml:space="preserve">utsatta </w:t>
      </w:r>
      <w:r w:rsidR="00C22810">
        <w:t>områden</w:t>
      </w:r>
      <w:r w:rsidR="00405EAD">
        <w:t xml:space="preserve">. Såväl boende som näringsidkare i </w:t>
      </w:r>
      <w:r w:rsidR="00264447">
        <w:t xml:space="preserve">sådana </w:t>
      </w:r>
      <w:r w:rsidR="00405EAD">
        <w:t xml:space="preserve">områden vittnar om att lokal polisnärvaro har avgörande betydelse både för känslan av trygghet, möjligheterna att beivra brott och </w:t>
      </w:r>
      <w:r w:rsidR="00264447">
        <w:t>för ett framgångsrikt</w:t>
      </w:r>
      <w:r w:rsidR="00405EAD">
        <w:t xml:space="preserve"> brotts</w:t>
      </w:r>
      <w:r w:rsidR="0058445A">
        <w:softHyphen/>
      </w:r>
      <w:r w:rsidR="00405EAD">
        <w:t xml:space="preserve">förebyggande arbete. </w:t>
      </w:r>
    </w:p>
    <w:p w:rsidR="0058445A" w:rsidP="00C22810" w:rsidRDefault="00D279C2" w14:paraId="180C9D47" w14:textId="5785D439">
      <w:pPr>
        <w:ind w:firstLine="0"/>
      </w:pPr>
      <w:r w:rsidRPr="00D279C2">
        <w:t>För det brottsförebyggande arbetet är det också av största vikt att myndigheter sam</w:t>
      </w:r>
      <w:r w:rsidR="0058445A">
        <w:softHyphen/>
      </w:r>
      <w:bookmarkStart w:name="_GoBack" w:id="1"/>
      <w:bookmarkEnd w:id="1"/>
      <w:r w:rsidRPr="00D279C2">
        <w:t>verkar. Det är därför djupt problematiskt att det fortfarande föreligger osäkerhet när det kommer till sekretesshinder och vilken information myndigheter får utbyta. Regeringen har uppdragit till Brottsförebyggande rådet</w:t>
      </w:r>
      <w:r w:rsidR="009110A7">
        <w:t xml:space="preserve"> (</w:t>
      </w:r>
      <w:r w:rsidRPr="00D279C2">
        <w:t>B</w:t>
      </w:r>
      <w:r w:rsidR="00EC7C1B">
        <w:t>rå</w:t>
      </w:r>
      <w:r w:rsidR="009110A7">
        <w:t>)</w:t>
      </w:r>
      <w:r w:rsidRPr="00D279C2">
        <w:t xml:space="preserve"> att kartlägga vilka hinder som finns för informationsdelning mellan socialtjänst och polis i brottsförebyggande syfte. B</w:t>
      </w:r>
      <w:r w:rsidR="00EC7C1B">
        <w:t>rå</w:t>
      </w:r>
      <w:r w:rsidRPr="00D279C2">
        <w:t xml:space="preserve"> har i sin nyligen avlämnade kartläggning konstaterat att hindret till stor del utgörs av okunskap om sekretesslagstiftningen och dess sekretessbrytande bestämmelse. Här måste regeringen återkomma med åtgärder.</w:t>
      </w:r>
    </w:p>
    <w:p w:rsidR="0058445A" w:rsidP="00C22810" w:rsidRDefault="00405EAD" w14:paraId="3FBBF82F" w14:textId="77777777">
      <w:pPr>
        <w:ind w:firstLine="0"/>
      </w:pPr>
      <w:r>
        <w:t>Inga av det brister som påtalas är svåra att avhjälpa</w:t>
      </w:r>
      <w:r w:rsidR="00097AF3">
        <w:t xml:space="preserve">. </w:t>
      </w:r>
      <w:r w:rsidR="00FE3D98">
        <w:t xml:space="preserve">Även om </w:t>
      </w:r>
      <w:r w:rsidR="000846EF">
        <w:t xml:space="preserve">regeringen har </w:t>
      </w:r>
      <w:r w:rsidR="00FE3D98">
        <w:t xml:space="preserve">en ambition att vända utvecklingen i utsatta områden, visar </w:t>
      </w:r>
      <w:r w:rsidR="000846EF">
        <w:t xml:space="preserve">de </w:t>
      </w:r>
      <w:r w:rsidR="00FE3D98">
        <w:t>brister</w:t>
      </w:r>
      <w:r w:rsidR="000846EF">
        <w:t xml:space="preserve"> som framkommer av granskningen</w:t>
      </w:r>
      <w:r w:rsidR="00FE3D98">
        <w:t xml:space="preserve"> på </w:t>
      </w:r>
      <w:r w:rsidR="000846EF">
        <w:t xml:space="preserve">ledarskapsproblem från </w:t>
      </w:r>
      <w:r w:rsidR="00097AF3">
        <w:t xml:space="preserve">regeringens sida. </w:t>
      </w:r>
      <w:r w:rsidR="003A3A59">
        <w:t xml:space="preserve">Regeringen behöver därmed ytterligare stärka sin ledning och styrning för att säkerställa att Polismyndighetens arbete i utsatta områden är ändamålsenligt.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3780C14F6BE4322AE90F6E2A474A54E"/>
        </w:placeholder>
      </w:sdtPr>
      <w:sdtEndPr>
        <w:rPr>
          <w:i w:val="0"/>
          <w:noProof w:val="0"/>
        </w:rPr>
      </w:sdtEndPr>
      <w:sdtContent>
        <w:p w:rsidR="006A7303" w:rsidP="00C8407F" w:rsidRDefault="006A7303" w14:paraId="24F47AA8" w14:textId="36FA69DC"/>
        <w:p w:rsidRPr="008E0FE2" w:rsidR="004801AC" w:rsidP="00C8407F" w:rsidRDefault="0058445A" w14:paraId="24F47AA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Hedin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Vilhelmsson (C)</w:t>
            </w:r>
          </w:p>
        </w:tc>
      </w:tr>
    </w:tbl>
    <w:p w:rsidR="008961A9" w:rsidRDefault="008961A9" w14:paraId="24F47AAD" w14:textId="77777777"/>
    <w:sectPr w:rsidR="008961A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47AAF" w14:textId="77777777" w:rsidR="0057583E" w:rsidRDefault="0057583E" w:rsidP="000C1CAD">
      <w:pPr>
        <w:spacing w:line="240" w:lineRule="auto"/>
      </w:pPr>
      <w:r>
        <w:separator/>
      </w:r>
    </w:p>
  </w:endnote>
  <w:endnote w:type="continuationSeparator" w:id="0">
    <w:p w14:paraId="24F47AB0" w14:textId="77777777" w:rsidR="0057583E" w:rsidRDefault="005758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47A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47A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47ABE" w14:textId="77777777" w:rsidR="00262EA3" w:rsidRPr="00C8407F" w:rsidRDefault="00262EA3" w:rsidP="00C840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47AAD" w14:textId="77777777" w:rsidR="0057583E" w:rsidRDefault="0057583E" w:rsidP="000C1CAD">
      <w:pPr>
        <w:spacing w:line="240" w:lineRule="auto"/>
      </w:pPr>
      <w:r>
        <w:separator/>
      </w:r>
    </w:p>
  </w:footnote>
  <w:footnote w:type="continuationSeparator" w:id="0">
    <w:p w14:paraId="24F47AAE" w14:textId="77777777" w:rsidR="0057583E" w:rsidRDefault="005758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4F47AB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F47AC0" wp14:anchorId="24F47A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8445A" w14:paraId="24F47AC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1ED854335C4CDCBCB5B01507B232E1"/>
                              </w:placeholder>
                              <w:text/>
                            </w:sdtPr>
                            <w:sdtEndPr/>
                            <w:sdtContent>
                              <w:r w:rsidR="00C2281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B343F4721664376BA99678CF0E0F0B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F47AB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8445A" w14:paraId="24F47AC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1ED854335C4CDCBCB5B01507B232E1"/>
                        </w:placeholder>
                        <w:text/>
                      </w:sdtPr>
                      <w:sdtEndPr/>
                      <w:sdtContent>
                        <w:r w:rsidR="00C2281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B343F4721664376BA99678CF0E0F0B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F47AB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4F47AB3" w14:textId="77777777">
    <w:pPr>
      <w:jc w:val="right"/>
    </w:pPr>
  </w:p>
  <w:p w:rsidR="00262EA3" w:rsidP="00776B74" w:rsidRDefault="00262EA3" w14:paraId="24F47AB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8445A" w14:paraId="24F47AB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F47AC2" wp14:anchorId="24F47A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8445A" w14:paraId="24F47AB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2281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8445A" w14:paraId="24F47A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8445A" w14:paraId="24F47AB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:3887</w:t>
        </w:r>
      </w:sdtContent>
    </w:sdt>
  </w:p>
  <w:p w:rsidR="00262EA3" w:rsidP="00E03A3D" w:rsidRDefault="0058445A" w14:paraId="24F47AB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Hedin och Helena Vilhelmsson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D0F17" w14:paraId="24F47ABC" w14:textId="796C9549">
        <w:pPr>
          <w:pStyle w:val="FSHRub2"/>
        </w:pPr>
        <w:r>
          <w:t>med anledning av skr. 2020/21:108 Riksrevisionens rapport om Polismyndighetens arbete i utsatta 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4F47AB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228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AF4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6EF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AF3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5E6C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447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16F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A59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0F17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EAD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83E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45A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2F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303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1A9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507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0A7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4EE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10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07F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3E1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9C2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58B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C1B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D98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F47A94"/>
  <w15:chartTrackingRefBased/>
  <w15:docId w15:val="{0F385377-BF35-49D9-B77B-E0E83F3C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FDAC96595146409B25CF1A3AEBB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9A143-2687-4A44-890F-53648E19E999}"/>
      </w:docPartPr>
      <w:docPartBody>
        <w:p w:rsidR="00533536" w:rsidRDefault="00533536">
          <w:pPr>
            <w:pStyle w:val="40FDAC96595146409B25CF1A3AEBB1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A3DB2D2145485397F0C0E8987FA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FC56A-2A76-46BC-ADA0-A11EAE54A4DC}"/>
      </w:docPartPr>
      <w:docPartBody>
        <w:p w:rsidR="00533536" w:rsidRDefault="00533536">
          <w:pPr>
            <w:pStyle w:val="81A3DB2D2145485397F0C0E8987FA3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1ED854335C4CDCBCB5B01507B232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29D85-8A91-4DEB-B0F4-D09C1F328E67}"/>
      </w:docPartPr>
      <w:docPartBody>
        <w:p w:rsidR="00533536" w:rsidRDefault="00533536">
          <w:pPr>
            <w:pStyle w:val="1F1ED854335C4CDCBCB5B01507B232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343F4721664376BA99678CF0E0F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D9BD2E-EBBA-4645-B413-5FF349FFAD32}"/>
      </w:docPartPr>
      <w:docPartBody>
        <w:p w:rsidR="00533536" w:rsidRDefault="00533536">
          <w:pPr>
            <w:pStyle w:val="DB343F4721664376BA99678CF0E0F0B0"/>
          </w:pPr>
          <w:r>
            <w:t xml:space="preserve"> </w:t>
          </w:r>
        </w:p>
      </w:docPartBody>
    </w:docPart>
    <w:docPart>
      <w:docPartPr>
        <w:name w:val="43780C14F6BE4322AE90F6E2A474A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764663-5203-4941-85F2-83A62DFC33F8}"/>
      </w:docPartPr>
      <w:docPartBody>
        <w:p w:rsidR="0086732A" w:rsidRDefault="008673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36"/>
    <w:rsid w:val="004021B4"/>
    <w:rsid w:val="00533536"/>
    <w:rsid w:val="0086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FDAC96595146409B25CF1A3AEBB13B">
    <w:name w:val="40FDAC96595146409B25CF1A3AEBB13B"/>
  </w:style>
  <w:style w:type="paragraph" w:customStyle="1" w:styleId="040432F64F9C48F6B2523DEC2EDAE326">
    <w:name w:val="040432F64F9C48F6B2523DEC2EDAE32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697F6690DB647A783A8E6BB66507866">
    <w:name w:val="E697F6690DB647A783A8E6BB66507866"/>
  </w:style>
  <w:style w:type="paragraph" w:customStyle="1" w:styleId="81A3DB2D2145485397F0C0E8987FA39A">
    <w:name w:val="81A3DB2D2145485397F0C0E8987FA39A"/>
  </w:style>
  <w:style w:type="paragraph" w:customStyle="1" w:styleId="8198A20A924344758AADFF1D5C0E0831">
    <w:name w:val="8198A20A924344758AADFF1D5C0E0831"/>
  </w:style>
  <w:style w:type="paragraph" w:customStyle="1" w:styleId="9EF0A884CAC744E792D60C8CA806E2CB">
    <w:name w:val="9EF0A884CAC744E792D60C8CA806E2CB"/>
  </w:style>
  <w:style w:type="paragraph" w:customStyle="1" w:styleId="1F1ED854335C4CDCBCB5B01507B232E1">
    <w:name w:val="1F1ED854335C4CDCBCB5B01507B232E1"/>
  </w:style>
  <w:style w:type="paragraph" w:customStyle="1" w:styleId="DB343F4721664376BA99678CF0E0F0B0">
    <w:name w:val="DB343F4721664376BA99678CF0E0F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C4E814-D955-49BE-8C4E-CFD8241882E3}"/>
</file>

<file path=customXml/itemProps2.xml><?xml version="1.0" encoding="utf-8"?>
<ds:datastoreItem xmlns:ds="http://schemas.openxmlformats.org/officeDocument/2006/customXml" ds:itemID="{7E4D54E9-895C-498E-A88B-5043CDDC2B49}"/>
</file>

<file path=customXml/itemProps3.xml><?xml version="1.0" encoding="utf-8"?>
<ds:datastoreItem xmlns:ds="http://schemas.openxmlformats.org/officeDocument/2006/customXml" ds:itemID="{8AF603B5-2E32-4DDC-B96F-CE2CC3D25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460</Words>
  <Characters>2841</Characters>
  <Application>Microsoft Office Word</Application>
  <DocSecurity>0</DocSecurity>
  <Lines>56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skrivelse 2020 21 108 avseende  Riksrevisionens rapport om Polismyndighetens  arbete i utsatta områden</vt:lpstr>
      <vt:lpstr>
      </vt:lpstr>
    </vt:vector>
  </TitlesOfParts>
  <Company>Sveriges riksdag</Company>
  <LinksUpToDate>false</LinksUpToDate>
  <CharactersWithSpaces>3286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