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C5F16760D544378DD707526BE172E7"/>
        </w:placeholder>
        <w:text/>
      </w:sdtPr>
      <w:sdtEndPr/>
      <w:sdtContent>
        <w:p w:rsidRPr="009B062B" w:rsidR="00AF30DD" w:rsidP="000B3F9D" w:rsidRDefault="00AF30DD" w14:paraId="6B8AD083" w14:textId="77777777">
          <w:pPr>
            <w:pStyle w:val="Rubrik1"/>
            <w:spacing w:after="300"/>
          </w:pPr>
          <w:r w:rsidRPr="009B062B">
            <w:t>Förslag till riksdagsbeslut</w:t>
          </w:r>
        </w:p>
      </w:sdtContent>
    </w:sdt>
    <w:sdt>
      <w:sdtPr>
        <w:alias w:val="Yrkande 1"/>
        <w:tag w:val="acb5de04-7d01-41ec-b5f1-136d9f325b75"/>
        <w:id w:val="856311519"/>
        <w:lock w:val="sdtLocked"/>
      </w:sdtPr>
      <w:sdtEndPr/>
      <w:sdtContent>
        <w:p w:rsidR="0086469F" w:rsidRDefault="00E26C5A" w14:paraId="6B8AD084" w14:textId="77777777">
          <w:pPr>
            <w:pStyle w:val="Frslagstext"/>
            <w:numPr>
              <w:ilvl w:val="0"/>
              <w:numId w:val="0"/>
            </w:numPr>
          </w:pPr>
          <w:r>
            <w:t>Riksdagen ställer sig bakom det som anförs i motionen om att skogsgödsling bör tillåtas på lämpliga marker, i lämplig form och i lämpliga bestånd i hela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A017E67D8E424EA9A90C9E5D7AB883"/>
        </w:placeholder>
        <w:text/>
      </w:sdtPr>
      <w:sdtEndPr/>
      <w:sdtContent>
        <w:p w:rsidRPr="009B062B" w:rsidR="006D79C9" w:rsidP="00333E95" w:rsidRDefault="006D79C9" w14:paraId="6B8AD085" w14:textId="77777777">
          <w:pPr>
            <w:pStyle w:val="Rubrik1"/>
          </w:pPr>
          <w:r>
            <w:t>Motivering</w:t>
          </w:r>
        </w:p>
      </w:sdtContent>
    </w:sdt>
    <w:p w:rsidRPr="00275548" w:rsidR="00C23E5B" w:rsidP="00275548" w:rsidRDefault="00C23E5B" w14:paraId="6B8AD086" w14:textId="77777777">
      <w:pPr>
        <w:pStyle w:val="Normalutanindragellerluft"/>
      </w:pPr>
      <w:r w:rsidRPr="00275548">
        <w:t>Den absolut effektivaste processen för att ta upp koldioxid från luften är fotosyntesen. Det är genom fotosyntesen som de gröna växterna omvandlar solljus, vatten och koldioxid till energirikt socker och syre. Sockret använder sedan växten för sin tillväxt. Kolet som den fångade in genom att ta upp koldioxid lagras på så sätt in och binds i växten.</w:t>
      </w:r>
    </w:p>
    <w:p w:rsidRPr="00275548" w:rsidR="00C23E5B" w:rsidP="00275548" w:rsidRDefault="00C23E5B" w14:paraId="6B8AD087" w14:textId="28903BF1">
      <w:r w:rsidRPr="00275548">
        <w:t>Eftersom vi måste begränsa koldioxidmängden i luften är det viktigt att vi jobbar med båda vågskålarna i jämviktsreaktionen. Det är självklart att vi måste minska ut</w:t>
      </w:r>
      <w:r w:rsidR="00275548">
        <w:softHyphen/>
      </w:r>
      <w:r w:rsidRPr="00275548">
        <w:t>släppen av koldioxid till luften genom att minimera vår användning av fossila bränslen. Kol, som kanske sedan miljoner år legat bundet i marken, matas annars in i systemet och höjer mängden koldioxid i luften.</w:t>
      </w:r>
    </w:p>
    <w:p w:rsidRPr="00275548" w:rsidR="00C23E5B" w:rsidP="00275548" w:rsidRDefault="00C23E5B" w14:paraId="6B8AD088" w14:textId="77777777">
      <w:r w:rsidRPr="00275548">
        <w:t xml:space="preserve">Men det är även klokt att jobba med den andra vågskålen för att uppnå jämvikt. Vi kan på olika sätt öka växternas upptagning av koldioxid. Det kan vi till exempel göra genom att ge dem bättre möjligheter att växa. Den svenska skogen är ett bra exempel. Ökar vi tillväxten i skogen så ökar vi också upptaget av koldioxid. </w:t>
      </w:r>
    </w:p>
    <w:p w:rsidRPr="00275548" w:rsidR="00C23E5B" w:rsidP="00275548" w:rsidRDefault="00C23E5B" w14:paraId="6B8AD089" w14:textId="405864AB">
      <w:r w:rsidRPr="00275548">
        <w:t>Förnyelsebara produkter från den svenska skogen kan i sin tur ersätta många fossil</w:t>
      </w:r>
      <w:r w:rsidR="00275548">
        <w:softHyphen/>
      </w:r>
      <w:bookmarkStart w:name="_GoBack" w:id="1"/>
      <w:bookmarkEnd w:id="1"/>
      <w:r w:rsidRPr="00275548">
        <w:t>baserade produkter såsom betong, stål och olja. Då sluter vi kretsloppet. Den koldioxid som produceras när vi använder en del av produkterna fångas upp och binds på nytt av den växande skogen. Vi bromsar nettotillförseln av fossil koldioxid till atmosfären; det är ju den som utgör problemet.</w:t>
      </w:r>
    </w:p>
    <w:p w:rsidRPr="00275548" w:rsidR="00C23E5B" w:rsidP="00275548" w:rsidRDefault="00C23E5B" w14:paraId="6B8AD08A" w14:textId="6F2E7832">
      <w:r w:rsidRPr="00275548">
        <w:t xml:space="preserve">Klimathotet är alltså ett gott skäl att se över möjligheten att ytterligare öka tillväxten i skogen. Tillförsel av näringsämnen till den växande skogen kan vara ett sådant sätt. Tillförande av näring till växande skog bör därför tillåtas på lämpliga marker, i lämplig </w:t>
      </w:r>
      <w:r w:rsidRPr="00275548">
        <w:lastRenderedPageBreak/>
        <w:t>form och i lämpliga bestånd. Tillförsel av viktiga näringsämnen till skog är, rätt utförd, en effektiv åtgärd för att binda mer koldioxid i skogen. Givetvis gäller samma sak för skogen som för åkern. Skördar man växande grödor och skog är givetvis logiken att tillföra marken nya näringsämnen i samma takt som dessa bortförs i form av växter och virke. Välskött skog avsedd för produktion av trävaror och biobränslen, eller varför inte cellulosatextil och andra innovativa skogsprodukter, har alltså en betydande roll i klimatarbetet och den gröna omställningen.</w:t>
      </w:r>
    </w:p>
    <w:p w:rsidRPr="00275548" w:rsidR="00C23E5B" w:rsidP="00275548" w:rsidRDefault="00C23E5B" w14:paraId="6B8AD08B" w14:textId="64C60F52">
      <w:r w:rsidRPr="00275548">
        <w:t xml:space="preserve">Skogen och skogstillväxten är ett oerhört viktigt verktyg för att med hjälp av fotosyntesen samla in och binda koldioxid från luften. Klimatpolitiken måste syfta till att både minska utsläppen av koldioxid och öka upptaget av densamma. </w:t>
      </w:r>
    </w:p>
    <w:p w:rsidRPr="00275548" w:rsidR="00C23E5B" w:rsidP="00275548" w:rsidRDefault="00C23E5B" w14:paraId="6B8AD08C" w14:textId="77777777">
      <w:r w:rsidRPr="00275548">
        <w:t xml:space="preserve">Mot bakgrund av det ovanstående vill vi därför att riksdagen ställer sig bakom och ger regeringen till känna att skogsgödsling bör tillåtas på lämpliga marker, i lämplig form och i lämpliga bestånd i hela Sverige. Tillförsel av viktiga näringsämnen till skog är, rätt utförd och på rätt marker, en snabb och effektiv skogliga åtgärd vi kan göra för att binda mer koldioxid i skogen. </w:t>
      </w:r>
    </w:p>
    <w:sdt>
      <w:sdtPr>
        <w:alias w:val="CC_Underskrifter"/>
        <w:tag w:val="CC_Underskrifter"/>
        <w:id w:val="583496634"/>
        <w:lock w:val="sdtContentLocked"/>
        <w:placeholder>
          <w:docPart w:val="EE780E428C954A99B378FB69EB1F66EB"/>
        </w:placeholder>
      </w:sdtPr>
      <w:sdtEndPr/>
      <w:sdtContent>
        <w:p w:rsidR="000B3F9D" w:rsidP="000B3F9D" w:rsidRDefault="000B3F9D" w14:paraId="6B8AD08F" w14:textId="77777777"/>
        <w:p w:rsidRPr="008E0FE2" w:rsidR="000B3F9D" w:rsidP="000B3F9D" w:rsidRDefault="00EB7279" w14:paraId="6B8AD090" w14:textId="77777777"/>
      </w:sdtContent>
    </w:sdt>
    <w:tbl>
      <w:tblPr>
        <w:tblW w:w="5000" w:type="pct"/>
        <w:tblLook w:val="04A0" w:firstRow="1" w:lastRow="0" w:firstColumn="1" w:lastColumn="0" w:noHBand="0" w:noVBand="1"/>
        <w:tblCaption w:val="underskrifter"/>
      </w:tblPr>
      <w:tblGrid>
        <w:gridCol w:w="4252"/>
        <w:gridCol w:w="4252"/>
      </w:tblGrid>
      <w:tr w:rsidR="003B3F9C" w14:paraId="443BA46F" w14:textId="77777777">
        <w:trPr>
          <w:cantSplit/>
        </w:trPr>
        <w:tc>
          <w:tcPr>
            <w:tcW w:w="50" w:type="pct"/>
            <w:vAlign w:val="bottom"/>
          </w:tcPr>
          <w:p w:rsidR="003B3F9C" w:rsidRDefault="00317681" w14:paraId="053000AF" w14:textId="77777777">
            <w:pPr>
              <w:pStyle w:val="Underskrifter"/>
            </w:pPr>
            <w:r>
              <w:t>Per Schöldberg (C)</w:t>
            </w:r>
          </w:p>
        </w:tc>
        <w:tc>
          <w:tcPr>
            <w:tcW w:w="50" w:type="pct"/>
            <w:vAlign w:val="bottom"/>
          </w:tcPr>
          <w:p w:rsidR="003B3F9C" w:rsidRDefault="00317681" w14:paraId="1D96FB83" w14:textId="77777777">
            <w:pPr>
              <w:pStyle w:val="Underskrifter"/>
            </w:pPr>
            <w:r>
              <w:t>Anders Åkesson (C)</w:t>
            </w:r>
          </w:p>
        </w:tc>
      </w:tr>
    </w:tbl>
    <w:p w:rsidRPr="008E0FE2" w:rsidR="004801AC" w:rsidP="000B3F9D" w:rsidRDefault="004801AC" w14:paraId="6B8AD094"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AD097" w14:textId="77777777" w:rsidR="0001077A" w:rsidRDefault="0001077A" w:rsidP="000C1CAD">
      <w:pPr>
        <w:spacing w:line="240" w:lineRule="auto"/>
      </w:pPr>
      <w:r>
        <w:separator/>
      </w:r>
    </w:p>
  </w:endnote>
  <w:endnote w:type="continuationSeparator" w:id="0">
    <w:p w14:paraId="6B8AD098" w14:textId="77777777" w:rsidR="0001077A" w:rsidRDefault="000107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0A6" w14:textId="77777777" w:rsidR="00262EA3" w:rsidRPr="000B3F9D" w:rsidRDefault="00262EA3" w:rsidP="000B3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AD095" w14:textId="77777777" w:rsidR="0001077A" w:rsidRDefault="0001077A" w:rsidP="000C1CAD">
      <w:pPr>
        <w:spacing w:line="240" w:lineRule="auto"/>
      </w:pPr>
      <w:r>
        <w:separator/>
      </w:r>
    </w:p>
  </w:footnote>
  <w:footnote w:type="continuationSeparator" w:id="0">
    <w:p w14:paraId="6B8AD096" w14:textId="77777777" w:rsidR="0001077A" w:rsidRDefault="000107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0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8AD0A7" wp14:editId="6B8AD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8AD0AB" w14:textId="77777777" w:rsidR="00262EA3" w:rsidRDefault="00EB7279" w:rsidP="008103B5">
                          <w:pPr>
                            <w:jc w:val="right"/>
                          </w:pPr>
                          <w:sdt>
                            <w:sdtPr>
                              <w:alias w:val="CC_Noformat_Partikod"/>
                              <w:tag w:val="CC_Noformat_Partikod"/>
                              <w:id w:val="-53464382"/>
                              <w:placeholder>
                                <w:docPart w:val="F205E09F615F48BB87F165F6C40971B5"/>
                              </w:placeholder>
                              <w:text/>
                            </w:sdtPr>
                            <w:sdtEndPr/>
                            <w:sdtContent>
                              <w:r w:rsidR="0001077A">
                                <w:t>C</w:t>
                              </w:r>
                            </w:sdtContent>
                          </w:sdt>
                          <w:sdt>
                            <w:sdtPr>
                              <w:alias w:val="CC_Noformat_Partinummer"/>
                              <w:tag w:val="CC_Noformat_Partinummer"/>
                              <w:id w:val="-1709555926"/>
                              <w:placeholder>
                                <w:docPart w:val="CF7455B0B47D4634BF89BD89E61AFA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AD0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8AD0AB" w14:textId="77777777" w:rsidR="00262EA3" w:rsidRDefault="00EB7279" w:rsidP="008103B5">
                    <w:pPr>
                      <w:jc w:val="right"/>
                    </w:pPr>
                    <w:sdt>
                      <w:sdtPr>
                        <w:alias w:val="CC_Noformat_Partikod"/>
                        <w:tag w:val="CC_Noformat_Partikod"/>
                        <w:id w:val="-53464382"/>
                        <w:placeholder>
                          <w:docPart w:val="F205E09F615F48BB87F165F6C40971B5"/>
                        </w:placeholder>
                        <w:text/>
                      </w:sdtPr>
                      <w:sdtEndPr/>
                      <w:sdtContent>
                        <w:r w:rsidR="0001077A">
                          <w:t>C</w:t>
                        </w:r>
                      </w:sdtContent>
                    </w:sdt>
                    <w:sdt>
                      <w:sdtPr>
                        <w:alias w:val="CC_Noformat_Partinummer"/>
                        <w:tag w:val="CC_Noformat_Partinummer"/>
                        <w:id w:val="-1709555926"/>
                        <w:placeholder>
                          <w:docPart w:val="CF7455B0B47D4634BF89BD89E61AFAFB"/>
                        </w:placeholder>
                        <w:showingPlcHdr/>
                        <w:text/>
                      </w:sdtPr>
                      <w:sdtEndPr/>
                      <w:sdtContent>
                        <w:r w:rsidR="00262EA3">
                          <w:t xml:space="preserve"> </w:t>
                        </w:r>
                      </w:sdtContent>
                    </w:sdt>
                  </w:p>
                </w:txbxContent>
              </v:textbox>
              <w10:wrap anchorx="page"/>
            </v:shape>
          </w:pict>
        </mc:Fallback>
      </mc:AlternateContent>
    </w:r>
  </w:p>
  <w:p w14:paraId="6B8AD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09B" w14:textId="77777777" w:rsidR="00262EA3" w:rsidRDefault="00262EA3" w:rsidP="008563AC">
    <w:pPr>
      <w:jc w:val="right"/>
    </w:pPr>
  </w:p>
  <w:p w14:paraId="6B8AD0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AD09F" w14:textId="77777777" w:rsidR="00262EA3" w:rsidRDefault="00EB72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AD0A9" wp14:editId="6B8AD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AD0A0" w14:textId="77777777" w:rsidR="00262EA3" w:rsidRDefault="00EB7279" w:rsidP="00A314CF">
    <w:pPr>
      <w:pStyle w:val="FSHNormal"/>
      <w:spacing w:before="40"/>
    </w:pPr>
    <w:sdt>
      <w:sdtPr>
        <w:alias w:val="CC_Noformat_Motionstyp"/>
        <w:tag w:val="CC_Noformat_Motionstyp"/>
        <w:id w:val="1162973129"/>
        <w:lock w:val="sdtContentLocked"/>
        <w15:appearance w15:val="hidden"/>
        <w:text/>
      </w:sdtPr>
      <w:sdtEndPr/>
      <w:sdtContent>
        <w:r w:rsidR="001E2998">
          <w:t>Enskild motion</w:t>
        </w:r>
      </w:sdtContent>
    </w:sdt>
    <w:r w:rsidR="00821B36">
      <w:t xml:space="preserve"> </w:t>
    </w:r>
    <w:sdt>
      <w:sdtPr>
        <w:alias w:val="CC_Noformat_Partikod"/>
        <w:tag w:val="CC_Noformat_Partikod"/>
        <w:id w:val="1471015553"/>
        <w:text/>
      </w:sdtPr>
      <w:sdtEndPr/>
      <w:sdtContent>
        <w:r w:rsidR="0001077A">
          <w:t>C</w:t>
        </w:r>
      </w:sdtContent>
    </w:sdt>
    <w:sdt>
      <w:sdtPr>
        <w:alias w:val="CC_Noformat_Partinummer"/>
        <w:tag w:val="CC_Noformat_Partinummer"/>
        <w:id w:val="-2014525982"/>
        <w:showingPlcHdr/>
        <w:text/>
      </w:sdtPr>
      <w:sdtEndPr/>
      <w:sdtContent>
        <w:r w:rsidR="00821B36">
          <w:t xml:space="preserve"> </w:t>
        </w:r>
      </w:sdtContent>
    </w:sdt>
  </w:p>
  <w:p w14:paraId="6B8AD0A1" w14:textId="77777777" w:rsidR="00262EA3" w:rsidRPr="008227B3" w:rsidRDefault="00EB72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AD0A2" w14:textId="77777777" w:rsidR="00262EA3" w:rsidRPr="008227B3" w:rsidRDefault="00EB72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9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998">
          <w:t>:762</w:t>
        </w:r>
      </w:sdtContent>
    </w:sdt>
  </w:p>
  <w:p w14:paraId="6B8AD0A3" w14:textId="77777777" w:rsidR="00262EA3" w:rsidRDefault="00EB7279" w:rsidP="00E03A3D">
    <w:pPr>
      <w:pStyle w:val="Motionr"/>
    </w:pPr>
    <w:sdt>
      <w:sdtPr>
        <w:alias w:val="CC_Noformat_Avtext"/>
        <w:tag w:val="CC_Noformat_Avtext"/>
        <w:id w:val="-2020768203"/>
        <w:lock w:val="sdtContentLocked"/>
        <w15:appearance w15:val="hidden"/>
        <w:text/>
      </w:sdtPr>
      <w:sdtEndPr/>
      <w:sdtContent>
        <w:r w:rsidR="001E2998">
          <w:t>av Per Schöldberg och Anders Åkesson (båda C)</w:t>
        </w:r>
      </w:sdtContent>
    </w:sdt>
  </w:p>
  <w:sdt>
    <w:sdtPr>
      <w:alias w:val="CC_Noformat_Rubtext"/>
      <w:tag w:val="CC_Noformat_Rubtext"/>
      <w:id w:val="-218060500"/>
      <w:lock w:val="sdtLocked"/>
      <w:text/>
    </w:sdtPr>
    <w:sdtEndPr/>
    <w:sdtContent>
      <w:p w14:paraId="6B8AD0A4" w14:textId="77777777" w:rsidR="00262EA3" w:rsidRDefault="0001077A" w:rsidP="00283E0F">
        <w:pPr>
          <w:pStyle w:val="FSHRub2"/>
        </w:pPr>
        <w:r>
          <w:t>Näringstillförsel i skogen</w:t>
        </w:r>
      </w:p>
    </w:sdtContent>
  </w:sdt>
  <w:sdt>
    <w:sdtPr>
      <w:alias w:val="CC_Boilerplate_3"/>
      <w:tag w:val="CC_Boilerplate_3"/>
      <w:id w:val="1606463544"/>
      <w:lock w:val="sdtContentLocked"/>
      <w15:appearance w15:val="hidden"/>
      <w:text w:multiLine="1"/>
    </w:sdtPr>
    <w:sdtEndPr/>
    <w:sdtContent>
      <w:p w14:paraId="6B8AD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107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7A"/>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F9D"/>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98"/>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48"/>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8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9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69F"/>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18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5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841"/>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7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8AD082"/>
  <w15:chartTrackingRefBased/>
  <w15:docId w15:val="{7F8AE537-DA69-43F4-B9E5-EFE8515F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C5F16760D544378DD707526BE172E7"/>
        <w:category>
          <w:name w:val="Allmänt"/>
          <w:gallery w:val="placeholder"/>
        </w:category>
        <w:types>
          <w:type w:val="bbPlcHdr"/>
        </w:types>
        <w:behaviors>
          <w:behavior w:val="content"/>
        </w:behaviors>
        <w:guid w:val="{64441DC1-6C79-451B-9C5E-849652B4CD06}"/>
      </w:docPartPr>
      <w:docPartBody>
        <w:p w:rsidR="00E64528" w:rsidRDefault="00E64528">
          <w:pPr>
            <w:pStyle w:val="1FC5F16760D544378DD707526BE172E7"/>
          </w:pPr>
          <w:r w:rsidRPr="005A0A93">
            <w:rPr>
              <w:rStyle w:val="Platshllartext"/>
            </w:rPr>
            <w:t>Förslag till riksdagsbeslut</w:t>
          </w:r>
        </w:p>
      </w:docPartBody>
    </w:docPart>
    <w:docPart>
      <w:docPartPr>
        <w:name w:val="ADA017E67D8E424EA9A90C9E5D7AB883"/>
        <w:category>
          <w:name w:val="Allmänt"/>
          <w:gallery w:val="placeholder"/>
        </w:category>
        <w:types>
          <w:type w:val="bbPlcHdr"/>
        </w:types>
        <w:behaviors>
          <w:behavior w:val="content"/>
        </w:behaviors>
        <w:guid w:val="{7311FDA5-5AE6-4C77-B284-3EDE51040D79}"/>
      </w:docPartPr>
      <w:docPartBody>
        <w:p w:rsidR="00E64528" w:rsidRDefault="00E64528">
          <w:pPr>
            <w:pStyle w:val="ADA017E67D8E424EA9A90C9E5D7AB883"/>
          </w:pPr>
          <w:r w:rsidRPr="005A0A93">
            <w:rPr>
              <w:rStyle w:val="Platshllartext"/>
            </w:rPr>
            <w:t>Motivering</w:t>
          </w:r>
        </w:p>
      </w:docPartBody>
    </w:docPart>
    <w:docPart>
      <w:docPartPr>
        <w:name w:val="F205E09F615F48BB87F165F6C40971B5"/>
        <w:category>
          <w:name w:val="Allmänt"/>
          <w:gallery w:val="placeholder"/>
        </w:category>
        <w:types>
          <w:type w:val="bbPlcHdr"/>
        </w:types>
        <w:behaviors>
          <w:behavior w:val="content"/>
        </w:behaviors>
        <w:guid w:val="{600448BE-522A-40E6-B86D-76A6866180BE}"/>
      </w:docPartPr>
      <w:docPartBody>
        <w:p w:rsidR="00E64528" w:rsidRDefault="00E64528">
          <w:pPr>
            <w:pStyle w:val="F205E09F615F48BB87F165F6C40971B5"/>
          </w:pPr>
          <w:r>
            <w:rPr>
              <w:rStyle w:val="Platshllartext"/>
            </w:rPr>
            <w:t xml:space="preserve"> </w:t>
          </w:r>
        </w:p>
      </w:docPartBody>
    </w:docPart>
    <w:docPart>
      <w:docPartPr>
        <w:name w:val="CF7455B0B47D4634BF89BD89E61AFAFB"/>
        <w:category>
          <w:name w:val="Allmänt"/>
          <w:gallery w:val="placeholder"/>
        </w:category>
        <w:types>
          <w:type w:val="bbPlcHdr"/>
        </w:types>
        <w:behaviors>
          <w:behavior w:val="content"/>
        </w:behaviors>
        <w:guid w:val="{4259D609-7B6A-4E2F-B634-3147736072DB}"/>
      </w:docPartPr>
      <w:docPartBody>
        <w:p w:rsidR="00E64528" w:rsidRDefault="00E64528">
          <w:pPr>
            <w:pStyle w:val="CF7455B0B47D4634BF89BD89E61AFAFB"/>
          </w:pPr>
          <w:r>
            <w:t xml:space="preserve"> </w:t>
          </w:r>
        </w:p>
      </w:docPartBody>
    </w:docPart>
    <w:docPart>
      <w:docPartPr>
        <w:name w:val="EE780E428C954A99B378FB69EB1F66EB"/>
        <w:category>
          <w:name w:val="Allmänt"/>
          <w:gallery w:val="placeholder"/>
        </w:category>
        <w:types>
          <w:type w:val="bbPlcHdr"/>
        </w:types>
        <w:behaviors>
          <w:behavior w:val="content"/>
        </w:behaviors>
        <w:guid w:val="{00ACFD89-B321-4974-91DB-E3ECC5C887CA}"/>
      </w:docPartPr>
      <w:docPartBody>
        <w:p w:rsidR="00CD728B" w:rsidRDefault="00CD7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28"/>
    <w:rsid w:val="00CD728B"/>
    <w:rsid w:val="00E64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5F16760D544378DD707526BE172E7">
    <w:name w:val="1FC5F16760D544378DD707526BE172E7"/>
  </w:style>
  <w:style w:type="paragraph" w:customStyle="1" w:styleId="8F669538B3144C35AAF7DF6B1E5045AB">
    <w:name w:val="8F669538B3144C35AAF7DF6B1E5045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9FDE2ADAFB4ED3B4D7E191CEE866E8">
    <w:name w:val="929FDE2ADAFB4ED3B4D7E191CEE866E8"/>
  </w:style>
  <w:style w:type="paragraph" w:customStyle="1" w:styleId="ADA017E67D8E424EA9A90C9E5D7AB883">
    <w:name w:val="ADA017E67D8E424EA9A90C9E5D7AB883"/>
  </w:style>
  <w:style w:type="paragraph" w:customStyle="1" w:styleId="7A52B1ABABB043D4A933D3BEF3F311D7">
    <w:name w:val="7A52B1ABABB043D4A933D3BEF3F311D7"/>
  </w:style>
  <w:style w:type="paragraph" w:customStyle="1" w:styleId="109F636106104AEABFBD49AC51EBEFF5">
    <w:name w:val="109F636106104AEABFBD49AC51EBEFF5"/>
  </w:style>
  <w:style w:type="paragraph" w:customStyle="1" w:styleId="F205E09F615F48BB87F165F6C40971B5">
    <w:name w:val="F205E09F615F48BB87F165F6C40971B5"/>
  </w:style>
  <w:style w:type="paragraph" w:customStyle="1" w:styleId="CF7455B0B47D4634BF89BD89E61AFAFB">
    <w:name w:val="CF7455B0B47D4634BF89BD89E61AF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207CE-B186-4D8C-AEDB-997C688D68F0}"/>
</file>

<file path=customXml/itemProps2.xml><?xml version="1.0" encoding="utf-8"?>
<ds:datastoreItem xmlns:ds="http://schemas.openxmlformats.org/officeDocument/2006/customXml" ds:itemID="{955C7F57-D8DD-4D5F-BA45-D4C2FF283875}"/>
</file>

<file path=customXml/itemProps3.xml><?xml version="1.0" encoding="utf-8"?>
<ds:datastoreItem xmlns:ds="http://schemas.openxmlformats.org/officeDocument/2006/customXml" ds:itemID="{462CA07E-0E2A-46A3-BF08-AB949883B973}"/>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2659</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Näringstillförsel i skogen</vt:lpstr>
      <vt:lpstr>
      </vt:lpstr>
    </vt:vector>
  </TitlesOfParts>
  <Company>Sveriges riksdag</Company>
  <LinksUpToDate>false</LinksUpToDate>
  <CharactersWithSpaces>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