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0A9" w:rsidRDefault="00B820A9">
      <w:pPr>
        <w:pStyle w:val="Rubrik1"/>
        <w:spacing w:before="0"/>
      </w:pPr>
      <w:r>
        <w:rPr>
          <w:vanish/>
        </w:rPr>
        <w:t>&lt;1</w:t>
      </w:r>
      <w:bookmarkStart w:id="0" w:name="_Toc349533004"/>
      <w:r>
        <w:t>Till konstitutionsutskottet</w:t>
      </w:r>
      <w:bookmarkEnd w:id="0"/>
    </w:p>
    <w:p w:rsidR="00B820A9" w:rsidRDefault="00B820A9">
      <w:pPr>
        <w:pStyle w:val="Rubrik2"/>
      </w:pPr>
      <w:r>
        <w:t>Inledning</w:t>
      </w:r>
    </w:p>
    <w:p w:rsidR="00B820A9" w:rsidRDefault="00B820A9">
      <w:r>
        <w:t>I skrivelse 1995/96:15 lämnar regeringen en redovisning av de beslut den fattat med anledning av de riksdagsbeslut som meddelats i riksdagens skr</w:t>
      </w:r>
      <w:r>
        <w:t>i</w:t>
      </w:r>
      <w:r>
        <w:t>velser till regeringen. Redogörelsen omfattar regeringsbeslut under tiden den 1 juli 1994 – den 30 juni 1995. Skrivelsen har hänvisats till konstitutionsu</w:t>
      </w:r>
      <w:r>
        <w:t>t</w:t>
      </w:r>
      <w:r>
        <w:t>skottet.</w:t>
      </w:r>
    </w:p>
    <w:p w:rsidR="00B820A9" w:rsidRDefault="00B820A9">
      <w:pPr>
        <w:pStyle w:val="Normaltindrag"/>
      </w:pPr>
      <w:r>
        <w:t>Konstitutionsutskottet har berett övriga utskott tillfälle att yttra sig i äre</w:t>
      </w:r>
      <w:r>
        <w:t>n</w:t>
      </w:r>
      <w:r>
        <w:t>det. Justitieutskottet har tagit del av skrivelsen och vill för sin del anföra följande.</w:t>
      </w:r>
    </w:p>
    <w:p w:rsidR="00B820A9" w:rsidRDefault="00B820A9">
      <w:pPr>
        <w:pStyle w:val="Rubrik2"/>
      </w:pPr>
      <w:r>
        <w:t>Utskottet</w:t>
      </w:r>
    </w:p>
    <w:p w:rsidR="00B820A9" w:rsidRDefault="00B820A9">
      <w:r>
        <w:t>Under punkten 29 såvitt avser Justitiedepartementet i regeringens skrivelse behandlas riksdagens skrivelse 1993/94:229. I det ärende som avses i sis</w:t>
      </w:r>
      <w:r>
        <w:t>t</w:t>
      </w:r>
      <w:r>
        <w:t>nämnda skrivelse behandlade riksdagen bl.a. frågan om anslagen för polisv</w:t>
      </w:r>
      <w:r>
        <w:t>ä</w:t>
      </w:r>
      <w:r>
        <w:t>sendet för budgetåret 1994/95. Riksdagen beslutade i sammanhanget att uppdra åt regeringen att genomföra en upplysnings- och informationska</w:t>
      </w:r>
      <w:r>
        <w:t>m</w:t>
      </w:r>
      <w:r>
        <w:t>panj om ekonomisk brottslighet, och för ändamålet anvisades ett reserv</w:t>
      </w:r>
      <w:r>
        <w:t>a</w:t>
      </w:r>
      <w:r>
        <w:t>tionsanslag under andra h</w:t>
      </w:r>
      <w:r>
        <w:t>u</w:t>
      </w:r>
      <w:r>
        <w:t>vudtiteln om 10 miljoner kronor.</w:t>
      </w:r>
    </w:p>
    <w:p w:rsidR="00B820A9" w:rsidRDefault="00B820A9">
      <w:pPr>
        <w:pStyle w:val="Normaltindrag"/>
      </w:pPr>
      <w:r>
        <w:t>Riksdagens skrivelse anges av regeringen vara slutbehandlad, och det hänvisas till att regeringen i förra årets budgetproposition (1994/95:100 bil. 3 s. 12 och 18) redovisade vidtagna åtgärder för att sprida kunskap om den ekonomiska brottsligheten, vikten av att bekämpa den och samhällets åtgä</w:t>
      </w:r>
      <w:r>
        <w:t>r</w:t>
      </w:r>
      <w:r>
        <w:t xml:space="preserve">der för ändamålet. </w:t>
      </w:r>
    </w:p>
    <w:p w:rsidR="00B820A9" w:rsidRDefault="00B820A9">
      <w:pPr>
        <w:pStyle w:val="Normaltindrag"/>
      </w:pPr>
      <w:r>
        <w:t>I regleringsbrevet för budgetåret 1995/96 avseende vissa anslag inom Justitiedepartementets arbetsområde är under anslaget A 5. Information och upplysning om ekonomisk brottslighet upptaget 1 000 kr (reservations</w:t>
      </w:r>
      <w:r>
        <w:softHyphen/>
        <w:t xml:space="preserve">anslag). Det anges att beloppet är formellt och att riksdagen år 1994 har anvisat 10 miljoner kronor för angivna ändamål. </w:t>
      </w:r>
    </w:p>
    <w:p w:rsidR="00B820A9" w:rsidRDefault="00B820A9">
      <w:pPr>
        <w:pStyle w:val="Normaltindrag"/>
      </w:pPr>
      <w:r>
        <w:t>Utskottet har inhämtat att regeringen den 30 mars 1995 uppdrog åt Brott</w:t>
      </w:r>
      <w:r>
        <w:t>s</w:t>
      </w:r>
      <w:r>
        <w:t>förebyggande rådet (BRÅ) att planera och genomföra utbildnings- och i</w:t>
      </w:r>
      <w:r>
        <w:t>n</w:t>
      </w:r>
      <w:r>
        <w:t>formationsinsatser om ekonomisk brottslighet i huvudsaklig överensstä</w:t>
      </w:r>
      <w:r>
        <w:t>m</w:t>
      </w:r>
      <w:r>
        <w:lastRenderedPageBreak/>
        <w:t>melse med ett förslag som BRÅ på regeringens uppdrag tidigare har prese</w:t>
      </w:r>
      <w:r>
        <w:t>n</w:t>
      </w:r>
      <w:r>
        <w:t>terat. I beslutet anges att BRÅ för ändamålet disponerar tre miljoner kronor under andra huvudtitelns reservationsanslag A 5. Information och upplysning om ekonomisk brottslighet. Beslut har ännu inte fattats om användningen av de återstående medel som riksdagen anvisat. Inom BRÅ pågår nu förberede</w:t>
      </w:r>
      <w:r>
        <w:t>l</w:t>
      </w:r>
      <w:r>
        <w:t>ser för de beslutade utbildnings- och informationsinsatserna.</w:t>
      </w:r>
    </w:p>
    <w:p w:rsidR="00B820A9" w:rsidRDefault="00B820A9">
      <w:pPr>
        <w:pStyle w:val="Normaltindrag"/>
      </w:pPr>
      <w:r>
        <w:t>Utskottet konstaterar att den upplysnings- och informationskampanj som riksdagen beslutat om ännu inte har genomförts och att regeringen heller inte har fattat beslut om användningen av hela det belopp som riksdagen har anvisat för kampanjen. Med hänsyn härtill är enligt utskottets uppfattning riksdagens skrivelse i denna del ännu inte slutbehan</w:t>
      </w:r>
      <w:r>
        <w:t>d</w:t>
      </w:r>
      <w:r>
        <w:t xml:space="preserve">lad. </w:t>
      </w:r>
    </w:p>
    <w:p w:rsidR="00B820A9" w:rsidRDefault="00B820A9">
      <w:pPr>
        <w:pStyle w:val="Normaltindrag"/>
      </w:pPr>
      <w:r>
        <w:t>Under punkten 85 såvitt avser Justitiedepartementet i regeringens skrivelse avhandlas riksdagens skrivelse 1994/95:261. Riksdagen behandlade i skr</w:t>
      </w:r>
      <w:r>
        <w:t>i</w:t>
      </w:r>
      <w:r>
        <w:t>velse bl.a. frågan om anslag till Brottsoffermyndigheten för budgetåret 1995/96. I sammanhanget tog riksdagen ställning för en utvärdering av de åtgärder som den senaste tioårsperioden vidtagits på brottsofferområdet. I det betänkande som låg till grund för riksdagens beslut angavs (1994/95:JuU13 s. 18) att utredningsarbetet kan beräknas bli tämligen omfattande, varför det kan bli nödvändigt med en avrapportering för riksdagen, t.ex. i 1996 års budgetproposition, innan en slutlig rapport och eventuella förs</w:t>
      </w:r>
      <w:r>
        <w:t>lag läggs fram för rik</w:t>
      </w:r>
      <w:r>
        <w:t>s</w:t>
      </w:r>
      <w:r>
        <w:t>dagen.</w:t>
      </w:r>
    </w:p>
    <w:p w:rsidR="00B820A9" w:rsidRDefault="00B820A9">
      <w:pPr>
        <w:pStyle w:val="Normaltindrag"/>
      </w:pPr>
      <w:r>
        <w:t>Riksdagens skrivelse anmäls av regeringen som slutbehandlad och det a</w:t>
      </w:r>
      <w:r>
        <w:t>n</w:t>
      </w:r>
      <w:r>
        <w:t xml:space="preserve">förs, beträffande frågan om en utvärdering, att regeringen den 15 juni 1995 beslutade att en särskild utredare skall utvärdera de åtgärder som den senaste tioårsperioden har gjorts på brottsofferområdet (dir. 1995:94). </w:t>
      </w:r>
    </w:p>
    <w:p w:rsidR="00B820A9" w:rsidRDefault="00B820A9">
      <w:pPr>
        <w:pStyle w:val="Normaltindrag"/>
      </w:pPr>
      <w:r>
        <w:t>Den av regeringen tillsatta utredningen, som tagit namnet Brottsoffe</w:t>
      </w:r>
      <w:r>
        <w:t>r</w:t>
      </w:r>
      <w:r>
        <w:t>utredningen, skall enligt sina direktiv översiktligt redovisa sitt uppdrag den 1 mars 1996 och inkomma med en slutredovisning den 1 september 1997.</w:t>
      </w:r>
    </w:p>
    <w:p w:rsidR="00B820A9" w:rsidRDefault="00B820A9">
      <w:pPr>
        <w:pStyle w:val="Normaltindrag"/>
      </w:pPr>
      <w:r>
        <w:t>Mot bakgrund av konstitutionsutskottets uttalanden våren 1991 om när en riksdagsskrivelse skall anses vara slutbehandlad (1990/91:KU43) bör enligt utskottets mening den nu berörda riksdagsskrivelsen föras upp som slutb</w:t>
      </w:r>
      <w:r>
        <w:t>e</w:t>
      </w:r>
      <w:r>
        <w:t>handlad först när regeringen har avlämnat en slutlig rapport och eventuella fö</w:t>
      </w:r>
      <w:r>
        <w:t>r</w:t>
      </w:r>
      <w:r>
        <w:t>slag till riksdagen.</w:t>
      </w:r>
    </w:p>
    <w:p w:rsidR="00B820A9" w:rsidRDefault="00B820A9">
      <w:pPr>
        <w:pStyle w:val="Normaltindrag"/>
      </w:pPr>
      <w:r>
        <w:t>I övrigt har utskottet ingenting att anföra med anledning av skrivelsen.</w:t>
      </w:r>
    </w:p>
    <w:p w:rsidR="00B820A9" w:rsidRDefault="00B820A9">
      <w:pPr>
        <w:pStyle w:val="Normaltindrag"/>
      </w:pPr>
    </w:p>
    <w:p w:rsidR="00B820A9" w:rsidRDefault="00B820A9">
      <w:r>
        <w:rPr>
          <w:vanish/>
        </w:rPr>
        <w:t>&lt;A</w:t>
      </w:r>
      <w:r>
        <w:t>Stockholm den 14 mars 1996</w:t>
      </w:r>
    </w:p>
    <w:p w:rsidR="00B820A9" w:rsidRDefault="00B820A9">
      <w:pPr>
        <w:pStyle w:val="Normaltindrag"/>
      </w:pPr>
    </w:p>
    <w:p w:rsidR="00B820A9" w:rsidRDefault="00B820A9">
      <w:pPr>
        <w:pStyle w:val="Citat"/>
      </w:pPr>
      <w:r>
        <w:t>På justitieutskottets vägnar</w:t>
      </w:r>
      <w:bookmarkStart w:id="1" w:name="Ordförande"/>
      <w:bookmarkStart w:id="2" w:name="Deltagare"/>
      <w:bookmarkEnd w:id="1"/>
      <w:bookmarkEnd w:id="2"/>
    </w:p>
    <w:p w:rsidR="00B820A9" w:rsidRDefault="00B820A9">
      <w:pPr>
        <w:pStyle w:val="Citat"/>
      </w:pPr>
    </w:p>
    <w:p w:rsidR="00B820A9" w:rsidRDefault="00B820A9">
      <w:pPr>
        <w:pStyle w:val="Citat"/>
      </w:pPr>
    </w:p>
    <w:p w:rsidR="00B820A9" w:rsidRDefault="00B820A9">
      <w:pPr>
        <w:pStyle w:val="Citat"/>
      </w:pPr>
      <w:r>
        <w:rPr>
          <w:i/>
        </w:rPr>
        <w:t>Gun Hellsvik</w:t>
      </w:r>
      <w:r>
        <w:t xml:space="preserve"> </w:t>
      </w:r>
    </w:p>
    <w:p w:rsidR="00B820A9" w:rsidRDefault="00B820A9">
      <w:pPr>
        <w:pStyle w:val="CitatIndrag"/>
      </w:pPr>
    </w:p>
    <w:p w:rsidR="00B820A9" w:rsidRDefault="00B820A9">
      <w:pPr>
        <w:pStyle w:val="Citat"/>
      </w:pPr>
    </w:p>
    <w:p w:rsidR="00B820A9" w:rsidRDefault="00B820A9">
      <w:pPr>
        <w:pStyle w:val="Citat"/>
      </w:pPr>
      <w:r>
        <w:t>I beslutet har deltagit: Gun Hellsvik (m), Lars-Erik Lövdén (s), Birthe Sörestedt (s), Göran Magnusson (s), Sigrid Bolkéus (s), Göthe Knutson (m), Märta Johansson (s), Margareta Sandgren (s), Anders G Högmark (m), Siw Persson (fp), Ann-Marie Fagerström (s), Alice Åström (v), Pär Nuder (s), Maud Ekendahl (m), Kia Andreasson (mp), Rolf Åbjörnsson (kds) och Görel Thurdin (c).</w:t>
      </w:r>
    </w:p>
    <w:p w:rsidR="00B820A9" w:rsidRDefault="00B820A9">
      <w:pPr>
        <w:pStyle w:val="Tryckort"/>
      </w:pPr>
      <w:r>
        <w:t>Gotab, Stockholm  1996</w:t>
      </w:r>
    </w:p>
    <w:sectPr w:rsidR="00B820A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20A9" w:rsidRDefault="00B820A9">
      <w:pPr>
        <w:spacing w:before="0" w:line="240" w:lineRule="auto"/>
      </w:pPr>
      <w:r>
        <w:separator/>
      </w:r>
    </w:p>
  </w:endnote>
  <w:endnote w:type="continuationSeparator" w:id="0">
    <w:p w:rsidR="00B820A9" w:rsidRDefault="00B820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A9" w:rsidRDefault="00B820A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A9" w:rsidRDefault="00B820A9">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A9" w:rsidRDefault="00B820A9">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20A9" w:rsidRDefault="00B820A9">
      <w:pPr>
        <w:spacing w:before="0" w:line="240" w:lineRule="auto"/>
      </w:pPr>
      <w:r>
        <w:separator/>
      </w:r>
    </w:p>
  </w:footnote>
  <w:footnote w:type="continuationSeparator" w:id="0">
    <w:p w:rsidR="00B820A9" w:rsidRDefault="00B820A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Nästa_Reservation"/>
  <w:bookmarkEnd w:id="3"/>
  <w:p w:rsidR="00B820A9" w:rsidRDefault="00B820A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1995/96:JuU4y</w:t>
    </w:r>
    <w:r>
      <w:fldChar w:fldCharType="end"/>
    </w:r>
  </w:p>
  <w:p w:rsidR="00B820A9" w:rsidRDefault="00B820A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820A9" w:rsidRDefault="00B820A9">
    <w:pPr>
      <w:pStyle w:val="SidhuvudV"/>
      <w:framePr w:w="2302" w:h="1928" w:hRule="exact" w:wrap="notBeside"/>
    </w:pPr>
    <w:r>
      <w:fldChar w:fldCharType="end"/>
    </w:r>
  </w:p>
  <w:p w:rsidR="00B820A9" w:rsidRDefault="00B820A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A9" w:rsidRDefault="00B820A9">
    <w:pPr>
      <w:pStyle w:val="SidhuvudKant"/>
      <w:framePr w:wrap="notBeside"/>
    </w:pPr>
    <w:r>
      <w:rPr>
        <w:sz w:val="21"/>
      </w:rPr>
      <w:t>1995/96:JuU4y</w:t>
    </w:r>
  </w:p>
  <w:p w:rsidR="00B820A9" w:rsidRDefault="00B820A9">
    <w:pPr>
      <w:pStyle w:val="SidhuvudKant"/>
      <w:framePr w:wrap="notBeside"/>
      <w:rPr>
        <w:vanish/>
      </w:rPr>
    </w:pPr>
    <w:r>
      <w:rPr>
        <w:vanish/>
      </w:rPr>
      <w:t>&gt;B</w:t>
    </w:r>
  </w:p>
  <w:p w:rsidR="00B820A9" w:rsidRDefault="00B820A9">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20A9" w:rsidRDefault="00B820A9">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52" r:id="rId2"/>
      </w:object>
    </w:r>
  </w:p>
  <w:p w:rsidR="00B820A9" w:rsidRDefault="00B820A9">
    <w:pPr>
      <w:pStyle w:val="SidhuvudFVapen"/>
      <w:framePr w:wrap="notBeside" w:x="6969" w:y="3460"/>
      <w:spacing w:line="230" w:lineRule="auto"/>
    </w:pPr>
    <w:bookmarkStart w:id="4" w:name="BnrVapen"/>
    <w:r>
      <w:t>1995/96</w:t>
    </w:r>
  </w:p>
  <w:p w:rsidR="00B820A9" w:rsidRDefault="00B820A9">
    <w:pPr>
      <w:pStyle w:val="SidhuvudFVapen"/>
      <w:framePr w:wrap="notBeside" w:x="6969" w:y="3460"/>
      <w:spacing w:line="230" w:lineRule="auto"/>
    </w:pPr>
    <w:r>
      <w:t xml:space="preserve">JuU4y </w:t>
    </w:r>
    <w:bookmarkEnd w:id="4"/>
    <w:r w:rsidR="00D73117">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89538074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6024A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B820A9" w:rsidRDefault="00B820A9">
    <w:pPr>
      <w:pStyle w:val="SidhuvudFText"/>
      <w:framePr w:w="5727" w:h="2722" w:hRule="exact" w:wrap="notBeside" w:hAnchor="page" w:x="852" w:y="3834"/>
      <w:suppressAutoHyphens/>
      <w:spacing w:line="400" w:lineRule="exact"/>
      <w:ind w:right="629"/>
      <w:rPr>
        <w:sz w:val="36"/>
      </w:rPr>
    </w:pPr>
    <w:bookmarkStart w:id="5" w:name="DokumentTyp"/>
    <w:r>
      <w:rPr>
        <w:sz w:val="36"/>
      </w:rPr>
      <w:t xml:space="preserve">Justitieutskottets yttrande </w:t>
    </w:r>
    <w:bookmarkEnd w:id="5"/>
  </w:p>
  <w:p w:rsidR="00B820A9" w:rsidRDefault="00B820A9">
    <w:pPr>
      <w:pStyle w:val="SidhuvudFText"/>
      <w:framePr w:w="5727" w:h="2722" w:hRule="exact" w:wrap="notBeside" w:hAnchor="page" w:x="852" w:y="3834"/>
      <w:spacing w:line="400" w:lineRule="exact"/>
      <w:ind w:right="629"/>
      <w:rPr>
        <w:sz w:val="36"/>
      </w:rPr>
    </w:pPr>
    <w:bookmarkStart w:id="6" w:name="Betänkandenummer"/>
    <w:r>
      <w:rPr>
        <w:sz w:val="36"/>
      </w:rPr>
      <w:t xml:space="preserve">1995/96:JuU4y </w:t>
    </w:r>
    <w:bookmarkEnd w:id="6"/>
    <w:r>
      <w:rPr>
        <w:sz w:val="36"/>
      </w:rPr>
      <w:t xml:space="preserve">       </w:t>
    </w:r>
    <w:bookmarkStart w:id="7" w:name="Utkast"/>
    <w:r>
      <w:rPr>
        <w:sz w:val="36"/>
      </w:rPr>
      <w:t xml:space="preserve"> </w:t>
    </w:r>
  </w:p>
  <w:p w:rsidR="00B820A9" w:rsidRDefault="00B820A9">
    <w:pPr>
      <w:pStyle w:val="SidhuvudFText"/>
      <w:framePr w:w="5727" w:h="2722" w:hRule="exact" w:wrap="notBeside" w:hAnchor="page" w:x="852" w:y="3834"/>
      <w:spacing w:before="40" w:after="900" w:line="280" w:lineRule="exact"/>
      <w:ind w:right="629"/>
      <w:rPr>
        <w:sz w:val="26"/>
      </w:rPr>
    </w:pPr>
    <w:bookmarkStart w:id="8" w:name="Rubrik"/>
    <w:bookmarkEnd w:id="7"/>
    <w:r>
      <w:rPr>
        <w:sz w:val="26"/>
      </w:rPr>
      <w:t xml:space="preserve">Regeringens behandling av riksdagens skrivelser </w:t>
    </w:r>
    <w:bookmarkEnd w:id="8"/>
    <w:r>
      <w:rPr>
        <w:sz w:val="26"/>
      </w:rPr>
      <w:t xml:space="preserve"> </w:t>
    </w:r>
  </w:p>
  <w:p w:rsidR="00B820A9" w:rsidRDefault="00B820A9">
    <w:pPr>
      <w:pStyle w:val="SidhuvudFText"/>
      <w:framePr w:w="5727" w:h="2722" w:hRule="exact" w:wrap="notBeside" w:hAnchor="page" w:x="852" w:y="3834"/>
      <w:spacing w:line="460" w:lineRule="exact"/>
      <w:ind w:right="629"/>
      <w:rPr>
        <w:sz w:val="36"/>
      </w:rPr>
    </w:pPr>
  </w:p>
  <w:p w:rsidR="00B820A9" w:rsidRDefault="00B820A9">
    <w:pPr>
      <w:pStyle w:val="SidhuvudFText"/>
      <w:framePr w:w="5727" w:h="2722" w:hRule="exact" w:wrap="notBeside" w:hAnchor="page" w:x="852" w:y="3834"/>
      <w:spacing w:before="40" w:after="900" w:line="300" w:lineRule="exact"/>
      <w:ind w:right="629"/>
      <w:rPr>
        <w:sz w:val="26"/>
      </w:rPr>
    </w:pPr>
    <w:r>
      <w:rPr>
        <w:sz w:val="26"/>
      </w:rPr>
      <w:t xml:space="preserve"> </w:t>
    </w:r>
  </w:p>
  <w:p w:rsidR="00B820A9" w:rsidRDefault="00B820A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4y"/>
    <w:docVar w:name="Flyttförsök" w:val="JA"/>
    <w:docVar w:name="HelaNamnet" w:val="1995/96:JuU4y"/>
    <w:docVar w:name="NR" w:val="4y"/>
    <w:docVar w:name="RUBRIK" w:val="Regeringens behandling av riksdagens skrivelser"/>
    <w:docVar w:name="SkapVERSION" w:val="V 5.42p, 960215"/>
    <w:docVar w:name="USK" w:val="JuU"/>
    <w:docVar w:name="USKKORT" w:val="JuU"/>
    <w:docVar w:name="USKNAMN" w:val="Justitieutskottets"/>
    <w:docVar w:name="ÅR" w:val="1995/96"/>
  </w:docVars>
  <w:rsids>
    <w:rsidRoot w:val="009B236B"/>
    <w:rsid w:val="009B236B"/>
    <w:rsid w:val="00B820A9"/>
    <w:rsid w:val="00D7311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831A1A-D0E7-475D-917E-42DBA5063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644</Words>
  <Characters>4094</Characters>
  <Application>Microsoft Office Word</Application>
  <DocSecurity>4</DocSecurity>
  <Lines>81</Lines>
  <Paragraphs>23</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4y</dc:title>
  <dc:subject>Justitieutskottets betänkande nr 4y</dc:subject>
  <dc:creator>Riksdagen</dc:creator>
  <cp:keywords>Riksdagen</cp:keywords>
  <cp:lastModifiedBy>Lars Brink</cp:lastModifiedBy>
  <cp:revision>2</cp:revision>
  <cp:lastPrinted>1996-03-20T14:43:00Z</cp:lastPrinted>
  <dcterms:created xsi:type="dcterms:W3CDTF">2025-12-15T18:34:00Z</dcterms:created>
  <dcterms:modified xsi:type="dcterms:W3CDTF">2025-12-15T18:34:00Z</dcterms:modified>
</cp:coreProperties>
</file>