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F19" w:rsidRPr="00C62F19" w:rsidRDefault="00C62F19">
      <w:pPr>
        <w:pStyle w:val="Frslagsrubrik"/>
      </w:pPr>
      <w:r w:rsidRPr="00C62F19">
        <w:t>Förslag till riksdagsbeslut</w:t>
      </w:r>
    </w:p>
    <w:p w:rsidR="00C62F19" w:rsidRPr="00C62F19" w:rsidRDefault="00C62F19">
      <w:pPr>
        <w:pStyle w:val="Hemstlatt"/>
      </w:pPr>
      <w:r w:rsidRPr="00C62F19">
        <w:t>Riksdagen tillkännager för regeringen som sin mening vad som anförs i motionen om att införa en lista över svenska författare som obligatoriskt ska studeras i gymnasieämnet svenska.</w:t>
      </w:r>
    </w:p>
    <w:p w:rsidR="00C62F19" w:rsidRPr="00C62F19" w:rsidRDefault="00C62F19">
      <w:pPr>
        <w:pStyle w:val="Rubrik1"/>
      </w:pPr>
      <w:r w:rsidRPr="00C62F19">
        <w:t>Motivering</w:t>
      </w:r>
    </w:p>
    <w:p w:rsidR="00C62F19" w:rsidRPr="00C62F19" w:rsidRDefault="00C62F19">
      <w:r w:rsidRPr="00C62F19">
        <w:t>Att ha ett gemensamt litterärt kulturarv att kunna referera till, i någo</w:t>
      </w:r>
      <w:r w:rsidRPr="00C62F19">
        <w:t>r</w:t>
      </w:r>
      <w:r w:rsidRPr="00C62F19">
        <w:t>lunda förvissning om att de flesta förstår, är något som förenar gener</w:t>
      </w:r>
      <w:r w:rsidRPr="00C62F19">
        <w:t>a</w:t>
      </w:r>
      <w:r w:rsidRPr="00C62F19">
        <w:t>tioner och samhällsgrupper.</w:t>
      </w:r>
    </w:p>
    <w:p w:rsidR="00C62F19" w:rsidRPr="00C62F19" w:rsidRDefault="00C62F19">
      <w:pPr>
        <w:pStyle w:val="Normaltindrag"/>
      </w:pPr>
      <w:r w:rsidRPr="00C62F19">
        <w:t>En obligatorisk</w:t>
      </w:r>
      <w:r w:rsidRPr="00C62F19">
        <w:rPr>
          <w:i/>
          <w:iCs/>
        </w:rPr>
        <w:t xml:space="preserve"> </w:t>
      </w:r>
      <w:r w:rsidRPr="00C62F19">
        <w:t>författarlista kan naturligtvis aldrig tillfredsställa allas ön</w:t>
      </w:r>
      <w:r w:rsidRPr="00C62F19">
        <w:t>s</w:t>
      </w:r>
      <w:r w:rsidRPr="00C62F19">
        <w:t>kemål och sy</w:t>
      </w:r>
      <w:r w:rsidRPr="00C62F19">
        <w:t>n</w:t>
      </w:r>
      <w:r w:rsidRPr="00C62F19">
        <w:t>punkter, men den kan vara ett stöd för läraren och en grund att utgå ifrån, som sedan ko</w:t>
      </w:r>
      <w:r w:rsidRPr="00C62F19">
        <w:t>m</w:t>
      </w:r>
      <w:r w:rsidRPr="00C62F19">
        <w:t>pletteras med andra viktiga författare som lärare och elever tycker är väsentliga att studera.</w:t>
      </w:r>
    </w:p>
    <w:p w:rsidR="00C62F19" w:rsidRPr="00C62F19" w:rsidRDefault="00C62F19">
      <w:pPr>
        <w:pStyle w:val="Normaltindrag"/>
      </w:pPr>
      <w:r w:rsidRPr="00C62F19">
        <w:t>I 1965 års läroplan för gymnasiet räknas i ämnet</w:t>
      </w:r>
      <w:r w:rsidRPr="00C62F19">
        <w:rPr>
          <w:i/>
          <w:iCs/>
        </w:rPr>
        <w:t xml:space="preserve"> </w:t>
      </w:r>
      <w:r w:rsidRPr="00C62F19">
        <w:t>svenska upp centrala böcker och författare, årskurs för årskurs, som eleverna bör ha stiftat bekan</w:t>
      </w:r>
      <w:r w:rsidRPr="00C62F19">
        <w:t>t</w:t>
      </w:r>
      <w:r w:rsidRPr="00C62F19">
        <w:t>skap med och därutöver rekommend</w:t>
      </w:r>
      <w:r w:rsidRPr="00C62F19">
        <w:t>e</w:t>
      </w:r>
      <w:r w:rsidRPr="00C62F19">
        <w:t>ras en vidsträckt läsning.</w:t>
      </w:r>
    </w:p>
    <w:p w:rsidR="00C62F19" w:rsidRPr="00C62F19" w:rsidRDefault="00C62F19">
      <w:pPr>
        <w:pStyle w:val="Normaltindrag"/>
      </w:pPr>
      <w:r w:rsidRPr="00C62F19">
        <w:t>I nuvarande läroplan anges som mål att sträva mot: Skolan skall i sin u</w:t>
      </w:r>
      <w:r w:rsidRPr="00C62F19">
        <w:t>n</w:t>
      </w:r>
      <w:r w:rsidRPr="00C62F19">
        <w:t>dervisning i svenska sträva efter att eleven u</w:t>
      </w:r>
      <w:r w:rsidRPr="00C62F19">
        <w:t>t</w:t>
      </w:r>
      <w:r w:rsidRPr="00C62F19">
        <w:t>vecklar sin fantasi och lust att läsa genom att tillägna sig skönlitteratur i skilda former från olika kulturer och får möjlighet att utveckla en beläsenhet i centrala svenska nordiska och intern</w:t>
      </w:r>
      <w:r w:rsidRPr="00C62F19">
        <w:t>a</w:t>
      </w:r>
      <w:r w:rsidRPr="00C62F19">
        <w:t>tionella verk.</w:t>
      </w:r>
    </w:p>
    <w:p w:rsidR="00C62F19" w:rsidRPr="00C62F19" w:rsidRDefault="00C62F19">
      <w:pPr>
        <w:pStyle w:val="Normaltindrag"/>
      </w:pPr>
      <w:r w:rsidRPr="00C62F19">
        <w:t>Vi har här gått från relativ detaljstyrning till helt fritt val. Att välja kräver kunskap. Att välja om man inte</w:t>
      </w:r>
      <w:r w:rsidRPr="00C62F19">
        <w:rPr>
          <w:i/>
          <w:iCs/>
        </w:rPr>
        <w:t xml:space="preserve"> </w:t>
      </w:r>
      <w:r w:rsidRPr="00C62F19">
        <w:t>har denna ku</w:t>
      </w:r>
      <w:r w:rsidRPr="00C62F19">
        <w:t>n</w:t>
      </w:r>
      <w:r w:rsidRPr="00C62F19">
        <w:t>skap kan utestänga från många upplevelser och insi</w:t>
      </w:r>
      <w:r w:rsidRPr="00C62F19">
        <w:t>k</w:t>
      </w:r>
      <w:r w:rsidRPr="00C62F19">
        <w:t>ter.</w:t>
      </w:r>
    </w:p>
    <w:p w:rsidR="00C62F19" w:rsidRPr="00C62F19" w:rsidRDefault="00C62F19">
      <w:pPr>
        <w:pStyle w:val="Normaltindrag"/>
      </w:pPr>
      <w:r w:rsidRPr="00C62F19">
        <w:t>Det är en stor skillnad mellan att lärare och elever diskuterar vilket av Strindbergs verk som skall läsas eller att diskussi</w:t>
      </w:r>
      <w:r w:rsidRPr="00C62F19">
        <w:t>o</w:t>
      </w:r>
      <w:r w:rsidRPr="00C62F19">
        <w:t>nen gäller om man skall läsa Strindberg överhuvudt</w:t>
      </w:r>
      <w:r w:rsidRPr="00C62F19">
        <w:t>a</w:t>
      </w:r>
      <w:r w:rsidRPr="00C62F19">
        <w:t xml:space="preserve">get. En lista med obligatoriska författarnamn, </w:t>
      </w:r>
      <w:r w:rsidRPr="00C62F19">
        <w:lastRenderedPageBreak/>
        <w:t>som naturligtvis måste förändras över tiden, samt förslag och rekommend</w:t>
      </w:r>
      <w:r w:rsidRPr="00C62F19">
        <w:t>a</w:t>
      </w:r>
      <w:r w:rsidRPr="00C62F19">
        <w:t>tioner på verk som kan läsas i sin helhet eller i utdrag ger möjlighet att anpa</w:t>
      </w:r>
      <w:r w:rsidRPr="00C62F19">
        <w:t>s</w:t>
      </w:r>
      <w:r w:rsidRPr="00C62F19">
        <w:t>sa valen till olika studieprogram. Att kunna välja bland olika rekommender</w:t>
      </w:r>
      <w:r w:rsidRPr="00C62F19">
        <w:t>a</w:t>
      </w:r>
      <w:r w:rsidRPr="00C62F19">
        <w:t>de verk eller</w:t>
      </w:r>
      <w:r w:rsidRPr="00C62F19">
        <w:rPr>
          <w:i/>
          <w:iCs/>
        </w:rPr>
        <w:t xml:space="preserve"> </w:t>
      </w:r>
      <w:r w:rsidRPr="00C62F19">
        <w:t>välja andra verk av de obligatoriska författarna än de reko</w:t>
      </w:r>
      <w:r w:rsidRPr="00C62F19">
        <w:t>m</w:t>
      </w:r>
      <w:r w:rsidRPr="00C62F19">
        <w:t>mend</w:t>
      </w:r>
      <w:r w:rsidRPr="00C62F19">
        <w:t>e</w:t>
      </w:r>
      <w:r w:rsidRPr="00C62F19">
        <w:t>rade och att ha möjligheter till vidsträckt läsning därutöver skulle ge en god b</w:t>
      </w:r>
      <w:r w:rsidRPr="00C62F19">
        <w:t>a</w:t>
      </w:r>
      <w:r w:rsidRPr="00C62F19">
        <w:t>lans i undervisningen.</w:t>
      </w:r>
    </w:p>
    <w:p w:rsidR="00C62F19" w:rsidRPr="00C62F19" w:rsidRDefault="00C62F19">
      <w:pPr>
        <w:pStyle w:val="Normaltindrag"/>
      </w:pPr>
      <w:r w:rsidRPr="00C62F19">
        <w:t>För</w:t>
      </w:r>
      <w:r w:rsidRPr="00C62F19">
        <w:t xml:space="preserve"> att bevara ett gemensamt litterärt kulturarv införs därför som kursmål i gymnasieämnet svenska en lista över författare på svenska språket som obl</w:t>
      </w:r>
      <w:r w:rsidRPr="00C62F19">
        <w:t>i</w:t>
      </w:r>
      <w:r w:rsidRPr="00C62F19">
        <w:t>gatoriskt skall stud</w:t>
      </w:r>
      <w:r w:rsidRPr="00C62F19">
        <w:t>e</w:t>
      </w:r>
      <w:r w:rsidRPr="00C62F19">
        <w:t>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2F19">
        <w:trPr>
          <w:cantSplit/>
        </w:trPr>
        <w:tc>
          <w:tcPr>
            <w:tcW w:w="3046" w:type="dxa"/>
          </w:tcPr>
          <w:p w:rsidR="00C62F19" w:rsidRPr="00C62F19" w:rsidRDefault="00C62F19">
            <w:pPr>
              <w:pStyle w:val="UnderskriftDatum"/>
              <w:spacing w:before="240"/>
            </w:pPr>
            <w:r w:rsidRPr="00C62F19">
              <w:t>Stockholm den 30 september 2009</w:t>
            </w:r>
          </w:p>
        </w:tc>
        <w:tc>
          <w:tcPr>
            <w:tcW w:w="3047" w:type="dxa"/>
          </w:tcPr>
          <w:p w:rsidR="00C62F19" w:rsidRPr="00C62F19" w:rsidRDefault="00C62F19">
            <w:pPr>
              <w:pStyle w:val="Underskrifter"/>
              <w:spacing w:before="240"/>
            </w:pPr>
          </w:p>
        </w:tc>
      </w:tr>
      <w:tr w:rsidR="00000000" w:rsidRPr="00C62F19">
        <w:trPr>
          <w:cantSplit/>
        </w:trPr>
        <w:tc>
          <w:tcPr>
            <w:tcW w:w="3046" w:type="dxa"/>
          </w:tcPr>
          <w:p w:rsidR="00C62F19" w:rsidRPr="00C62F19" w:rsidRDefault="00C62F19">
            <w:pPr>
              <w:pStyle w:val="Underskrifter"/>
            </w:pPr>
            <w:r w:rsidRPr="00C62F19">
              <w:t>Marianne Watz (m)</w:t>
            </w:r>
          </w:p>
        </w:tc>
        <w:tc>
          <w:tcPr>
            <w:tcW w:w="3046" w:type="dxa"/>
          </w:tcPr>
          <w:p w:rsidR="00C62F19" w:rsidRPr="00C62F19" w:rsidRDefault="00C62F19">
            <w:pPr>
              <w:pStyle w:val="Underskrifter"/>
            </w:pPr>
          </w:p>
        </w:tc>
      </w:tr>
    </w:tbl>
    <w:p w:rsidR="00C62F19" w:rsidRPr="00C62F19" w:rsidRDefault="00C62F19">
      <w:pPr>
        <w:pStyle w:val="Normaltindrag"/>
      </w:pPr>
    </w:p>
    <w:sectPr w:rsidR="00000000" w:rsidRPr="00C62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F19" w:rsidRPr="00C62F19" w:rsidRDefault="00C62F19">
      <w:r w:rsidRPr="00C62F19">
        <w:separator/>
      </w:r>
    </w:p>
  </w:endnote>
  <w:endnote w:type="continuationSeparator" w:id="0">
    <w:p w:rsidR="00C62F19" w:rsidRPr="00C62F19" w:rsidRDefault="00C62F19">
      <w:r w:rsidRPr="00C62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19" w:rsidRPr="00C62F19" w:rsidRDefault="00C62F19">
    <w:pPr>
      <w:pStyle w:val="Sidfot"/>
    </w:pPr>
    <w:r w:rsidRPr="00C62F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63175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19" w:rsidRDefault="00C62F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2F19" w:rsidRDefault="00C62F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19" w:rsidRPr="00C62F19" w:rsidRDefault="00C62F19">
    <w:pPr>
      <w:pStyle w:val="Sidfot"/>
    </w:pPr>
    <w:r w:rsidRPr="00C62F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7273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19" w:rsidRDefault="00C62F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F19" w:rsidRDefault="00C62F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19" w:rsidRPr="00C62F19" w:rsidRDefault="00C62F19">
    <w:pPr>
      <w:pStyle w:val="Sidfot"/>
    </w:pPr>
    <w:r w:rsidRPr="00C62F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475502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19" w:rsidRDefault="00C62F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F19" w:rsidRDefault="00C62F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F19" w:rsidRPr="00C62F19" w:rsidRDefault="00C62F19">
      <w:r w:rsidRPr="00C62F19">
        <w:separator/>
      </w:r>
    </w:p>
  </w:footnote>
  <w:footnote w:type="continuationSeparator" w:id="0">
    <w:p w:rsidR="00C62F19" w:rsidRPr="00C62F19" w:rsidRDefault="00C62F19">
      <w:r w:rsidRPr="00C62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19" w:rsidRPr="00C62F19" w:rsidRDefault="00C62F19">
    <w:pPr>
      <w:pStyle w:val="Sidhuvud"/>
    </w:pPr>
    <w:r w:rsidRPr="00C62F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81893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19" w:rsidRDefault="00C62F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2F19" w:rsidRDefault="00C62F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19" w:rsidRPr="00C62F19" w:rsidRDefault="00C62F19">
    <w:pPr>
      <w:pStyle w:val="Sidhuvud"/>
    </w:pPr>
    <w:r w:rsidRPr="00C62F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998238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19" w:rsidRDefault="00C62F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2F19" w:rsidRDefault="00C62F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F19" w:rsidRPr="00C62F19" w:rsidRDefault="00C62F19">
    <w:pPr>
      <w:pStyle w:val="FSHNormal"/>
      <w:tabs>
        <w:tab w:val="right" w:pos="5840"/>
      </w:tabs>
    </w:pPr>
    <w:r w:rsidRPr="00C62F19">
      <w:br/>
    </w:r>
    <w:r w:rsidRPr="00C62F19">
      <w:fldChar w:fldCharType="begin" w:fldLock="1"/>
    </w:r>
    <w:r w:rsidRPr="00C62F19">
      <w:instrText xml:space="preserve"> DOCPROPERTY</w:instrText>
    </w:r>
    <w:r w:rsidRPr="00C62F19">
      <w:rPr>
        <w:sz w:val="18"/>
      </w:rPr>
      <w:instrText xml:space="preserve"> "YearUser" *\charformat </w:instrText>
    </w:r>
    <w:r w:rsidRPr="00C62F19">
      <w:fldChar w:fldCharType="separate"/>
    </w:r>
    <w:r w:rsidRPr="00C62F19">
      <w:t>2009/10</w:t>
    </w:r>
    <w:r w:rsidRPr="00C62F19">
      <w:fldChar w:fldCharType="end"/>
    </w:r>
    <w:r w:rsidRPr="00C62F19">
      <w:t xml:space="preserve"> </w:t>
    </w:r>
    <w:r w:rsidRPr="00C62F19">
      <w:tab/>
      <w:t xml:space="preserve">mnr: </w:t>
    </w:r>
    <w:r w:rsidRPr="00C62F19">
      <w:fldChar w:fldCharType="begin" w:fldLock="1"/>
    </w:r>
    <w:r w:rsidRPr="00C62F19">
      <w:instrText xml:space="preserve"> DOCPROPERTY</w:instrText>
    </w:r>
    <w:r w:rsidRPr="00C62F19">
      <w:rPr>
        <w:sz w:val="18"/>
      </w:rPr>
      <w:instrText xml:space="preserve"> "Motionsnummer" *\charformat </w:instrText>
    </w:r>
    <w:r w:rsidRPr="00C62F19">
      <w:fldChar w:fldCharType="separate"/>
    </w:r>
    <w:r w:rsidRPr="00C62F19">
      <w:t>Ub522</w:t>
    </w:r>
    <w:r w:rsidRPr="00C62F19">
      <w:fldChar w:fldCharType="end"/>
    </w:r>
    <w:r w:rsidRPr="00C62F19">
      <w:br/>
    </w:r>
    <w:r w:rsidRPr="00C62F19">
      <w:fldChar w:fldCharType="begin" w:fldLock="1"/>
    </w:r>
    <w:r w:rsidRPr="00C62F19">
      <w:instrText xml:space="preserve"> DOCPROPERTY</w:instrText>
    </w:r>
    <w:r w:rsidRPr="00C62F19">
      <w:rPr>
        <w:sz w:val="18"/>
      </w:rPr>
      <w:instrText xml:space="preserve"> "Samling" *\charformat </w:instrText>
    </w:r>
    <w:r w:rsidRPr="00C62F19">
      <w:fldChar w:fldCharType="end"/>
    </w:r>
    <w:r w:rsidRPr="00C62F19">
      <w:tab/>
      <w:t xml:space="preserve">pnr: </w:t>
    </w:r>
    <w:r w:rsidRPr="00C62F19">
      <w:fldChar w:fldCharType="begin" w:fldLock="1"/>
    </w:r>
    <w:r w:rsidRPr="00C62F19">
      <w:instrText xml:space="preserve"> DOCPROPERTY</w:instrText>
    </w:r>
    <w:r w:rsidRPr="00C62F19">
      <w:rPr>
        <w:sz w:val="18"/>
      </w:rPr>
      <w:instrText xml:space="preserve"> "Partinummer" *\charformat </w:instrText>
    </w:r>
    <w:r w:rsidRPr="00C62F19">
      <w:fldChar w:fldCharType="separate"/>
    </w:r>
    <w:r w:rsidRPr="00C62F19">
      <w:t>m1623</w:t>
    </w:r>
    <w:r w:rsidRPr="00C62F19">
      <w:fldChar w:fldCharType="end"/>
    </w:r>
  </w:p>
  <w:p w:rsidR="00C62F19" w:rsidRPr="00C62F19" w:rsidRDefault="00C62F19">
    <w:pPr>
      <w:pStyle w:val="FSHRub1"/>
    </w:pPr>
    <w:r w:rsidRPr="00C62F19">
      <w:t>Motion till riksdagen</w:t>
    </w:r>
    <w:r w:rsidRPr="00C62F19">
      <w:br/>
    </w:r>
    <w:r w:rsidRPr="00C62F19">
      <w:fldChar w:fldCharType="begin" w:fldLock="1"/>
    </w:r>
    <w:r w:rsidRPr="00C62F19">
      <w:instrText xml:space="preserve"> DOCPROPERTY "YearUser" *\charformat </w:instrText>
    </w:r>
    <w:r w:rsidRPr="00C62F19">
      <w:fldChar w:fldCharType="separate"/>
    </w:r>
    <w:r w:rsidRPr="00C62F19">
      <w:t>2009/10</w:t>
    </w:r>
    <w:r w:rsidRPr="00C62F19">
      <w:fldChar w:fldCharType="end"/>
    </w:r>
    <w:r w:rsidRPr="00C62F19">
      <w:t>:</w:t>
    </w:r>
    <w:r w:rsidRPr="00C62F19">
      <w:fldChar w:fldCharType="begin" w:fldLock="1"/>
    </w:r>
    <w:r w:rsidRPr="00C62F19">
      <w:instrText xml:space="preserve"> DOCPROPERTY "Motionsnummer" *\charformat </w:instrText>
    </w:r>
    <w:r w:rsidRPr="00C62F19">
      <w:fldChar w:fldCharType="separate"/>
    </w:r>
    <w:r w:rsidRPr="00C62F19">
      <w:t>Ub522</w:t>
    </w:r>
    <w:r w:rsidRPr="00C62F19">
      <w:fldChar w:fldCharType="end"/>
    </w:r>
  </w:p>
  <w:p w:rsidR="00C62F19" w:rsidRPr="00C62F19" w:rsidRDefault="00C62F19">
    <w:pPr>
      <w:pStyle w:val="FSHNormalS5"/>
    </w:pPr>
    <w:r w:rsidRPr="00C62F19">
      <w:fldChar w:fldCharType="begin" w:fldLock="1"/>
    </w:r>
    <w:r w:rsidRPr="00C62F19">
      <w:instrText xml:space="preserve"> DOCPROPERTY "MotionarText" *\charformat </w:instrText>
    </w:r>
    <w:r w:rsidRPr="00C62F19">
      <w:fldChar w:fldCharType="separate"/>
    </w:r>
    <w:r w:rsidRPr="00C62F19">
      <w:t>av Marianne Watz (m)</w:t>
    </w:r>
    <w:r w:rsidRPr="00C62F19">
      <w:fldChar w:fldCharType="end"/>
    </w:r>
    <w:r w:rsidRPr="00C62F19">
      <w:br/>
    </w:r>
    <w:r w:rsidRPr="00C62F19">
      <w:fldChar w:fldCharType="begin" w:fldLock="1"/>
    </w:r>
    <w:r w:rsidRPr="00C62F19">
      <w:instrText xml:space="preserve"> DOCPROPERTY "SvarFrasKort" *\charformat </w:instrText>
    </w:r>
    <w:r w:rsidRPr="00C62F19">
      <w:fldChar w:fldCharType="end"/>
    </w:r>
  </w:p>
  <w:p w:rsidR="00C62F19" w:rsidRPr="00C62F19" w:rsidRDefault="00C62F19">
    <w:pPr>
      <w:pStyle w:val="FSHTitel"/>
    </w:pPr>
    <w:r w:rsidRPr="00C62F19">
      <w:fldChar w:fldCharType="begin" w:fldLock="1"/>
    </w:r>
    <w:r w:rsidRPr="00C62F19">
      <w:instrText xml:space="preserve"> DOCPROPERTY</w:instrText>
    </w:r>
    <w:r w:rsidRPr="00C62F19">
      <w:rPr>
        <w:sz w:val="18"/>
      </w:rPr>
      <w:instrText xml:space="preserve"> "RubrikSvar" *\charformat </w:instrText>
    </w:r>
    <w:r w:rsidRPr="00C62F19">
      <w:fldChar w:fldCharType="separate"/>
    </w:r>
    <w:r w:rsidRPr="00C62F19">
      <w:t>Författarlista i gymnasieämnet svenska</w:t>
    </w:r>
    <w:r w:rsidRPr="00C62F19">
      <w:fldChar w:fldCharType="end"/>
    </w:r>
  </w:p>
  <w:p w:rsidR="00C62F19" w:rsidRPr="00C62F19" w:rsidRDefault="00C62F19">
    <w:pPr>
      <w:pStyle w:val="Normal00"/>
    </w:pPr>
  </w:p>
  <w:p w:rsidR="00C62F19" w:rsidRPr="00C62F19" w:rsidRDefault="00C62F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44639139">
    <w:abstractNumId w:val="8"/>
  </w:num>
  <w:num w:numId="2" w16cid:durableId="2054766048">
    <w:abstractNumId w:val="9"/>
  </w:num>
  <w:num w:numId="3" w16cid:durableId="2050570642">
    <w:abstractNumId w:val="8"/>
  </w:num>
  <w:num w:numId="4" w16cid:durableId="1162047578">
    <w:abstractNumId w:val="9"/>
  </w:num>
  <w:num w:numId="5" w16cid:durableId="2146585214">
    <w:abstractNumId w:val="16"/>
  </w:num>
  <w:num w:numId="6" w16cid:durableId="2044789967">
    <w:abstractNumId w:val="10"/>
  </w:num>
  <w:num w:numId="7" w16cid:durableId="902107113">
    <w:abstractNumId w:val="13"/>
  </w:num>
  <w:num w:numId="8" w16cid:durableId="369234389">
    <w:abstractNumId w:val="15"/>
  </w:num>
  <w:num w:numId="9" w16cid:durableId="1192263385">
    <w:abstractNumId w:val="8"/>
  </w:num>
  <w:num w:numId="10" w16cid:durableId="827358763">
    <w:abstractNumId w:val="3"/>
  </w:num>
  <w:num w:numId="11" w16cid:durableId="376202811">
    <w:abstractNumId w:val="2"/>
  </w:num>
  <w:num w:numId="12" w16cid:durableId="637344313">
    <w:abstractNumId w:val="1"/>
  </w:num>
  <w:num w:numId="13" w16cid:durableId="929701847">
    <w:abstractNumId w:val="0"/>
  </w:num>
  <w:num w:numId="14" w16cid:durableId="535505685">
    <w:abstractNumId w:val="9"/>
  </w:num>
  <w:num w:numId="15" w16cid:durableId="101926906">
    <w:abstractNumId w:val="7"/>
  </w:num>
  <w:num w:numId="16" w16cid:durableId="356082459">
    <w:abstractNumId w:val="6"/>
  </w:num>
  <w:num w:numId="17" w16cid:durableId="1307932466">
    <w:abstractNumId w:val="5"/>
  </w:num>
  <w:num w:numId="18" w16cid:durableId="115876806">
    <w:abstractNumId w:val="4"/>
  </w:num>
  <w:num w:numId="19" w16cid:durableId="601644970">
    <w:abstractNumId w:val="13"/>
  </w:num>
  <w:num w:numId="20" w16cid:durableId="904802049">
    <w:abstractNumId w:val="10"/>
  </w:num>
  <w:num w:numId="21" w16cid:durableId="1748378399">
    <w:abstractNumId w:val="15"/>
  </w:num>
  <w:num w:numId="22" w16cid:durableId="545071299">
    <w:abstractNumId w:val="11"/>
  </w:num>
  <w:num w:numId="23" w16cid:durableId="33700773">
    <w:abstractNumId w:val="18"/>
  </w:num>
  <w:num w:numId="24" w16cid:durableId="1672903292">
    <w:abstractNumId w:val="17"/>
  </w:num>
  <w:num w:numId="25" w16cid:durableId="1291205326">
    <w:abstractNumId w:val="14"/>
  </w:num>
  <w:num w:numId="26" w16cid:durableId="801655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E325E95C-8995-4351-AA40-475A50324400}"/>
  </w:docVars>
  <w:rsids>
    <w:rsidRoot w:val="004010CE"/>
    <w:rsid w:val="004010CE"/>
    <w:rsid w:val="00C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836DB71-9964-4D7D-8283-29A8E3C3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1917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m1623</vt:lpstr>
    </vt:vector>
  </TitlesOfParts>
  <Company>Riksdagen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m1623</dc:title>
  <dc:subject>m1623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2010-01-12T13:44:00Z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Författarlista i gymnasieämnet svenska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Författarlista i gymnasieämnet svenska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20092010000000000109000016230069</vt:lpwstr>
  </property>
  <property fmtid="{D5CDD505-2E9C-101B-9397-08002B2CF9AE}" pid="47" name="datum">
    <vt:lpwstr>090930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20092010000000000109000016230069</vt:lpwstr>
  </property>
  <property fmtid="{D5CDD505-2E9C-101B-9397-08002B2CF9AE}" pid="50" name="nummer">
    <vt:lpwstr>522</vt:lpwstr>
  </property>
  <property fmtid="{D5CDD505-2E9C-101B-9397-08002B2CF9AE}" pid="51" name="utskottsbeteckning">
    <vt:lpwstr>Ub</vt:lpwstr>
  </property>
  <property fmtid="{D5CDD505-2E9C-101B-9397-08002B2CF9AE}" pid="52" name="GlobalUID">
    <vt:lpwstr>{87D91BE6-0C3B-44C4-B6C3-06166117094C}</vt:lpwstr>
  </property>
  <property fmtid="{D5CDD505-2E9C-101B-9397-08002B2CF9AE}" pid="53" name="Överföringar">
    <vt:i4>0</vt:i4>
  </property>
  <property fmtid="{D5CDD505-2E9C-101B-9397-08002B2CF9AE}" pid="54" name="Checksum">
    <vt:lpwstr>*0007859657072*</vt:lpwstr>
  </property>
  <property fmtid="{D5CDD505-2E9C-101B-9397-08002B2CF9AE}" pid="55" name="skuggnummer">
    <vt:lpwstr>3252</vt:lpwstr>
  </property>
  <property fmtid="{D5CDD505-2E9C-101B-9397-08002B2CF9AE}" pid="56" name="urixVersion">
    <vt:lpwstr>4.0.0.9</vt:lpwstr>
  </property>
  <property fmtid="{D5CDD505-2E9C-101B-9397-08002B2CF9AE}" pid="57" name="urixOrigin">
    <vt:lpwstr>100112 14:44:42.869</vt:lpwstr>
  </property>
  <property fmtid="{D5CDD505-2E9C-101B-9397-08002B2CF9AE}" pid="58" name="urixGuid">
    <vt:lpwstr>{42912FF3-F7D1-447A-8F7C-FBEACF3DA38A}</vt:lpwstr>
  </property>
</Properties>
</file>