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B38" w:rsidRPr="00685AB1" w:rsidRDefault="001A4B38" w:rsidP="00A73A47">
      <w:pPr>
        <w:pStyle w:val="Hemstlrubrik"/>
      </w:pPr>
      <w:r w:rsidRPr="00685AB1">
        <w:t>Förslag till riksdagsbeslut</w:t>
      </w:r>
    </w:p>
    <w:p w:rsidR="001A4B38" w:rsidRPr="00685AB1" w:rsidRDefault="001A4B38" w:rsidP="00E319C9">
      <w:pPr>
        <w:pStyle w:val="Hemstlatt"/>
        <w:rPr>
          <w:spacing w:val="-2"/>
          <w:szCs w:val="19"/>
        </w:rPr>
      </w:pPr>
      <w:r w:rsidRPr="00685AB1">
        <w:rPr>
          <w:spacing w:val="-2"/>
          <w:szCs w:val="19"/>
        </w:rPr>
        <w:t xml:space="preserve">Riksdagen tillkännager för regeringen som sin mening </w:t>
      </w:r>
      <w:r w:rsidR="00E319C9" w:rsidRPr="00685AB1">
        <w:rPr>
          <w:spacing w:val="-2"/>
          <w:szCs w:val="19"/>
        </w:rPr>
        <w:t>vad i motionen anförs om kvinnligt företagande inom den gemensamt finansierade se</w:t>
      </w:r>
      <w:r w:rsidR="00E319C9" w:rsidRPr="00685AB1">
        <w:rPr>
          <w:spacing w:val="-2"/>
          <w:szCs w:val="19"/>
        </w:rPr>
        <w:t>k</w:t>
      </w:r>
      <w:r w:rsidR="00E319C9" w:rsidRPr="00685AB1">
        <w:rPr>
          <w:spacing w:val="-2"/>
          <w:szCs w:val="19"/>
        </w:rPr>
        <w:t>torn.</w:t>
      </w:r>
    </w:p>
    <w:p w:rsidR="00E319C9" w:rsidRPr="00685AB1" w:rsidRDefault="00E319C9" w:rsidP="00E319C9">
      <w:pPr>
        <w:pStyle w:val="Hemstlatt"/>
      </w:pPr>
      <w:r w:rsidRPr="00685AB1">
        <w:t>Riksdagen tillkännager för regeringen som sin mening vad i motionen anförs om skatteavdrag för tjänster inom den hushållsnära sektorn.</w:t>
      </w:r>
    </w:p>
    <w:p w:rsidR="00E319C9" w:rsidRPr="00685AB1" w:rsidRDefault="00E319C9" w:rsidP="00E319C9">
      <w:pPr>
        <w:pStyle w:val="Hemstlatt"/>
      </w:pPr>
      <w:r w:rsidRPr="00685AB1">
        <w:t xml:space="preserve">Riksdagen tillkännager för regeringen som sin mening vad i motionen anförs om förenkling av reglerna för fåmansbolag och de </w:t>
      </w:r>
      <w:r w:rsidR="00096451" w:rsidRPr="00685AB1">
        <w:t>s.k.</w:t>
      </w:r>
      <w:r w:rsidRPr="00685AB1">
        <w:t xml:space="preserve"> 3:12-reglerna.</w:t>
      </w:r>
    </w:p>
    <w:p w:rsidR="00FA4EAD" w:rsidRPr="00685AB1" w:rsidRDefault="007C6092" w:rsidP="00FA4EAD">
      <w:pPr>
        <w:pStyle w:val="Rubrik1"/>
      </w:pPr>
      <w:r w:rsidRPr="00685AB1">
        <w:t>Motivering</w:t>
      </w:r>
    </w:p>
    <w:p w:rsidR="00D15478" w:rsidRPr="00685AB1" w:rsidRDefault="00FA4EAD" w:rsidP="00FA4EAD">
      <w:r w:rsidRPr="00685AB1">
        <w:t>Under perioden 1998</w:t>
      </w:r>
      <w:r w:rsidR="00A73A47" w:rsidRPr="00685AB1">
        <w:t>–</w:t>
      </w:r>
      <w:r w:rsidRPr="00685AB1">
        <w:t xml:space="preserve">2003 har det startats mellan 34 000 och 38 000 företag per år. Det som är slående är att för varje kvinna som startar ett företag så går </w:t>
      </w:r>
      <w:r w:rsidRPr="00685AB1">
        <w:rPr>
          <w:spacing w:val="-2"/>
          <w:szCs w:val="19"/>
        </w:rPr>
        <w:t>det två män. År 2003 startades ungefär 25 000 företag av män, och bara knappt 12 000 av kvinnor.</w:t>
      </w:r>
      <w:r w:rsidR="00FC457C" w:rsidRPr="00685AB1">
        <w:rPr>
          <w:spacing w:val="-2"/>
          <w:szCs w:val="19"/>
        </w:rPr>
        <w:t xml:space="preserve"> </w:t>
      </w:r>
      <w:r w:rsidRPr="00685AB1">
        <w:rPr>
          <w:spacing w:val="-2"/>
          <w:szCs w:val="19"/>
        </w:rPr>
        <w:t>Detta är naturligtvis bekymmersamt ur flera aspe</w:t>
      </w:r>
      <w:r w:rsidRPr="00685AB1">
        <w:rPr>
          <w:spacing w:val="-2"/>
          <w:szCs w:val="19"/>
        </w:rPr>
        <w:t>k</w:t>
      </w:r>
      <w:r w:rsidRPr="00685AB1">
        <w:rPr>
          <w:spacing w:val="-2"/>
          <w:szCs w:val="19"/>
        </w:rPr>
        <w:t xml:space="preserve">ter. </w:t>
      </w:r>
    </w:p>
    <w:p w:rsidR="00E319C9" w:rsidRPr="00685AB1" w:rsidRDefault="00FA4EAD" w:rsidP="00A73A47">
      <w:pPr>
        <w:pStyle w:val="Normaltindrag"/>
      </w:pPr>
      <w:r w:rsidRPr="00685AB1">
        <w:t xml:space="preserve">Det är lätt att konstatera att om kvinnor startade företag i samma grad som män skulle vi ha betydligt fler företag och därmed </w:t>
      </w:r>
      <w:r w:rsidR="00C140CB" w:rsidRPr="00685AB1">
        <w:t xml:space="preserve">fler </w:t>
      </w:r>
      <w:r w:rsidRPr="00685AB1">
        <w:t>jobb i landet.</w:t>
      </w:r>
      <w:r w:rsidR="001A4B38" w:rsidRPr="00685AB1">
        <w:t xml:space="preserve"> </w:t>
      </w:r>
      <w:r w:rsidR="00E319C9" w:rsidRPr="00685AB1">
        <w:t>Detta visar också att förutsättningarna för att starta företag</w:t>
      </w:r>
      <w:r w:rsidR="00D15478" w:rsidRPr="00685AB1">
        <w:t xml:space="preserve"> i Sverige</w:t>
      </w:r>
      <w:r w:rsidR="00E319C9" w:rsidRPr="00685AB1">
        <w:t xml:space="preserve"> inom </w:t>
      </w:r>
      <w:r w:rsidR="00C140CB" w:rsidRPr="00685AB1">
        <w:t>vissa</w:t>
      </w:r>
      <w:r w:rsidR="00E319C9" w:rsidRPr="00685AB1">
        <w:t xml:space="preserve"> sektorer är dålig</w:t>
      </w:r>
      <w:r w:rsidR="005076FA" w:rsidRPr="00685AB1">
        <w:t>a</w:t>
      </w:r>
      <w:r w:rsidR="00E319C9" w:rsidRPr="00685AB1">
        <w:t xml:space="preserve">. Sämst är det inom de sektorer där </w:t>
      </w:r>
      <w:r w:rsidR="00D15478" w:rsidRPr="00685AB1">
        <w:t>främst</w:t>
      </w:r>
      <w:r w:rsidR="00E319C9" w:rsidRPr="00685AB1">
        <w:t xml:space="preserve"> kvinnor är yrke</w:t>
      </w:r>
      <w:r w:rsidR="00E319C9" w:rsidRPr="00685AB1">
        <w:t>s</w:t>
      </w:r>
      <w:r w:rsidR="00E319C9" w:rsidRPr="00685AB1">
        <w:t>verksamma.</w:t>
      </w:r>
    </w:p>
    <w:p w:rsidR="00FA4EAD" w:rsidRPr="00685AB1" w:rsidRDefault="001A4B38" w:rsidP="00A73A47">
      <w:pPr>
        <w:jc w:val="left"/>
        <w:rPr>
          <w:b/>
        </w:rPr>
      </w:pPr>
      <w:r w:rsidRPr="00685AB1">
        <w:rPr>
          <w:b/>
        </w:rPr>
        <w:t>Följande tabell visar utvecklingen av män och kvinnor som startat för</w:t>
      </w:r>
      <w:r w:rsidRPr="00685AB1">
        <w:rPr>
          <w:b/>
        </w:rPr>
        <w:t>e</w:t>
      </w:r>
      <w:r w:rsidRPr="00685AB1">
        <w:rPr>
          <w:b/>
        </w:rPr>
        <w:t>tag mellan år 1995</w:t>
      </w:r>
      <w:r w:rsidR="00A73A47" w:rsidRPr="00685AB1">
        <w:rPr>
          <w:b/>
        </w:rPr>
        <w:t>–</w:t>
      </w:r>
      <w:r w:rsidRPr="00685AB1">
        <w:rPr>
          <w:b/>
        </w:rPr>
        <w:t>2003.</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60"/>
        <w:gridCol w:w="1619"/>
        <w:gridCol w:w="1842"/>
        <w:gridCol w:w="1332"/>
      </w:tblGrid>
      <w:tr w:rsidR="001A4B38" w:rsidRPr="00685AB1">
        <w:tc>
          <w:tcPr>
            <w:tcW w:w="1467" w:type="dxa"/>
            <w:tcBorders>
              <w:top w:val="single" w:sz="4" w:space="0" w:color="auto"/>
              <w:bottom w:val="single" w:sz="4" w:space="0" w:color="auto"/>
            </w:tcBorders>
          </w:tcPr>
          <w:p w:rsidR="001A4B38" w:rsidRPr="00685AB1" w:rsidRDefault="001A4B38" w:rsidP="00A73A47">
            <w:pPr>
              <w:spacing w:before="60" w:line="200" w:lineRule="exact"/>
              <w:rPr>
                <w:b/>
                <w:sz w:val="16"/>
                <w:szCs w:val="16"/>
              </w:rPr>
            </w:pPr>
            <w:r w:rsidRPr="00685AB1">
              <w:rPr>
                <w:b/>
                <w:sz w:val="16"/>
                <w:szCs w:val="16"/>
              </w:rPr>
              <w:t>År</w:t>
            </w:r>
          </w:p>
        </w:tc>
        <w:tc>
          <w:tcPr>
            <w:tcW w:w="1883" w:type="dxa"/>
            <w:tcBorders>
              <w:top w:val="single" w:sz="4" w:space="0" w:color="auto"/>
              <w:bottom w:val="single" w:sz="4" w:space="0" w:color="auto"/>
            </w:tcBorders>
          </w:tcPr>
          <w:p w:rsidR="001A4B38" w:rsidRPr="00685AB1" w:rsidRDefault="001A4B38" w:rsidP="00A73A47">
            <w:pPr>
              <w:spacing w:before="60" w:line="200" w:lineRule="exact"/>
              <w:rPr>
                <w:b/>
                <w:sz w:val="16"/>
                <w:szCs w:val="16"/>
              </w:rPr>
            </w:pPr>
            <w:r w:rsidRPr="00685AB1">
              <w:rPr>
                <w:b/>
                <w:sz w:val="16"/>
                <w:szCs w:val="16"/>
              </w:rPr>
              <w:t>Startade av män</w:t>
            </w:r>
          </w:p>
        </w:tc>
        <w:tc>
          <w:tcPr>
            <w:tcW w:w="2216" w:type="dxa"/>
            <w:tcBorders>
              <w:top w:val="single" w:sz="4" w:space="0" w:color="auto"/>
              <w:bottom w:val="single" w:sz="4" w:space="0" w:color="auto"/>
            </w:tcBorders>
          </w:tcPr>
          <w:p w:rsidR="001A4B38" w:rsidRPr="00685AB1" w:rsidRDefault="001A4B38" w:rsidP="00A73A47">
            <w:pPr>
              <w:spacing w:before="60" w:line="200" w:lineRule="exact"/>
              <w:rPr>
                <w:b/>
                <w:sz w:val="16"/>
                <w:szCs w:val="16"/>
              </w:rPr>
            </w:pPr>
            <w:r w:rsidRPr="00685AB1">
              <w:rPr>
                <w:b/>
                <w:sz w:val="16"/>
                <w:szCs w:val="16"/>
              </w:rPr>
              <w:t>Startade av kvinnor</w:t>
            </w:r>
          </w:p>
        </w:tc>
        <w:tc>
          <w:tcPr>
            <w:tcW w:w="1455" w:type="dxa"/>
            <w:tcBorders>
              <w:top w:val="single" w:sz="4" w:space="0" w:color="auto"/>
              <w:bottom w:val="single" w:sz="4" w:space="0" w:color="auto"/>
            </w:tcBorders>
          </w:tcPr>
          <w:p w:rsidR="001A4B38" w:rsidRPr="00685AB1" w:rsidRDefault="001A4B38" w:rsidP="00A73A47">
            <w:pPr>
              <w:spacing w:before="60" w:line="200" w:lineRule="exact"/>
              <w:rPr>
                <w:b/>
                <w:sz w:val="16"/>
                <w:szCs w:val="16"/>
              </w:rPr>
            </w:pPr>
            <w:r w:rsidRPr="00685AB1">
              <w:rPr>
                <w:b/>
                <w:sz w:val="16"/>
                <w:szCs w:val="16"/>
              </w:rPr>
              <w:t>Totalt*</w:t>
            </w:r>
          </w:p>
        </w:tc>
      </w:tr>
      <w:tr w:rsidR="001A4B38" w:rsidRPr="00685AB1">
        <w:tc>
          <w:tcPr>
            <w:tcW w:w="1467" w:type="dxa"/>
            <w:tcBorders>
              <w:top w:val="single" w:sz="4" w:space="0" w:color="auto"/>
            </w:tcBorders>
          </w:tcPr>
          <w:p w:rsidR="001A4B38" w:rsidRPr="00685AB1" w:rsidRDefault="001A4B38" w:rsidP="00A73A47">
            <w:pPr>
              <w:spacing w:before="60" w:line="200" w:lineRule="exact"/>
              <w:rPr>
                <w:sz w:val="16"/>
                <w:szCs w:val="16"/>
              </w:rPr>
            </w:pPr>
            <w:r w:rsidRPr="00685AB1">
              <w:rPr>
                <w:sz w:val="16"/>
                <w:szCs w:val="16"/>
              </w:rPr>
              <w:t>1995</w:t>
            </w:r>
          </w:p>
        </w:tc>
        <w:tc>
          <w:tcPr>
            <w:tcW w:w="1883" w:type="dxa"/>
            <w:tcBorders>
              <w:top w:val="single" w:sz="4" w:space="0" w:color="auto"/>
            </w:tcBorders>
          </w:tcPr>
          <w:p w:rsidR="001A4B38" w:rsidRPr="00685AB1" w:rsidRDefault="001A4B38" w:rsidP="00A73A47">
            <w:pPr>
              <w:spacing w:before="60" w:line="200" w:lineRule="exact"/>
              <w:ind w:right="626"/>
              <w:jc w:val="right"/>
              <w:rPr>
                <w:sz w:val="16"/>
                <w:szCs w:val="16"/>
              </w:rPr>
            </w:pPr>
            <w:r w:rsidRPr="00685AB1">
              <w:rPr>
                <w:sz w:val="16"/>
                <w:szCs w:val="16"/>
              </w:rPr>
              <w:t>23</w:t>
            </w:r>
            <w:r w:rsidR="00A73A47" w:rsidRPr="00685AB1">
              <w:rPr>
                <w:sz w:val="16"/>
                <w:szCs w:val="16"/>
              </w:rPr>
              <w:t xml:space="preserve"> </w:t>
            </w:r>
            <w:r w:rsidRPr="00685AB1">
              <w:rPr>
                <w:sz w:val="16"/>
                <w:szCs w:val="16"/>
              </w:rPr>
              <w:t>112</w:t>
            </w:r>
          </w:p>
        </w:tc>
        <w:tc>
          <w:tcPr>
            <w:tcW w:w="2216" w:type="dxa"/>
            <w:tcBorders>
              <w:top w:val="single" w:sz="4" w:space="0" w:color="auto"/>
            </w:tcBorders>
          </w:tcPr>
          <w:p w:rsidR="001A4B38" w:rsidRPr="00685AB1" w:rsidRDefault="001A4B38" w:rsidP="00A73A47">
            <w:pPr>
              <w:spacing w:before="60" w:line="200" w:lineRule="exact"/>
              <w:ind w:right="626"/>
              <w:jc w:val="right"/>
              <w:rPr>
                <w:sz w:val="16"/>
                <w:szCs w:val="16"/>
              </w:rPr>
            </w:pPr>
            <w:r w:rsidRPr="00685AB1">
              <w:rPr>
                <w:sz w:val="16"/>
                <w:szCs w:val="16"/>
              </w:rPr>
              <w:t>8</w:t>
            </w:r>
            <w:r w:rsidR="00A73A47" w:rsidRPr="00685AB1">
              <w:rPr>
                <w:sz w:val="16"/>
                <w:szCs w:val="16"/>
              </w:rPr>
              <w:t xml:space="preserve"> </w:t>
            </w:r>
            <w:r w:rsidRPr="00685AB1">
              <w:rPr>
                <w:sz w:val="16"/>
                <w:szCs w:val="16"/>
              </w:rPr>
              <w:t>709</w:t>
            </w:r>
          </w:p>
        </w:tc>
        <w:tc>
          <w:tcPr>
            <w:tcW w:w="1455" w:type="dxa"/>
            <w:tcBorders>
              <w:top w:val="single" w:sz="4" w:space="0" w:color="auto"/>
            </w:tcBorders>
          </w:tcPr>
          <w:p w:rsidR="001A4B38" w:rsidRPr="00685AB1" w:rsidRDefault="001A4B38" w:rsidP="00A73A47">
            <w:pPr>
              <w:spacing w:before="60" w:line="200" w:lineRule="exact"/>
              <w:ind w:right="626"/>
              <w:jc w:val="right"/>
              <w:rPr>
                <w:sz w:val="16"/>
                <w:szCs w:val="16"/>
              </w:rPr>
            </w:pPr>
            <w:r w:rsidRPr="00685AB1">
              <w:rPr>
                <w:sz w:val="16"/>
                <w:szCs w:val="16"/>
              </w:rPr>
              <w:t>35</w:t>
            </w:r>
            <w:r w:rsidR="00A73A47" w:rsidRPr="00685AB1">
              <w:rPr>
                <w:sz w:val="16"/>
                <w:szCs w:val="16"/>
              </w:rPr>
              <w:t xml:space="preserve"> </w:t>
            </w:r>
            <w:r w:rsidRPr="00685AB1">
              <w:rPr>
                <w:sz w:val="16"/>
                <w:szCs w:val="16"/>
              </w:rPr>
              <w:t>006</w:t>
            </w:r>
          </w:p>
        </w:tc>
      </w:tr>
      <w:tr w:rsidR="001A4B38" w:rsidRPr="00685AB1">
        <w:tc>
          <w:tcPr>
            <w:tcW w:w="1467" w:type="dxa"/>
          </w:tcPr>
          <w:p w:rsidR="001A4B38" w:rsidRPr="00685AB1" w:rsidRDefault="001A4B38" w:rsidP="00A73A47">
            <w:pPr>
              <w:spacing w:before="60" w:line="200" w:lineRule="exact"/>
              <w:rPr>
                <w:sz w:val="16"/>
                <w:szCs w:val="16"/>
              </w:rPr>
            </w:pPr>
            <w:r w:rsidRPr="00685AB1">
              <w:rPr>
                <w:sz w:val="16"/>
                <w:szCs w:val="16"/>
              </w:rPr>
              <w:t>1997</w:t>
            </w:r>
          </w:p>
        </w:tc>
        <w:tc>
          <w:tcPr>
            <w:tcW w:w="1883" w:type="dxa"/>
          </w:tcPr>
          <w:p w:rsidR="001A4B38" w:rsidRPr="00685AB1" w:rsidRDefault="001A4B38" w:rsidP="00A73A47">
            <w:pPr>
              <w:spacing w:before="60" w:line="200" w:lineRule="exact"/>
              <w:ind w:right="626"/>
              <w:jc w:val="right"/>
              <w:rPr>
                <w:sz w:val="16"/>
                <w:szCs w:val="16"/>
              </w:rPr>
            </w:pPr>
            <w:r w:rsidRPr="00685AB1">
              <w:rPr>
                <w:sz w:val="16"/>
                <w:szCs w:val="16"/>
              </w:rPr>
              <w:t>23</w:t>
            </w:r>
            <w:r w:rsidR="00A73A47" w:rsidRPr="00685AB1">
              <w:rPr>
                <w:sz w:val="16"/>
                <w:szCs w:val="16"/>
              </w:rPr>
              <w:t xml:space="preserve"> </w:t>
            </w:r>
            <w:r w:rsidRPr="00685AB1">
              <w:rPr>
                <w:sz w:val="16"/>
                <w:szCs w:val="16"/>
              </w:rPr>
              <w:t>646</w:t>
            </w:r>
          </w:p>
        </w:tc>
        <w:tc>
          <w:tcPr>
            <w:tcW w:w="2216" w:type="dxa"/>
          </w:tcPr>
          <w:p w:rsidR="001A4B38" w:rsidRPr="00685AB1" w:rsidRDefault="001A4B38" w:rsidP="00A73A47">
            <w:pPr>
              <w:spacing w:before="60" w:line="200" w:lineRule="exact"/>
              <w:ind w:right="626"/>
              <w:jc w:val="right"/>
              <w:rPr>
                <w:sz w:val="16"/>
                <w:szCs w:val="16"/>
              </w:rPr>
            </w:pPr>
            <w:r w:rsidRPr="00685AB1">
              <w:rPr>
                <w:sz w:val="16"/>
                <w:szCs w:val="16"/>
              </w:rPr>
              <w:t>11</w:t>
            </w:r>
            <w:r w:rsidR="00A73A47" w:rsidRPr="00685AB1">
              <w:rPr>
                <w:sz w:val="16"/>
                <w:szCs w:val="16"/>
              </w:rPr>
              <w:t xml:space="preserve"> </w:t>
            </w:r>
            <w:r w:rsidRPr="00685AB1">
              <w:rPr>
                <w:sz w:val="16"/>
                <w:szCs w:val="16"/>
              </w:rPr>
              <w:t>050</w:t>
            </w:r>
          </w:p>
        </w:tc>
        <w:tc>
          <w:tcPr>
            <w:tcW w:w="1455" w:type="dxa"/>
          </w:tcPr>
          <w:p w:rsidR="001A4B38" w:rsidRPr="00685AB1" w:rsidRDefault="001A4B38" w:rsidP="00A73A47">
            <w:pPr>
              <w:spacing w:before="60" w:line="200" w:lineRule="exact"/>
              <w:ind w:right="626"/>
              <w:jc w:val="right"/>
              <w:rPr>
                <w:sz w:val="16"/>
                <w:szCs w:val="16"/>
              </w:rPr>
            </w:pPr>
            <w:r w:rsidRPr="00685AB1">
              <w:rPr>
                <w:sz w:val="16"/>
                <w:szCs w:val="16"/>
              </w:rPr>
              <w:t>37</w:t>
            </w:r>
            <w:r w:rsidR="00A73A47" w:rsidRPr="00685AB1">
              <w:rPr>
                <w:sz w:val="16"/>
                <w:szCs w:val="16"/>
              </w:rPr>
              <w:t xml:space="preserve"> </w:t>
            </w:r>
            <w:r w:rsidRPr="00685AB1">
              <w:rPr>
                <w:sz w:val="16"/>
                <w:szCs w:val="16"/>
              </w:rPr>
              <w:t>047</w:t>
            </w:r>
          </w:p>
        </w:tc>
      </w:tr>
      <w:tr w:rsidR="001A4B38" w:rsidRPr="00685AB1">
        <w:tc>
          <w:tcPr>
            <w:tcW w:w="1467" w:type="dxa"/>
          </w:tcPr>
          <w:p w:rsidR="001A4B38" w:rsidRPr="00685AB1" w:rsidRDefault="001A4B38" w:rsidP="00A73A47">
            <w:pPr>
              <w:spacing w:before="60" w:line="200" w:lineRule="exact"/>
              <w:rPr>
                <w:sz w:val="16"/>
                <w:szCs w:val="16"/>
              </w:rPr>
            </w:pPr>
            <w:r w:rsidRPr="00685AB1">
              <w:rPr>
                <w:sz w:val="16"/>
                <w:szCs w:val="16"/>
              </w:rPr>
              <w:t>1999</w:t>
            </w:r>
          </w:p>
        </w:tc>
        <w:tc>
          <w:tcPr>
            <w:tcW w:w="1883" w:type="dxa"/>
          </w:tcPr>
          <w:p w:rsidR="001A4B38" w:rsidRPr="00685AB1" w:rsidRDefault="001A4B38" w:rsidP="00A73A47">
            <w:pPr>
              <w:spacing w:before="60" w:line="200" w:lineRule="exact"/>
              <w:ind w:right="626"/>
              <w:jc w:val="right"/>
              <w:rPr>
                <w:sz w:val="16"/>
                <w:szCs w:val="16"/>
              </w:rPr>
            </w:pPr>
            <w:r w:rsidRPr="00685AB1">
              <w:rPr>
                <w:sz w:val="16"/>
                <w:szCs w:val="16"/>
              </w:rPr>
              <w:t>22</w:t>
            </w:r>
            <w:r w:rsidR="00A73A47" w:rsidRPr="00685AB1">
              <w:rPr>
                <w:sz w:val="16"/>
                <w:szCs w:val="16"/>
              </w:rPr>
              <w:t xml:space="preserve"> </w:t>
            </w:r>
            <w:r w:rsidRPr="00685AB1">
              <w:rPr>
                <w:sz w:val="16"/>
                <w:szCs w:val="16"/>
              </w:rPr>
              <w:t>773</w:t>
            </w:r>
          </w:p>
        </w:tc>
        <w:tc>
          <w:tcPr>
            <w:tcW w:w="2216" w:type="dxa"/>
          </w:tcPr>
          <w:p w:rsidR="001A4B38" w:rsidRPr="00685AB1" w:rsidRDefault="001A4B38" w:rsidP="00A73A47">
            <w:pPr>
              <w:spacing w:before="60" w:line="200" w:lineRule="exact"/>
              <w:ind w:right="626"/>
              <w:jc w:val="right"/>
              <w:rPr>
                <w:sz w:val="16"/>
                <w:szCs w:val="16"/>
              </w:rPr>
            </w:pPr>
            <w:r w:rsidRPr="00685AB1">
              <w:rPr>
                <w:sz w:val="16"/>
                <w:szCs w:val="16"/>
              </w:rPr>
              <w:t>10</w:t>
            </w:r>
            <w:r w:rsidR="00A73A47" w:rsidRPr="00685AB1">
              <w:rPr>
                <w:sz w:val="16"/>
                <w:szCs w:val="16"/>
              </w:rPr>
              <w:t xml:space="preserve"> </w:t>
            </w:r>
            <w:r w:rsidRPr="00685AB1">
              <w:rPr>
                <w:sz w:val="16"/>
                <w:szCs w:val="16"/>
              </w:rPr>
              <w:t>339</w:t>
            </w:r>
          </w:p>
        </w:tc>
        <w:tc>
          <w:tcPr>
            <w:tcW w:w="1455" w:type="dxa"/>
          </w:tcPr>
          <w:p w:rsidR="001A4B38" w:rsidRPr="00685AB1" w:rsidRDefault="001A4B38" w:rsidP="00A73A47">
            <w:pPr>
              <w:spacing w:before="60" w:line="200" w:lineRule="exact"/>
              <w:ind w:right="626"/>
              <w:jc w:val="right"/>
              <w:rPr>
                <w:sz w:val="16"/>
                <w:szCs w:val="16"/>
              </w:rPr>
            </w:pPr>
            <w:r w:rsidRPr="00685AB1">
              <w:rPr>
                <w:sz w:val="16"/>
                <w:szCs w:val="16"/>
              </w:rPr>
              <w:t>35</w:t>
            </w:r>
            <w:r w:rsidR="00A73A47" w:rsidRPr="00685AB1">
              <w:rPr>
                <w:sz w:val="16"/>
                <w:szCs w:val="16"/>
              </w:rPr>
              <w:t xml:space="preserve"> </w:t>
            </w:r>
            <w:r w:rsidRPr="00685AB1">
              <w:rPr>
                <w:sz w:val="16"/>
                <w:szCs w:val="16"/>
              </w:rPr>
              <w:t>816</w:t>
            </w:r>
          </w:p>
        </w:tc>
      </w:tr>
      <w:tr w:rsidR="001A4B38" w:rsidRPr="00685AB1">
        <w:tc>
          <w:tcPr>
            <w:tcW w:w="1467" w:type="dxa"/>
          </w:tcPr>
          <w:p w:rsidR="001A4B38" w:rsidRPr="00685AB1" w:rsidRDefault="001A4B38" w:rsidP="00A73A47">
            <w:pPr>
              <w:spacing w:before="60" w:line="200" w:lineRule="exact"/>
              <w:rPr>
                <w:sz w:val="16"/>
                <w:szCs w:val="16"/>
              </w:rPr>
            </w:pPr>
            <w:r w:rsidRPr="00685AB1">
              <w:rPr>
                <w:sz w:val="16"/>
                <w:szCs w:val="16"/>
              </w:rPr>
              <w:t>2001</w:t>
            </w:r>
          </w:p>
        </w:tc>
        <w:tc>
          <w:tcPr>
            <w:tcW w:w="1883" w:type="dxa"/>
          </w:tcPr>
          <w:p w:rsidR="001A4B38" w:rsidRPr="00685AB1" w:rsidRDefault="001A4B38" w:rsidP="00A73A47">
            <w:pPr>
              <w:spacing w:before="60" w:line="200" w:lineRule="exact"/>
              <w:ind w:right="626"/>
              <w:jc w:val="right"/>
              <w:rPr>
                <w:sz w:val="16"/>
                <w:szCs w:val="16"/>
              </w:rPr>
            </w:pPr>
            <w:r w:rsidRPr="00685AB1">
              <w:rPr>
                <w:sz w:val="16"/>
                <w:szCs w:val="16"/>
              </w:rPr>
              <w:t>23</w:t>
            </w:r>
            <w:r w:rsidR="00A73A47" w:rsidRPr="00685AB1">
              <w:rPr>
                <w:sz w:val="16"/>
                <w:szCs w:val="16"/>
              </w:rPr>
              <w:t xml:space="preserve"> </w:t>
            </w:r>
            <w:r w:rsidRPr="00685AB1">
              <w:rPr>
                <w:sz w:val="16"/>
                <w:szCs w:val="16"/>
              </w:rPr>
              <w:t>686</w:t>
            </w:r>
          </w:p>
        </w:tc>
        <w:tc>
          <w:tcPr>
            <w:tcW w:w="2216" w:type="dxa"/>
          </w:tcPr>
          <w:p w:rsidR="001A4B38" w:rsidRPr="00685AB1" w:rsidRDefault="001A4B38" w:rsidP="00A73A47">
            <w:pPr>
              <w:spacing w:before="60" w:line="200" w:lineRule="exact"/>
              <w:ind w:right="626"/>
              <w:jc w:val="right"/>
              <w:rPr>
                <w:sz w:val="16"/>
                <w:szCs w:val="16"/>
              </w:rPr>
            </w:pPr>
            <w:r w:rsidRPr="00685AB1">
              <w:rPr>
                <w:sz w:val="16"/>
                <w:szCs w:val="16"/>
              </w:rPr>
              <w:t>10</w:t>
            </w:r>
            <w:r w:rsidR="00A73A47" w:rsidRPr="00685AB1">
              <w:rPr>
                <w:sz w:val="16"/>
                <w:szCs w:val="16"/>
              </w:rPr>
              <w:t xml:space="preserve"> </w:t>
            </w:r>
            <w:r w:rsidRPr="00685AB1">
              <w:rPr>
                <w:sz w:val="16"/>
                <w:szCs w:val="16"/>
              </w:rPr>
              <w:t>995</w:t>
            </w:r>
          </w:p>
        </w:tc>
        <w:tc>
          <w:tcPr>
            <w:tcW w:w="1455" w:type="dxa"/>
          </w:tcPr>
          <w:p w:rsidR="001A4B38" w:rsidRPr="00685AB1" w:rsidRDefault="001A4B38" w:rsidP="00A73A47">
            <w:pPr>
              <w:spacing w:before="60" w:line="200" w:lineRule="exact"/>
              <w:ind w:right="626"/>
              <w:jc w:val="right"/>
              <w:rPr>
                <w:sz w:val="16"/>
                <w:szCs w:val="16"/>
              </w:rPr>
            </w:pPr>
            <w:r w:rsidRPr="00685AB1">
              <w:rPr>
                <w:sz w:val="16"/>
                <w:szCs w:val="16"/>
              </w:rPr>
              <w:t>35</w:t>
            </w:r>
            <w:r w:rsidR="00A73A47" w:rsidRPr="00685AB1">
              <w:rPr>
                <w:sz w:val="16"/>
                <w:szCs w:val="16"/>
              </w:rPr>
              <w:t xml:space="preserve"> </w:t>
            </w:r>
            <w:r w:rsidRPr="00685AB1">
              <w:rPr>
                <w:sz w:val="16"/>
                <w:szCs w:val="16"/>
              </w:rPr>
              <w:t>517</w:t>
            </w:r>
          </w:p>
        </w:tc>
      </w:tr>
      <w:tr w:rsidR="001A4B38" w:rsidRPr="00685AB1">
        <w:tc>
          <w:tcPr>
            <w:tcW w:w="1467" w:type="dxa"/>
            <w:tcBorders>
              <w:bottom w:val="single" w:sz="4" w:space="0" w:color="auto"/>
            </w:tcBorders>
          </w:tcPr>
          <w:p w:rsidR="001A4B38" w:rsidRPr="00685AB1" w:rsidRDefault="001A4B38" w:rsidP="00A73A47">
            <w:pPr>
              <w:spacing w:before="60" w:line="200" w:lineRule="exact"/>
              <w:rPr>
                <w:sz w:val="16"/>
                <w:szCs w:val="16"/>
              </w:rPr>
            </w:pPr>
            <w:r w:rsidRPr="00685AB1">
              <w:rPr>
                <w:sz w:val="16"/>
                <w:szCs w:val="16"/>
              </w:rPr>
              <w:t>2003</w:t>
            </w:r>
          </w:p>
        </w:tc>
        <w:tc>
          <w:tcPr>
            <w:tcW w:w="1883" w:type="dxa"/>
            <w:tcBorders>
              <w:bottom w:val="single" w:sz="4" w:space="0" w:color="auto"/>
            </w:tcBorders>
          </w:tcPr>
          <w:p w:rsidR="001A4B38" w:rsidRPr="00685AB1" w:rsidRDefault="001A4B38" w:rsidP="00A73A47">
            <w:pPr>
              <w:spacing w:before="60" w:line="200" w:lineRule="exact"/>
              <w:ind w:right="626"/>
              <w:jc w:val="right"/>
              <w:rPr>
                <w:sz w:val="16"/>
                <w:szCs w:val="16"/>
              </w:rPr>
            </w:pPr>
            <w:r w:rsidRPr="00685AB1">
              <w:rPr>
                <w:sz w:val="16"/>
                <w:szCs w:val="16"/>
              </w:rPr>
              <w:t>24</w:t>
            </w:r>
            <w:r w:rsidR="00A73A47" w:rsidRPr="00685AB1">
              <w:rPr>
                <w:sz w:val="16"/>
                <w:szCs w:val="16"/>
              </w:rPr>
              <w:t xml:space="preserve"> </w:t>
            </w:r>
            <w:r w:rsidRPr="00685AB1">
              <w:rPr>
                <w:sz w:val="16"/>
                <w:szCs w:val="16"/>
              </w:rPr>
              <w:t>463</w:t>
            </w:r>
          </w:p>
        </w:tc>
        <w:tc>
          <w:tcPr>
            <w:tcW w:w="2216" w:type="dxa"/>
            <w:tcBorders>
              <w:bottom w:val="single" w:sz="4" w:space="0" w:color="auto"/>
            </w:tcBorders>
          </w:tcPr>
          <w:p w:rsidR="001A4B38" w:rsidRPr="00685AB1" w:rsidRDefault="001A4B38" w:rsidP="00A73A47">
            <w:pPr>
              <w:spacing w:before="60" w:line="200" w:lineRule="exact"/>
              <w:ind w:right="626"/>
              <w:jc w:val="right"/>
              <w:rPr>
                <w:sz w:val="16"/>
                <w:szCs w:val="16"/>
              </w:rPr>
            </w:pPr>
            <w:r w:rsidRPr="00685AB1">
              <w:rPr>
                <w:sz w:val="16"/>
                <w:szCs w:val="16"/>
              </w:rPr>
              <w:t>11</w:t>
            </w:r>
            <w:r w:rsidR="00A73A47" w:rsidRPr="00685AB1">
              <w:rPr>
                <w:sz w:val="16"/>
                <w:szCs w:val="16"/>
              </w:rPr>
              <w:t xml:space="preserve"> </w:t>
            </w:r>
            <w:r w:rsidRPr="00685AB1">
              <w:rPr>
                <w:sz w:val="16"/>
                <w:szCs w:val="16"/>
              </w:rPr>
              <w:t>567</w:t>
            </w:r>
          </w:p>
        </w:tc>
        <w:tc>
          <w:tcPr>
            <w:tcW w:w="1455" w:type="dxa"/>
            <w:tcBorders>
              <w:bottom w:val="single" w:sz="4" w:space="0" w:color="auto"/>
            </w:tcBorders>
          </w:tcPr>
          <w:p w:rsidR="001A4B38" w:rsidRPr="00685AB1" w:rsidRDefault="001A4B38" w:rsidP="00A73A47">
            <w:pPr>
              <w:spacing w:before="60" w:line="200" w:lineRule="exact"/>
              <w:ind w:right="626"/>
              <w:jc w:val="right"/>
              <w:rPr>
                <w:sz w:val="16"/>
                <w:szCs w:val="16"/>
              </w:rPr>
            </w:pPr>
            <w:r w:rsidRPr="00685AB1">
              <w:rPr>
                <w:sz w:val="16"/>
                <w:szCs w:val="16"/>
              </w:rPr>
              <w:t>36</w:t>
            </w:r>
            <w:r w:rsidR="00A73A47" w:rsidRPr="00685AB1">
              <w:rPr>
                <w:sz w:val="16"/>
                <w:szCs w:val="16"/>
              </w:rPr>
              <w:t xml:space="preserve"> </w:t>
            </w:r>
            <w:r w:rsidRPr="00685AB1">
              <w:rPr>
                <w:sz w:val="16"/>
                <w:szCs w:val="16"/>
              </w:rPr>
              <w:t>771</w:t>
            </w:r>
          </w:p>
        </w:tc>
      </w:tr>
    </w:tbl>
    <w:p w:rsidR="001A4B38" w:rsidRPr="00685AB1" w:rsidRDefault="001A4B38" w:rsidP="00A73A47">
      <w:pPr>
        <w:pStyle w:val="PunktlistaBomb"/>
        <w:numPr>
          <w:ilvl w:val="0"/>
          <w:numId w:val="0"/>
        </w:numPr>
        <w:spacing w:before="60" w:line="200" w:lineRule="exact"/>
        <w:rPr>
          <w:i/>
          <w:sz w:val="16"/>
          <w:szCs w:val="16"/>
        </w:rPr>
      </w:pPr>
      <w:r w:rsidRPr="00685AB1">
        <w:rPr>
          <w:i/>
          <w:sz w:val="16"/>
          <w:szCs w:val="16"/>
        </w:rPr>
        <w:t>På grund av ofullständig statistik är totalsumman högre än summan av de två föregående raderna.</w:t>
      </w:r>
    </w:p>
    <w:p w:rsidR="00FA4EAD" w:rsidRPr="00685AB1" w:rsidRDefault="00FA4EAD" w:rsidP="00A73A47">
      <w:r w:rsidRPr="00685AB1">
        <w:lastRenderedPageBreak/>
        <w:t>Nedbruten statistik visar också att kvinnor startar den absoluta merparten av sina företag inom tjänstesektorn. Samma tjänstesektor som är det område som förväntas öka mest i framtiden och där det därför finns en stor potential för nya företag startade av kvinnor.</w:t>
      </w:r>
    </w:p>
    <w:p w:rsidR="00FC457C" w:rsidRPr="00685AB1" w:rsidRDefault="00FA4EAD" w:rsidP="00A73A47">
      <w:pPr>
        <w:pStyle w:val="Normaltindrag"/>
      </w:pPr>
      <w:r w:rsidRPr="00685AB1">
        <w:t>Många kvinnor som är potentiella egenföretagare jobbar i dag inom vår</w:t>
      </w:r>
      <w:r w:rsidRPr="00685AB1">
        <w:t>d</w:t>
      </w:r>
      <w:r w:rsidRPr="00685AB1">
        <w:t xml:space="preserve">sektorn. Där motarbetas nya företag aktivt av regeringen som upprätthåller vårdmonopolet med stopplagar och landstingsprotektionism. </w:t>
      </w:r>
      <w:r w:rsidR="00FC457C" w:rsidRPr="00685AB1">
        <w:t xml:space="preserve">Detta gör att många kvinnor som försöker starta företag inte ens får </w:t>
      </w:r>
      <w:r w:rsidR="00A73A47" w:rsidRPr="00685AB1">
        <w:t>s.k. F-skatt</w:t>
      </w:r>
      <w:r w:rsidR="00FC457C" w:rsidRPr="00685AB1">
        <w:t>sedel efte</w:t>
      </w:r>
      <w:r w:rsidR="00FC457C" w:rsidRPr="00685AB1">
        <w:t>r</w:t>
      </w:r>
      <w:r w:rsidR="00FC457C" w:rsidRPr="00685AB1">
        <w:t>som de inte kan visa att de har några uppdragsgivare.</w:t>
      </w:r>
    </w:p>
    <w:p w:rsidR="00FA4EAD" w:rsidRPr="00685AB1" w:rsidRDefault="00FA4EAD" w:rsidP="00A73A47">
      <w:pPr>
        <w:pStyle w:val="Normaltindrag"/>
      </w:pPr>
      <w:r w:rsidRPr="00685AB1">
        <w:t>Kvinnor inom vårdsektorn skulle som egenföretagare få en helt annan mö</w:t>
      </w:r>
      <w:r w:rsidRPr="00685AB1">
        <w:t>j</w:t>
      </w:r>
      <w:r w:rsidRPr="00685AB1">
        <w:t>lighet att styra sin arbetssituation och få fler alternativa arbetsgivare. Unde</w:t>
      </w:r>
      <w:r w:rsidRPr="00685AB1">
        <w:t>r</w:t>
      </w:r>
      <w:r w:rsidRPr="00685AB1">
        <w:t xml:space="preserve">sökningar visar att en stor andel av de </w:t>
      </w:r>
      <w:r w:rsidR="00C140CB" w:rsidRPr="00685AB1">
        <w:t>i</w:t>
      </w:r>
      <w:r w:rsidR="005076FA" w:rsidRPr="00685AB1">
        <w:t xml:space="preserve"> </w:t>
      </w:r>
      <w:r w:rsidR="00C140CB" w:rsidRPr="00685AB1">
        <w:t xml:space="preserve">dag </w:t>
      </w:r>
      <w:r w:rsidRPr="00685AB1">
        <w:t>sjukskrivna kvinnorna skulle kunna tänka sig att gå tillbaka i arbete om de bara kunde välja en annan a</w:t>
      </w:r>
      <w:r w:rsidRPr="00685AB1">
        <w:t>r</w:t>
      </w:r>
      <w:r w:rsidRPr="00685AB1">
        <w:t>betsgivare eller arbetsplats. Nystartade företag inom vårdsektorn, antingen av dem själva eller av någon annan, skull</w:t>
      </w:r>
      <w:r w:rsidR="00FC457C" w:rsidRPr="00685AB1">
        <w:t>e kunna vara ett bra alternativ till deras tidigare situation.</w:t>
      </w:r>
    </w:p>
    <w:p w:rsidR="00FA4EAD" w:rsidRPr="00685AB1" w:rsidRDefault="00FA4EAD" w:rsidP="00A73A47">
      <w:pPr>
        <w:pStyle w:val="Normaltindrag"/>
      </w:pPr>
      <w:r w:rsidRPr="00685AB1">
        <w:t>Den svenska arbetsmarknaden är starkt könsuppdelad. I den privata se</w:t>
      </w:r>
      <w:r w:rsidRPr="00685AB1">
        <w:t>k</w:t>
      </w:r>
      <w:r w:rsidRPr="00685AB1">
        <w:t>torn arbetar i dag 63 procent män och 37 procent kvinnor.</w:t>
      </w:r>
      <w:r w:rsidR="00636242" w:rsidRPr="00685AB1">
        <w:t xml:space="preserve"> I den offentliga sektorn är motsvarande siffror 80 procent kvinnor och 20 procent män. Detta tillsammans med regeringens motvilja mot företag i den gemensamt finansi</w:t>
      </w:r>
      <w:r w:rsidR="00636242" w:rsidRPr="00685AB1">
        <w:t>e</w:t>
      </w:r>
      <w:r w:rsidR="00636242" w:rsidRPr="00685AB1">
        <w:t xml:space="preserve">rade sektorn är </w:t>
      </w:r>
      <w:r w:rsidR="00C140CB" w:rsidRPr="00685AB1">
        <w:t xml:space="preserve">en </w:t>
      </w:r>
      <w:r w:rsidR="00636242" w:rsidRPr="00685AB1">
        <w:t>stor förklaring till att män startar dubbelt så många företag som kvinnor.</w:t>
      </w:r>
    </w:p>
    <w:p w:rsidR="00FA4EAD" w:rsidRPr="00685AB1" w:rsidRDefault="00FA4EAD" w:rsidP="00A73A47">
      <w:pPr>
        <w:pStyle w:val="Normaltindrag"/>
      </w:pPr>
      <w:r w:rsidRPr="00685AB1">
        <w:t>Ett införande av avdrag för hushållsnära tjänster,</w:t>
      </w:r>
      <w:r w:rsidR="00A73A47" w:rsidRPr="00685AB1">
        <w:t xml:space="preserve"> s.k. </w:t>
      </w:r>
      <w:r w:rsidRPr="00685AB1">
        <w:t>RUT-avdrag</w:t>
      </w:r>
      <w:r w:rsidR="00A73A47" w:rsidRPr="00685AB1">
        <w:t>,</w:t>
      </w:r>
      <w:r w:rsidRPr="00685AB1">
        <w:t xml:space="preserve"> skulle också kunna bidra till kvinnligt företagande på två olika sätt. De</w:t>
      </w:r>
      <w:r w:rsidR="005076FA" w:rsidRPr="00685AB1">
        <w:t>tta</w:t>
      </w:r>
      <w:r w:rsidRPr="00685AB1">
        <w:t xml:space="preserve"> genom att nya företag för hushållsnära tjänster skapas och därmed leder till fler nya jobb. Det skulle också kunna bidra till att kvinnor och män som vill starta företag kan få en avlastning i hemmet och därmed ha mer tid </w:t>
      </w:r>
      <w:r w:rsidR="00C140CB" w:rsidRPr="00685AB1">
        <w:t>under</w:t>
      </w:r>
      <w:r w:rsidRPr="00685AB1">
        <w:t xml:space="preserve"> främst de första arbetsamma åren som egenföretagare.</w:t>
      </w:r>
      <w:r w:rsidR="001A4B38" w:rsidRPr="00685AB1">
        <w:t xml:space="preserve"> Många egenföretagare vittnar om att de första åren med det egna företaget är </w:t>
      </w:r>
      <w:r w:rsidR="00C140CB" w:rsidRPr="00685AB1">
        <w:t>särskilt</w:t>
      </w:r>
      <w:r w:rsidR="001A4B38" w:rsidRPr="00685AB1">
        <w:t xml:space="preserve"> arbetsamma.</w:t>
      </w:r>
    </w:p>
    <w:p w:rsidR="00FA4EAD" w:rsidRPr="00685AB1" w:rsidRDefault="00FA4EAD" w:rsidP="00A73A47">
      <w:pPr>
        <w:pStyle w:val="Normaltindrag"/>
      </w:pPr>
      <w:r w:rsidRPr="00685AB1">
        <w:t>I Finland som är ett mindre land än Sverige har avdrag för hushållsnära tjän</w:t>
      </w:r>
      <w:r w:rsidRPr="00685AB1">
        <w:t>s</w:t>
      </w:r>
      <w:r w:rsidRPr="00685AB1">
        <w:t>ter snabbt skapat många nya jobb.</w:t>
      </w:r>
      <w:r w:rsidR="00C140CB" w:rsidRPr="00685AB1">
        <w:t xml:space="preserve"> Där har regeringen nu förslagit att det gä</w:t>
      </w:r>
      <w:r w:rsidR="00C140CB" w:rsidRPr="00685AB1">
        <w:t>l</w:t>
      </w:r>
      <w:r w:rsidR="00C140CB" w:rsidRPr="00685AB1">
        <w:t>lande avdraget skall fördubblas.</w:t>
      </w:r>
      <w:r w:rsidRPr="00685AB1">
        <w:t xml:space="preserve"> Det är rimligt att anta att det skulle bli ännu fler i det nästan dubbelt så stora landet Sverige. Almega har i en rapport b</w:t>
      </w:r>
      <w:r w:rsidRPr="00685AB1">
        <w:t>e</w:t>
      </w:r>
      <w:r w:rsidRPr="00685AB1">
        <w:t>r</w:t>
      </w:r>
      <w:r w:rsidR="00C140CB" w:rsidRPr="00685AB1">
        <w:t>äknat andelen till minst 20</w:t>
      </w:r>
      <w:r w:rsidR="00A73A47" w:rsidRPr="00685AB1">
        <w:t> </w:t>
      </w:r>
      <w:r w:rsidR="00C140CB" w:rsidRPr="00685AB1">
        <w:t>000</w:t>
      </w:r>
      <w:r w:rsidR="00A73A47" w:rsidRPr="00685AB1">
        <w:t>,</w:t>
      </w:r>
      <w:r w:rsidR="00C140CB" w:rsidRPr="00685AB1">
        <w:t xml:space="preserve"> och det statliga Konjunkturinstitutet anger minst 10 000.</w:t>
      </w:r>
      <w:r w:rsidRPr="00685AB1">
        <w:t xml:space="preserve"> Dessa jobb uteblir helt eller bedrivs av den svarta sektorn med dagens svenska skattesystem.</w:t>
      </w:r>
      <w:r w:rsidR="001A4B38" w:rsidRPr="00685AB1">
        <w:t xml:space="preserve"> Eftersom de flesta människor i samhället vill följa lagen och därmed inte anlita svart arbetskraft, är dessa tjänster inte til</w:t>
      </w:r>
      <w:r w:rsidR="001A4B38" w:rsidRPr="00685AB1">
        <w:t>l</w:t>
      </w:r>
      <w:r w:rsidR="001A4B38" w:rsidRPr="00685AB1">
        <w:t xml:space="preserve">gängliga för många. Följden blir </w:t>
      </w:r>
      <w:r w:rsidR="00FC457C" w:rsidRPr="00685AB1">
        <w:t xml:space="preserve">därför </w:t>
      </w:r>
      <w:r w:rsidR="001A4B38" w:rsidRPr="00685AB1">
        <w:t>dubbel</w:t>
      </w:r>
      <w:r w:rsidR="00FC457C" w:rsidRPr="00685AB1">
        <w:t xml:space="preserve"> med dagens system</w:t>
      </w:r>
      <w:r w:rsidR="001A4B38" w:rsidRPr="00685AB1">
        <w:t>, få företag inom den hushållsnära sektorn startas, men dessutom hindrar det indirekt framväxten av nya företag hos personer som hade behövt denna avlastning. I båda fallen är det i hög grad kvinnor som stängs ute från företagssektorn.</w:t>
      </w:r>
    </w:p>
    <w:p w:rsidR="00E319C9" w:rsidRPr="00685AB1" w:rsidRDefault="00E319C9" w:rsidP="00A73A47">
      <w:pPr>
        <w:pStyle w:val="Normaltindrag"/>
      </w:pPr>
      <w:r w:rsidRPr="00685AB1">
        <w:t>Reglerna för småföretagare måste också förenklas för att det skall bli lätt</w:t>
      </w:r>
      <w:r w:rsidRPr="00685AB1">
        <w:t>a</w:t>
      </w:r>
      <w:r w:rsidRPr="00685AB1">
        <w:t xml:space="preserve">re att starta företag. Bland annat måste reglerna för fåmansbolag, de </w:t>
      </w:r>
      <w:r w:rsidR="00A73A47" w:rsidRPr="00685AB1">
        <w:t xml:space="preserve">s.k. </w:t>
      </w:r>
      <w:r w:rsidRPr="00685AB1">
        <w:t>3:12-reglerna ses över. Reglerna måste förenklas så at</w:t>
      </w:r>
      <w:r w:rsidR="005076FA" w:rsidRPr="00685AB1">
        <w:t>t</w:t>
      </w:r>
      <w:r w:rsidRPr="00685AB1">
        <w:t xml:space="preserve"> det blir lättare för småför</w:t>
      </w:r>
      <w:r w:rsidRPr="00685AB1">
        <w:t>e</w:t>
      </w:r>
      <w:r w:rsidRPr="00685AB1">
        <w:t>tagare att anställa och det egna ägandet och investeringar i småföretagen inte missgynnas.</w:t>
      </w:r>
    </w:p>
    <w:p w:rsidR="001A4B38" w:rsidRPr="00685AB1" w:rsidRDefault="00FA4EAD" w:rsidP="00A73A47">
      <w:pPr>
        <w:pStyle w:val="Normaltindrag"/>
      </w:pPr>
      <w:r w:rsidRPr="00685AB1">
        <w:t>För att klara den gemensamma välfärden och pensionerna i framtiden krävs att fler av de 1,4 miljoner människor som i dag står utanför arbetsmar</w:t>
      </w:r>
      <w:r w:rsidRPr="00685AB1">
        <w:t>k</w:t>
      </w:r>
      <w:r w:rsidRPr="00685AB1">
        <w:t>naden får ett jobb. Ett ökat antal nystartade företag och möjligheten för redan befin</w:t>
      </w:r>
      <w:r w:rsidRPr="00685AB1">
        <w:t>t</w:t>
      </w:r>
      <w:r w:rsidRPr="00685AB1">
        <w:t xml:space="preserve">liga företag att växa måste vara en del av lösningen på det problemet. Om kvinnor hade startat nya företag i samma utsträckning som män </w:t>
      </w:r>
      <w:r w:rsidR="00A73A47" w:rsidRPr="00685AB1">
        <w:t>under 2003 hade ytterligare c</w:t>
      </w:r>
      <w:r w:rsidRPr="00685AB1">
        <w:t>a 12 000 företag skapats. Det räcker med att dra ut den u</w:t>
      </w:r>
      <w:r w:rsidRPr="00685AB1">
        <w:t>t</w:t>
      </w:r>
      <w:r w:rsidRPr="00685AB1">
        <w:t>vecklingen i åtta år för att inse att vi går miste om hundratusen nya företag om vi inte kan stimulera det kvinnliga nyföretagandet mer. Det har Sverige inte råd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3A47" w:rsidRPr="00685AB1">
        <w:tblPrEx>
          <w:tblCellMar>
            <w:top w:w="0" w:type="dxa"/>
            <w:bottom w:w="0" w:type="dxa"/>
          </w:tblCellMar>
        </w:tblPrEx>
        <w:trPr>
          <w:cantSplit/>
        </w:trPr>
        <w:tc>
          <w:tcPr>
            <w:tcW w:w="3046" w:type="dxa"/>
          </w:tcPr>
          <w:p w:rsidR="00A73A47" w:rsidRPr="00685AB1" w:rsidRDefault="00A73A47" w:rsidP="00A73A47">
            <w:pPr>
              <w:pStyle w:val="UnderskriftDatum"/>
              <w:spacing w:before="240"/>
            </w:pPr>
            <w:r w:rsidRPr="00685AB1">
              <w:t>Stockholm den 21 september 2005</w:t>
            </w:r>
          </w:p>
        </w:tc>
        <w:tc>
          <w:tcPr>
            <w:tcW w:w="3047" w:type="dxa"/>
          </w:tcPr>
          <w:p w:rsidR="00A73A47" w:rsidRPr="00685AB1" w:rsidRDefault="00A73A47" w:rsidP="00A73A47">
            <w:pPr>
              <w:pStyle w:val="Underskrifter"/>
              <w:spacing w:before="240"/>
            </w:pPr>
          </w:p>
        </w:tc>
      </w:tr>
      <w:tr w:rsidR="00A73A47" w:rsidRPr="00685AB1">
        <w:tblPrEx>
          <w:tblCellMar>
            <w:top w:w="0" w:type="dxa"/>
            <w:bottom w:w="0" w:type="dxa"/>
          </w:tblCellMar>
        </w:tblPrEx>
        <w:trPr>
          <w:cantSplit/>
        </w:trPr>
        <w:tc>
          <w:tcPr>
            <w:tcW w:w="3046" w:type="dxa"/>
          </w:tcPr>
          <w:p w:rsidR="00A73A47" w:rsidRPr="00685AB1" w:rsidRDefault="00A73A47" w:rsidP="00A73A47">
            <w:pPr>
              <w:pStyle w:val="Underskrifter"/>
            </w:pPr>
            <w:r w:rsidRPr="00685AB1">
              <w:t>Magdalena Andersson (m)</w:t>
            </w:r>
          </w:p>
        </w:tc>
        <w:tc>
          <w:tcPr>
            <w:tcW w:w="3047" w:type="dxa"/>
          </w:tcPr>
          <w:p w:rsidR="00A73A47" w:rsidRPr="00685AB1" w:rsidRDefault="00A73A47" w:rsidP="00A73A47">
            <w:pPr>
              <w:pStyle w:val="Underskrifter"/>
            </w:pPr>
            <w:r w:rsidRPr="00685AB1">
              <w:t>Inger René (m)</w:t>
            </w:r>
          </w:p>
        </w:tc>
      </w:tr>
    </w:tbl>
    <w:p w:rsidR="00FA4EAD" w:rsidRPr="00685AB1" w:rsidRDefault="00FA4EAD" w:rsidP="00A73A47">
      <w:pPr>
        <w:pStyle w:val="Normaltindrag"/>
      </w:pPr>
    </w:p>
    <w:sectPr w:rsidR="00FA4EAD" w:rsidRPr="00685AB1" w:rsidSect="00A73A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D6F" w:rsidRPr="00685AB1" w:rsidRDefault="00FA7D6F">
      <w:r w:rsidRPr="00685AB1">
        <w:separator/>
      </w:r>
    </w:p>
  </w:endnote>
  <w:endnote w:type="continuationSeparator" w:id="0">
    <w:p w:rsidR="00FA7D6F" w:rsidRPr="00685AB1" w:rsidRDefault="00FA7D6F">
      <w:r w:rsidRPr="00685A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47" w:rsidRPr="00685AB1" w:rsidRDefault="00685AB1" w:rsidP="00A73A47">
    <w:pPr>
      <w:pStyle w:val="Sidfot"/>
    </w:pPr>
    <w:r w:rsidRPr="00685A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7519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47" w:rsidRDefault="00A73A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A47" w:rsidRDefault="00A73A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451" w:rsidRPr="00685AB1" w:rsidRDefault="00685AB1" w:rsidP="00A73A47">
    <w:pPr>
      <w:pStyle w:val="Sidfot"/>
    </w:pPr>
    <w:r w:rsidRPr="00685A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352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47" w:rsidRDefault="00A73A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A47" w:rsidRDefault="00A73A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451" w:rsidRPr="00685AB1" w:rsidRDefault="00685AB1" w:rsidP="00A73A47">
    <w:pPr>
      <w:pStyle w:val="Sidfot"/>
    </w:pPr>
    <w:r w:rsidRPr="00685A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18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47" w:rsidRDefault="00A73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A47" w:rsidRDefault="00A73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D6F" w:rsidRPr="00685AB1" w:rsidRDefault="00FA7D6F">
      <w:r w:rsidRPr="00685AB1">
        <w:separator/>
      </w:r>
    </w:p>
  </w:footnote>
  <w:footnote w:type="continuationSeparator" w:id="0">
    <w:p w:rsidR="00FA7D6F" w:rsidRPr="00685AB1" w:rsidRDefault="00FA7D6F">
      <w:r w:rsidRPr="00685A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47" w:rsidRPr="00685AB1" w:rsidRDefault="00685AB1" w:rsidP="00A73A47">
    <w:pPr>
      <w:pStyle w:val="Sidhuvud"/>
    </w:pPr>
    <w:r w:rsidRPr="00685A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9360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47" w:rsidRDefault="00A73A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A47" w:rsidRDefault="00A73A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451" w:rsidRPr="00685AB1" w:rsidRDefault="00685AB1" w:rsidP="00A73A47">
    <w:pPr>
      <w:pStyle w:val="Sidhuvud"/>
    </w:pPr>
    <w:r w:rsidRPr="00685A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279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47" w:rsidRDefault="00A73A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A47" w:rsidRDefault="00A73A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47" w:rsidRPr="00685AB1" w:rsidRDefault="00A73A47">
    <w:pPr>
      <w:pStyle w:val="FSHNormal"/>
      <w:tabs>
        <w:tab w:val="right" w:pos="5840"/>
      </w:tabs>
    </w:pPr>
    <w:r w:rsidRPr="00685AB1">
      <w:br/>
    </w:r>
    <w:r w:rsidRPr="00685AB1">
      <w:fldChar w:fldCharType="begin" w:fldLock="1"/>
    </w:r>
    <w:r w:rsidRPr="00685AB1">
      <w:instrText xml:space="preserve"> DOCPROPERTY</w:instrText>
    </w:r>
    <w:r w:rsidRPr="00685AB1">
      <w:rPr>
        <w:sz w:val="18"/>
      </w:rPr>
      <w:instrText xml:space="preserve"> "YearUser" *\charformat </w:instrText>
    </w:r>
    <w:r w:rsidRPr="00685AB1">
      <w:fldChar w:fldCharType="separate"/>
    </w:r>
    <w:r w:rsidRPr="00685AB1">
      <w:t>2005/06</w:t>
    </w:r>
    <w:r w:rsidRPr="00685AB1">
      <w:fldChar w:fldCharType="end"/>
    </w:r>
    <w:r w:rsidRPr="00685AB1">
      <w:t xml:space="preserve"> </w:t>
    </w:r>
    <w:r w:rsidRPr="00685AB1">
      <w:tab/>
      <w:t xml:space="preserve">mnr: </w:t>
    </w:r>
    <w:r w:rsidRPr="00685AB1">
      <w:fldChar w:fldCharType="begin" w:fldLock="1"/>
    </w:r>
    <w:r w:rsidRPr="00685AB1">
      <w:instrText xml:space="preserve"> DOCPROPERTY</w:instrText>
    </w:r>
    <w:r w:rsidRPr="00685AB1">
      <w:rPr>
        <w:sz w:val="18"/>
      </w:rPr>
      <w:instrText xml:space="preserve"> "Motionsnummer" *\charformat </w:instrText>
    </w:r>
    <w:r w:rsidRPr="00685AB1">
      <w:fldChar w:fldCharType="separate"/>
    </w:r>
    <w:r w:rsidRPr="00685AB1">
      <w:t>Sk259</w:t>
    </w:r>
    <w:r w:rsidRPr="00685AB1">
      <w:fldChar w:fldCharType="end"/>
    </w:r>
    <w:r w:rsidRPr="00685AB1">
      <w:br/>
    </w:r>
    <w:r w:rsidRPr="00685AB1">
      <w:fldChar w:fldCharType="begin" w:fldLock="1"/>
    </w:r>
    <w:r w:rsidRPr="00685AB1">
      <w:instrText xml:space="preserve"> DOCPROPERTY</w:instrText>
    </w:r>
    <w:r w:rsidRPr="00685AB1">
      <w:rPr>
        <w:sz w:val="18"/>
      </w:rPr>
      <w:instrText xml:space="preserve"> "Samling" *\charformat </w:instrText>
    </w:r>
    <w:r w:rsidRPr="00685AB1">
      <w:fldChar w:fldCharType="end"/>
    </w:r>
    <w:r w:rsidRPr="00685AB1">
      <w:tab/>
      <w:t xml:space="preserve">pnr: </w:t>
    </w:r>
    <w:r w:rsidRPr="00685AB1">
      <w:fldChar w:fldCharType="begin" w:fldLock="1"/>
    </w:r>
    <w:r w:rsidRPr="00685AB1">
      <w:instrText xml:space="preserve"> DOCPROPERTY</w:instrText>
    </w:r>
    <w:r w:rsidRPr="00685AB1">
      <w:rPr>
        <w:sz w:val="18"/>
      </w:rPr>
      <w:instrText xml:space="preserve"> "Partinummer" *\charformat </w:instrText>
    </w:r>
    <w:r w:rsidRPr="00685AB1">
      <w:fldChar w:fldCharType="separate"/>
    </w:r>
    <w:r w:rsidRPr="00685AB1">
      <w:t>m1174</w:t>
    </w:r>
    <w:r w:rsidRPr="00685AB1">
      <w:fldChar w:fldCharType="end"/>
    </w:r>
  </w:p>
  <w:p w:rsidR="00A73A47" w:rsidRPr="00685AB1" w:rsidRDefault="00A73A47">
    <w:pPr>
      <w:pStyle w:val="FSHRub1"/>
    </w:pPr>
    <w:r w:rsidRPr="00685AB1">
      <w:t>Motion till riksdagen</w:t>
    </w:r>
    <w:r w:rsidRPr="00685AB1">
      <w:br/>
    </w:r>
    <w:r w:rsidRPr="00685AB1">
      <w:fldChar w:fldCharType="begin" w:fldLock="1"/>
    </w:r>
    <w:r w:rsidRPr="00685AB1">
      <w:instrText xml:space="preserve"> DOCPROPERTY "YearUser" *\charformat </w:instrText>
    </w:r>
    <w:r w:rsidRPr="00685AB1">
      <w:fldChar w:fldCharType="separate"/>
    </w:r>
    <w:r w:rsidRPr="00685AB1">
      <w:t>2005/06</w:t>
    </w:r>
    <w:r w:rsidRPr="00685AB1">
      <w:fldChar w:fldCharType="end"/>
    </w:r>
    <w:r w:rsidRPr="00685AB1">
      <w:t>:</w:t>
    </w:r>
    <w:r w:rsidRPr="00685AB1">
      <w:fldChar w:fldCharType="begin" w:fldLock="1"/>
    </w:r>
    <w:r w:rsidRPr="00685AB1">
      <w:instrText xml:space="preserve"> DOCPROPERTY "Motionsnummer" *\charformat </w:instrText>
    </w:r>
    <w:r w:rsidRPr="00685AB1">
      <w:fldChar w:fldCharType="separate"/>
    </w:r>
    <w:r w:rsidRPr="00685AB1">
      <w:t>Sk259</w:t>
    </w:r>
    <w:r w:rsidRPr="00685AB1">
      <w:fldChar w:fldCharType="end"/>
    </w:r>
  </w:p>
  <w:p w:rsidR="00A73A47" w:rsidRPr="00685AB1" w:rsidRDefault="00A73A47">
    <w:pPr>
      <w:pStyle w:val="FSHNormalS5"/>
    </w:pPr>
    <w:r w:rsidRPr="00685AB1">
      <w:fldChar w:fldCharType="begin" w:fldLock="1"/>
    </w:r>
    <w:r w:rsidRPr="00685AB1">
      <w:instrText xml:space="preserve"> DOCPROPERTY "MotionarText" *\charformat </w:instrText>
    </w:r>
    <w:r w:rsidRPr="00685AB1">
      <w:fldChar w:fldCharType="separate"/>
    </w:r>
    <w:r w:rsidRPr="00685AB1">
      <w:t>av Magdalena Andersson och Inger René (m)</w:t>
    </w:r>
    <w:r w:rsidRPr="00685AB1">
      <w:fldChar w:fldCharType="end"/>
    </w:r>
    <w:r w:rsidRPr="00685AB1">
      <w:br/>
    </w:r>
    <w:r w:rsidRPr="00685AB1">
      <w:fldChar w:fldCharType="begin" w:fldLock="1"/>
    </w:r>
    <w:r w:rsidRPr="00685AB1">
      <w:instrText xml:space="preserve"> DOCPROPERTY "SvarFrasKort" *\charformat </w:instrText>
    </w:r>
    <w:r w:rsidRPr="00685AB1">
      <w:fldChar w:fldCharType="end"/>
    </w:r>
  </w:p>
  <w:p w:rsidR="00A73A47" w:rsidRPr="00685AB1" w:rsidRDefault="00A73A47">
    <w:pPr>
      <w:pStyle w:val="FSHTitel"/>
    </w:pPr>
    <w:r w:rsidRPr="00685AB1">
      <w:fldChar w:fldCharType="begin" w:fldLock="1"/>
    </w:r>
    <w:r w:rsidRPr="00685AB1">
      <w:instrText xml:space="preserve"> DOCPROPERTY</w:instrText>
    </w:r>
    <w:r w:rsidRPr="00685AB1">
      <w:rPr>
        <w:sz w:val="18"/>
      </w:rPr>
      <w:instrText xml:space="preserve"> "RubrikSvar" *\charformat </w:instrText>
    </w:r>
    <w:r w:rsidRPr="00685AB1">
      <w:fldChar w:fldCharType="separate"/>
    </w:r>
    <w:r w:rsidRPr="00685AB1">
      <w:t>Kvinnligt företagande</w:t>
    </w:r>
    <w:r w:rsidRPr="00685AB1">
      <w:fldChar w:fldCharType="end"/>
    </w:r>
  </w:p>
  <w:p w:rsidR="00A73A47" w:rsidRPr="00685AB1" w:rsidRDefault="00A73A47" w:rsidP="00A73A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FB277EE"/>
    <w:lvl w:ilvl="0" w:tplc="1A1848B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1807843">
    <w:abstractNumId w:val="13"/>
  </w:num>
  <w:num w:numId="2" w16cid:durableId="2126148396">
    <w:abstractNumId w:val="10"/>
  </w:num>
  <w:num w:numId="3" w16cid:durableId="973022121">
    <w:abstractNumId w:val="11"/>
  </w:num>
  <w:num w:numId="4" w16cid:durableId="1183128207">
    <w:abstractNumId w:val="12"/>
  </w:num>
  <w:num w:numId="5" w16cid:durableId="657609444">
    <w:abstractNumId w:val="8"/>
  </w:num>
  <w:num w:numId="6" w16cid:durableId="856231225">
    <w:abstractNumId w:val="3"/>
  </w:num>
  <w:num w:numId="7" w16cid:durableId="1895117876">
    <w:abstractNumId w:val="2"/>
  </w:num>
  <w:num w:numId="8" w16cid:durableId="2089573317">
    <w:abstractNumId w:val="1"/>
  </w:num>
  <w:num w:numId="9" w16cid:durableId="1275290720">
    <w:abstractNumId w:val="0"/>
  </w:num>
  <w:num w:numId="10" w16cid:durableId="20400163">
    <w:abstractNumId w:val="9"/>
  </w:num>
  <w:num w:numId="11" w16cid:durableId="769005981">
    <w:abstractNumId w:val="7"/>
  </w:num>
  <w:num w:numId="12" w16cid:durableId="1623463225">
    <w:abstractNumId w:val="6"/>
  </w:num>
  <w:num w:numId="13" w16cid:durableId="1647080332">
    <w:abstractNumId w:val="5"/>
  </w:num>
  <w:num w:numId="14" w16cid:durableId="518129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36242"/>
    <w:rsid w:val="00064BC3"/>
    <w:rsid w:val="00066775"/>
    <w:rsid w:val="00072FB9"/>
    <w:rsid w:val="00096451"/>
    <w:rsid w:val="00100531"/>
    <w:rsid w:val="0011306F"/>
    <w:rsid w:val="001A4B38"/>
    <w:rsid w:val="00201DFB"/>
    <w:rsid w:val="00204A63"/>
    <w:rsid w:val="00212FF1"/>
    <w:rsid w:val="00230193"/>
    <w:rsid w:val="0025068A"/>
    <w:rsid w:val="002818D3"/>
    <w:rsid w:val="002D11A8"/>
    <w:rsid w:val="00445271"/>
    <w:rsid w:val="004A0504"/>
    <w:rsid w:val="004B0A03"/>
    <w:rsid w:val="004E38D9"/>
    <w:rsid w:val="005076FA"/>
    <w:rsid w:val="00621B3E"/>
    <w:rsid w:val="00636242"/>
    <w:rsid w:val="006842F2"/>
    <w:rsid w:val="00685AB1"/>
    <w:rsid w:val="006D5AA9"/>
    <w:rsid w:val="00740D6D"/>
    <w:rsid w:val="00794149"/>
    <w:rsid w:val="007B67A7"/>
    <w:rsid w:val="007C6092"/>
    <w:rsid w:val="00943A2A"/>
    <w:rsid w:val="00A053C6"/>
    <w:rsid w:val="00A73A47"/>
    <w:rsid w:val="00B13BF0"/>
    <w:rsid w:val="00B317CB"/>
    <w:rsid w:val="00B9669C"/>
    <w:rsid w:val="00C1285C"/>
    <w:rsid w:val="00C140CB"/>
    <w:rsid w:val="00C27B7D"/>
    <w:rsid w:val="00D1174F"/>
    <w:rsid w:val="00D15478"/>
    <w:rsid w:val="00DC6C70"/>
    <w:rsid w:val="00E22893"/>
    <w:rsid w:val="00E319C9"/>
    <w:rsid w:val="00E360DE"/>
    <w:rsid w:val="00E75D28"/>
    <w:rsid w:val="00E84F25"/>
    <w:rsid w:val="00FA4EAD"/>
    <w:rsid w:val="00FA7D6F"/>
    <w:rsid w:val="00FC45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0C6E47-D042-4439-A28F-DAB505F5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3A47"/>
    <w:pPr>
      <w:spacing w:after="250"/>
    </w:pPr>
  </w:style>
  <w:style w:type="paragraph" w:customStyle="1" w:styleId="Hemstlatt">
    <w:name w:val="Hemstl_att"/>
    <w:aliases w:val="HemstPunkt,HemstPunktFlera,HemställansPunkt,Förslagstext"/>
    <w:basedOn w:val="Normal"/>
    <w:next w:val="Normal"/>
    <w:rsid w:val="00A73A4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871</Words>
  <Characters>4540</Characters>
  <Application>Microsoft Office Word</Application>
  <DocSecurity>4</DocSecurity>
  <Lines>105</Lines>
  <Paragraphs>52</Paragraphs>
  <ScaleCrop>false</ScaleCrop>
  <HeadingPairs>
    <vt:vector size="2" baseType="variant">
      <vt:variant>
        <vt:lpstr>Rubrik</vt:lpstr>
      </vt:variant>
      <vt:variant>
        <vt:i4>1</vt:i4>
      </vt:variant>
    </vt:vector>
  </HeadingPairs>
  <TitlesOfParts>
    <vt:vector size="1" baseType="lpstr">
      <vt:lpstr>Sk259</vt:lpstr>
    </vt:vector>
  </TitlesOfParts>
  <Company>Riksdagen</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Sk259</dc:title>
  <dc:subject>Sk259</dc:subject>
  <dc:creator>Riksdagen</dc:creator>
  <cp:keywords>Riksdagen</cp:keywords>
  <dc:description/>
  <cp:lastModifiedBy>Lars Brink</cp:lastModifiedBy>
  <cp:revision>2</cp:revision>
  <cp:lastPrinted>2005-09-19T14:20:00Z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Kvinnligt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Inger René (m)</vt:lpwstr>
  </property>
  <property fmtid="{D5CDD505-2E9C-101B-9397-08002B2CF9AE}" pid="26" name="MotionarLista">
    <vt:lpwstr>Andersson, Magdalena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andreas.krohn@riksdagen.se</vt:lpwstr>
  </property>
  <property fmtid="{D5CDD505-2E9C-101B-9397-08002B2CF9AE}" pid="45" name="ReservUID">
    <vt:lpwstr>birgitta lundblad</vt:lpwstr>
  </property>
  <property fmtid="{D5CDD505-2E9C-101B-9397-08002B2CF9AE}" pid="46" name="MotionID">
    <vt:lpwstr>20052006000000000109000011740069</vt:lpwstr>
  </property>
  <property fmtid="{D5CDD505-2E9C-101B-9397-08002B2CF9AE}" pid="47" name="datum">
    <vt:lpwstr>050921</vt:lpwstr>
  </property>
  <property fmtid="{D5CDD505-2E9C-101B-9397-08002B2CF9AE}" pid="48" name="avsändar-e-post">
    <vt:lpwstr>andreas.krohn@riksdagen.se</vt:lpwstr>
  </property>
  <property fmtid="{D5CDD505-2E9C-101B-9397-08002B2CF9AE}" pid="49" name="id">
    <vt:lpwstr>20052006000000000109000011740069</vt:lpwstr>
  </property>
  <property fmtid="{D5CDD505-2E9C-101B-9397-08002B2CF9AE}" pid="50" name="nummer">
    <vt:lpwstr>259</vt:lpwstr>
  </property>
  <property fmtid="{D5CDD505-2E9C-101B-9397-08002B2CF9AE}" pid="51" name="utskottsbeteckning">
    <vt:lpwstr>Sk</vt:lpwstr>
  </property>
</Properties>
</file>