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april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2024/25:585 av Mikael Dahlqvist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Satsningar på järnvägsförbindelsen mellan Oslo och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2024/25:613 av Niklas Sigvardsson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 av studiebidraget för gymnasieelever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2024/25:618 av Jytte Guteland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klimatmål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2024/25:619 av Jytte Guteland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Nationella åtgärder för att stoppa utsläppen av PFAS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2024/25:FPM33 Strategi för en spar- och investeringsunion </w:t>
            </w:r>
            <w:r>
              <w:rPr>
                <w:i/>
                <w:iCs/>
                <w:rtl w:val="0"/>
              </w:rPr>
              <w:t>COM(2025) 124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2024/25:160 Skolor mot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2024/25:RR4 Riksrevisionens redogörelse för granskningen av Årsredovisning för staten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2024/25:127 Begränsad tillgång till lustgas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2024/25:3397 av Leonid Yurkovskiy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2024/25:150 Finansiering och riskdelning vid investeringar i ny kärnkraft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2024/25:3389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2024/25:3392 av Rickard Nordin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2024/25:3394 av Fredrik Olovsson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2024/25:3395 av Linus Lakso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2024/25:SkU15 Punktskatt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2024/25:SoU17 Prioriteringar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2024/25:KrU8 Civila samhället, trossamfund och folkbildning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2024/25:JuU11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2024/25:JuU15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2024/25:SkU13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2024/25:KrU6 Tillgång till kultur och kulturskaparnas 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2024/25:KrU7 Litteratur, språk och konstarter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2024/25:SoU24 Bättre förutsättningar för besöksnäringen i fråga om småskalig produktion av alkoholdrycker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2024/25:SfU18 Migrationsfrågor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2024/25:UbU13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2024/25:NU15 Lagändringar till följd av ändringar i EU:s formskyddsförordning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2024/25:NU17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53 res. (S, SD,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2024/25:FöU6 Personalfrågor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2024/25:AU8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2024/25:JuU33 Redogörelse för verksamheten inom den gemensamma parlamentariska kontrollgruppen för Europol och riksdagsdelegationens arbete under 2024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april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2025-04-23</SAFIR_Sammantradesdatum_Doc>
    <SAFIR_SammantradeID xmlns="C07A1A6C-0B19-41D9-BDF8-F523BA3921EB">f54611de-c48a-4557-8a12-9070008c320a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B6A5F98-5E2B-4AA9-8D57-148AA9DD4B9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