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137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11 juni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21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Westmont (SD) </w:t>
            </w:r>
            <w:r>
              <w:rPr>
                <w:rtl w:val="0"/>
              </w:rPr>
              <w:t>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efterträdare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Westmont (SD) </w:t>
            </w:r>
            <w:r>
              <w:rPr>
                <w:rtl w:val="0"/>
              </w:rPr>
              <w:t>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Teddy Nilsson som ledamot i Valprövningsnämnden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Ludvig Aspling (SD) </w:t>
            </w:r>
            <w:r>
              <w:rPr>
                <w:rtl w:val="0"/>
              </w:rPr>
              <w:t>som suppleant i den svenska delegationen till Europarådets parlamentariska församling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2025/26:548 av Mathias Tegnér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Effektiv beskattning vid utflyttning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2025/26:SkU29 Förbättrade regler för svensk tonnagebeskattning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2025/26:SkU35 Vissa justeringar i inkomstskattelagen med anledning av förändrade ersättningar för nyanlända invandrare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2025/26:TU17 Nya regler mot bedrägerier och annat vilseledande genom elektroniska kommunikationstjänster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2025/26:TU18 Interoperabilitet vid datadelning inom den offentliga förvaltningen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2025/26:TU19 Ny lag om kommunal hamnverksamhet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2025/26:UU20 Sveriges tillträde till konventionen om inrättande av en internationell skadeståndskommission för Ukraina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2025/26:UU21 Sveriges anslutning till den utvidgade partiella överenskommelsen för den särskilda tribunalen för aggressionsbrottet mot Ukraina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2025/26:NU27 Ändamålsenliga säkerhets- och strålskyddskrav för utvinning och bearbetning av kärnämnen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2025/26:NU24 Ny kärnkraft i Sverige – fler möjliga platser vid kusten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2025/26:NU25 Nya lagar om elsystemet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2025/26:AU14 Tidsbegränsat boende för vissa nyanlända invandrare – en ny lag om bosättning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2025/26:SoU34 En mer sammanhållen vård för personer med skadligt bruk eller beroende och andra psykiatriska 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Landsbygdsminister Peter Kullgren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Gymnasie-, högskole- och forskningsminister Lotta Edholm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Minister för civilt försvar Carl-Oskar Bohlin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11 juni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2026-06-11</SAFIR_Sammantradesdatum_Doc>
    <SAFIR_SammantradeID xmlns="C07A1A6C-0B19-41D9-BDF8-F523BA3921EB">eb35910e-2f33-4e4b-b766-8e923f451a41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FEE63B2-BA33-48B8-85C8-6E8B21133F0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11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