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2542F">
        <w:tblPrEx>
          <w:tblCellMar>
            <w:top w:w="0" w:type="dxa"/>
            <w:bottom w:w="0" w:type="dxa"/>
          </w:tblCellMar>
        </w:tblPrEx>
        <w:trPr>
          <w:cantSplit/>
          <w:trHeight w:val="1720"/>
        </w:trPr>
        <w:tc>
          <w:tcPr>
            <w:tcW w:w="6024" w:type="dxa"/>
            <w:gridSpan w:val="2"/>
          </w:tcPr>
          <w:p w:rsidR="001260BF" w:rsidRPr="0062542F" w:rsidRDefault="00153D4E" w:rsidP="001260BF">
            <w:pPr>
              <w:pStyle w:val="HuvudRubrik"/>
            </w:pPr>
            <w:r w:rsidRPr="0062542F">
              <w:t>R</w:t>
            </w:r>
            <w:r w:rsidR="001260BF" w:rsidRPr="0062542F">
              <w:t xml:space="preserve">edogörelse </w:t>
            </w:r>
            <w:r w:rsidRPr="0062542F">
              <w:t>till riksdagen</w:t>
            </w:r>
            <w:bookmarkStart w:id="0" w:name="BetänkandeNr"/>
            <w:bookmarkEnd w:id="0"/>
            <w:r w:rsidR="001260BF" w:rsidRPr="0062542F">
              <w:t xml:space="preserve"> </w:t>
            </w:r>
          </w:p>
          <w:p w:rsidR="00F53A97" w:rsidRPr="0062542F" w:rsidRDefault="000D7617" w:rsidP="001260BF">
            <w:pPr>
              <w:pStyle w:val="HuvudRubrik"/>
            </w:pPr>
            <w:r w:rsidRPr="0062542F">
              <w:t>2011/12</w:t>
            </w:r>
            <w:r w:rsidR="00F53A97" w:rsidRPr="0062542F">
              <w:t>:</w:t>
            </w:r>
            <w:r w:rsidR="001260BF" w:rsidRPr="0062542F">
              <w:t>RJ1</w:t>
            </w:r>
          </w:p>
        </w:tc>
        <w:tc>
          <w:tcPr>
            <w:tcW w:w="1418" w:type="dxa"/>
            <w:tcBorders>
              <w:bottom w:val="nil"/>
            </w:tcBorders>
          </w:tcPr>
          <w:p w:rsidR="00F53A97" w:rsidRPr="0062542F" w:rsidRDefault="0062542F">
            <w:pPr>
              <w:spacing w:line="230" w:lineRule="auto"/>
              <w:jc w:val="center"/>
            </w:pPr>
            <w:r w:rsidRPr="0062542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62542F" w:rsidRDefault="00F53A97">
            <w:pPr>
              <w:pStyle w:val="Normaltindrag"/>
              <w:jc w:val="center"/>
            </w:pPr>
          </w:p>
          <w:p w:rsidR="00F53A97" w:rsidRPr="0062542F" w:rsidRDefault="00F53A97">
            <w:pPr>
              <w:pStyle w:val="StatusSida1"/>
            </w:pPr>
          </w:p>
          <w:p w:rsidR="00F53A97" w:rsidRPr="0062542F" w:rsidRDefault="00F53A97">
            <w:pPr>
              <w:pStyle w:val="UtskriftsdatumSida1"/>
              <w:framePr w:wrap="around"/>
            </w:pPr>
          </w:p>
        </w:tc>
      </w:tr>
      <w:tr w:rsidR="00F53A97" w:rsidRPr="0062542F">
        <w:tblPrEx>
          <w:tblCellMar>
            <w:top w:w="0" w:type="dxa"/>
            <w:bottom w:w="0" w:type="dxa"/>
          </w:tblCellMar>
        </w:tblPrEx>
        <w:trPr>
          <w:cantSplit/>
        </w:trPr>
        <w:tc>
          <w:tcPr>
            <w:tcW w:w="6024" w:type="dxa"/>
            <w:gridSpan w:val="2"/>
            <w:tcBorders>
              <w:bottom w:val="single" w:sz="4" w:space="0" w:color="auto"/>
            </w:tcBorders>
          </w:tcPr>
          <w:p w:rsidR="00F53A97" w:rsidRPr="0062542F" w:rsidRDefault="001260BF">
            <w:pPr>
              <w:pStyle w:val="DokumentRubrik"/>
              <w:rPr>
                <w:noProof w:val="0"/>
              </w:rPr>
            </w:pPr>
            <w:bookmarkStart w:id="1" w:name="Huvudrubrik"/>
            <w:bookmarkEnd w:id="1"/>
            <w:r w:rsidRPr="0062542F">
              <w:rPr>
                <w:noProof w:val="0"/>
              </w:rPr>
              <w:t xml:space="preserve">Styrelsen för Stiftelsen Riksbankens Jubileumsfonds berättelse över fondens verksamhet och förvaltning under 2011 </w:t>
            </w:r>
          </w:p>
        </w:tc>
        <w:tc>
          <w:tcPr>
            <w:tcW w:w="1418" w:type="dxa"/>
            <w:tcBorders>
              <w:bottom w:val="nil"/>
            </w:tcBorders>
          </w:tcPr>
          <w:p w:rsidR="00F53A97" w:rsidRPr="0062542F" w:rsidRDefault="00F53A97"/>
        </w:tc>
      </w:tr>
      <w:tr w:rsidR="00F53A97" w:rsidRPr="0062542F">
        <w:tblPrEx>
          <w:tblCellMar>
            <w:top w:w="0" w:type="dxa"/>
            <w:bottom w:w="0" w:type="dxa"/>
          </w:tblCellMar>
        </w:tblPrEx>
        <w:trPr>
          <w:cantSplit/>
          <w:trHeight w:hRule="exact" w:val="360"/>
        </w:trPr>
        <w:tc>
          <w:tcPr>
            <w:tcW w:w="3012" w:type="dxa"/>
          </w:tcPr>
          <w:p w:rsidR="00F53A97" w:rsidRPr="0062542F" w:rsidRDefault="00F53A97"/>
        </w:tc>
        <w:tc>
          <w:tcPr>
            <w:tcW w:w="3012" w:type="dxa"/>
          </w:tcPr>
          <w:p w:rsidR="00F53A97" w:rsidRPr="0062542F" w:rsidRDefault="00F53A97"/>
        </w:tc>
        <w:tc>
          <w:tcPr>
            <w:tcW w:w="1418" w:type="dxa"/>
          </w:tcPr>
          <w:p w:rsidR="00F53A97" w:rsidRPr="0062542F" w:rsidRDefault="00F53A97"/>
        </w:tc>
      </w:tr>
    </w:tbl>
    <w:p w:rsidR="00153D4E" w:rsidRPr="0062542F" w:rsidRDefault="00153D4E" w:rsidP="00504420">
      <w:pPr>
        <w:pStyle w:val="R1"/>
      </w:pPr>
      <w:r w:rsidRPr="0062542F">
        <w:t>Innehållsförteckning</w:t>
      </w:r>
    </w:p>
    <w:p w:rsidR="00C646CA" w:rsidRPr="0062542F" w:rsidRDefault="00C646CA">
      <w:pPr>
        <w:pStyle w:val="Innehll1"/>
        <w:rPr>
          <w:sz w:val="24"/>
          <w:szCs w:val="24"/>
        </w:rPr>
      </w:pPr>
      <w:r w:rsidRPr="0062542F">
        <w:t>Förord</w:t>
      </w:r>
      <w:r w:rsidRPr="0062542F">
        <w:tab/>
      </w:r>
      <w:r w:rsidR="008D69CB" w:rsidRPr="0062542F">
        <w:t>2</w:t>
      </w:r>
    </w:p>
    <w:p w:rsidR="00C646CA" w:rsidRPr="0062542F" w:rsidRDefault="00C646CA">
      <w:pPr>
        <w:pStyle w:val="Innehll1"/>
        <w:rPr>
          <w:sz w:val="24"/>
          <w:szCs w:val="24"/>
        </w:rPr>
      </w:pPr>
      <w:r w:rsidRPr="0062542F">
        <w:t>Översikt över den forskningsstödjande verksamheten under 2011</w:t>
      </w:r>
      <w:r w:rsidRPr="0062542F">
        <w:tab/>
      </w:r>
      <w:r w:rsidR="008D69CB" w:rsidRPr="0062542F">
        <w:t>5</w:t>
      </w:r>
    </w:p>
    <w:p w:rsidR="00C646CA" w:rsidRPr="0062542F" w:rsidRDefault="00C646CA">
      <w:pPr>
        <w:pStyle w:val="Innehll2"/>
        <w:rPr>
          <w:sz w:val="24"/>
          <w:szCs w:val="24"/>
        </w:rPr>
      </w:pPr>
      <w:r w:rsidRPr="0062542F">
        <w:t>Stödformer, arbetssätt och kvalitetsbedömning</w:t>
      </w:r>
      <w:r w:rsidRPr="0062542F">
        <w:tab/>
      </w:r>
      <w:r w:rsidR="008D69CB" w:rsidRPr="0062542F">
        <w:t>5</w:t>
      </w:r>
    </w:p>
    <w:p w:rsidR="00C646CA" w:rsidRPr="0062542F" w:rsidRDefault="00C646CA">
      <w:pPr>
        <w:pStyle w:val="Innehll2"/>
        <w:rPr>
          <w:sz w:val="24"/>
          <w:szCs w:val="24"/>
        </w:rPr>
      </w:pPr>
      <w:r w:rsidRPr="0062542F">
        <w:t>Beviljade forskningsanslag</w:t>
      </w:r>
      <w:r w:rsidRPr="0062542F">
        <w:tab/>
      </w:r>
      <w:r w:rsidR="008D69CB" w:rsidRPr="0062542F">
        <w:t>7</w:t>
      </w:r>
    </w:p>
    <w:p w:rsidR="00C646CA" w:rsidRPr="0062542F" w:rsidRDefault="00C646CA">
      <w:pPr>
        <w:pStyle w:val="Innehll2"/>
        <w:rPr>
          <w:sz w:val="24"/>
          <w:szCs w:val="24"/>
        </w:rPr>
      </w:pPr>
      <w:r w:rsidRPr="0062542F">
        <w:t>Områdesgrupper</w:t>
      </w:r>
      <w:r w:rsidRPr="0062542F">
        <w:tab/>
      </w:r>
      <w:r w:rsidR="008D69CB" w:rsidRPr="0062542F">
        <w:t>18</w:t>
      </w:r>
    </w:p>
    <w:p w:rsidR="00C646CA" w:rsidRPr="0062542F" w:rsidRDefault="00C646CA">
      <w:pPr>
        <w:pStyle w:val="Innehll2"/>
        <w:rPr>
          <w:sz w:val="24"/>
          <w:szCs w:val="24"/>
        </w:rPr>
      </w:pPr>
      <w:r w:rsidRPr="0062542F">
        <w:t>Riktade satsningar</w:t>
      </w:r>
      <w:r w:rsidRPr="0062542F">
        <w:tab/>
      </w:r>
      <w:r w:rsidR="008D69CB" w:rsidRPr="0062542F">
        <w:t>20</w:t>
      </w:r>
    </w:p>
    <w:p w:rsidR="00C646CA" w:rsidRPr="0062542F" w:rsidRDefault="00C646CA">
      <w:pPr>
        <w:pStyle w:val="Innehll2"/>
        <w:rPr>
          <w:sz w:val="24"/>
          <w:szCs w:val="24"/>
        </w:rPr>
      </w:pPr>
      <w:r w:rsidRPr="0062542F">
        <w:t>Internationellt samarbete</w:t>
      </w:r>
      <w:r w:rsidRPr="0062542F">
        <w:tab/>
      </w:r>
      <w:r w:rsidR="008D69CB" w:rsidRPr="0062542F">
        <w:t>27</w:t>
      </w:r>
    </w:p>
    <w:p w:rsidR="00C646CA" w:rsidRPr="0062542F" w:rsidRDefault="00C646CA">
      <w:pPr>
        <w:pStyle w:val="Innehll2"/>
        <w:rPr>
          <w:sz w:val="24"/>
          <w:szCs w:val="24"/>
        </w:rPr>
      </w:pPr>
      <w:r w:rsidRPr="0062542F">
        <w:t>Samarbete med riksdagen</w:t>
      </w:r>
      <w:r w:rsidRPr="0062542F">
        <w:tab/>
      </w:r>
      <w:r w:rsidR="008D69CB" w:rsidRPr="0062542F">
        <w:t>30</w:t>
      </w:r>
    </w:p>
    <w:p w:rsidR="00C646CA" w:rsidRPr="0062542F" w:rsidRDefault="00C646CA">
      <w:pPr>
        <w:pStyle w:val="Innehll2"/>
        <w:rPr>
          <w:sz w:val="24"/>
          <w:szCs w:val="24"/>
        </w:rPr>
      </w:pPr>
      <w:r w:rsidRPr="0062542F">
        <w:t>Rönnbergska donationerna</w:t>
      </w:r>
      <w:r w:rsidRPr="0062542F">
        <w:tab/>
      </w:r>
      <w:r w:rsidR="008D69CB" w:rsidRPr="0062542F">
        <w:t>30</w:t>
      </w:r>
    </w:p>
    <w:p w:rsidR="00C646CA" w:rsidRPr="0062542F" w:rsidRDefault="00C646CA">
      <w:pPr>
        <w:pStyle w:val="Innehll2"/>
        <w:rPr>
          <w:sz w:val="24"/>
          <w:szCs w:val="24"/>
        </w:rPr>
      </w:pPr>
      <w:r w:rsidRPr="0062542F">
        <w:t>Nils-Eric Svenssons fond</w:t>
      </w:r>
      <w:r w:rsidRPr="0062542F">
        <w:tab/>
      </w:r>
      <w:r w:rsidR="008D69CB" w:rsidRPr="0062542F">
        <w:t>31</w:t>
      </w:r>
    </w:p>
    <w:p w:rsidR="00C646CA" w:rsidRPr="0062542F" w:rsidRDefault="00C646CA">
      <w:pPr>
        <w:pStyle w:val="Innehll2"/>
        <w:rPr>
          <w:sz w:val="24"/>
          <w:szCs w:val="24"/>
        </w:rPr>
      </w:pPr>
      <w:r w:rsidRPr="0062542F">
        <w:t>Bidrag till lokalkostnader och indirekta kostnader</w:t>
      </w:r>
      <w:r w:rsidRPr="0062542F">
        <w:tab/>
      </w:r>
      <w:r w:rsidR="008D69CB" w:rsidRPr="0062542F">
        <w:t>31</w:t>
      </w:r>
    </w:p>
    <w:p w:rsidR="00C646CA" w:rsidRPr="0062542F" w:rsidRDefault="00C646CA">
      <w:pPr>
        <w:pStyle w:val="Innehll2"/>
        <w:rPr>
          <w:sz w:val="24"/>
          <w:szCs w:val="24"/>
        </w:rPr>
      </w:pPr>
      <w:r w:rsidRPr="0062542F">
        <w:t>Information, webbplats och årsbok</w:t>
      </w:r>
      <w:r w:rsidRPr="0062542F">
        <w:tab/>
      </w:r>
      <w:r w:rsidR="008D69CB" w:rsidRPr="0062542F">
        <w:t>32</w:t>
      </w:r>
    </w:p>
    <w:p w:rsidR="00C646CA" w:rsidRPr="0062542F" w:rsidRDefault="00C646CA">
      <w:pPr>
        <w:pStyle w:val="Innehll2"/>
        <w:rPr>
          <w:sz w:val="24"/>
          <w:szCs w:val="24"/>
        </w:rPr>
      </w:pPr>
      <w:r w:rsidRPr="0062542F">
        <w:t>Uppföljning och utvärdering</w:t>
      </w:r>
      <w:r w:rsidRPr="0062542F">
        <w:tab/>
      </w:r>
      <w:r w:rsidR="008D69CB" w:rsidRPr="0062542F">
        <w:t>33</w:t>
      </w:r>
    </w:p>
    <w:p w:rsidR="00C646CA" w:rsidRPr="0062542F" w:rsidRDefault="00C646CA">
      <w:pPr>
        <w:pStyle w:val="Innehll1"/>
        <w:rPr>
          <w:sz w:val="24"/>
          <w:szCs w:val="24"/>
        </w:rPr>
      </w:pPr>
      <w:r w:rsidRPr="0062542F">
        <w:t>Förvaltningsberättelse</w:t>
      </w:r>
      <w:r w:rsidRPr="0062542F">
        <w:tab/>
      </w:r>
      <w:r w:rsidR="008D69CB" w:rsidRPr="0062542F">
        <w:t>35</w:t>
      </w:r>
    </w:p>
    <w:p w:rsidR="00C646CA" w:rsidRPr="0062542F" w:rsidRDefault="00C646CA">
      <w:pPr>
        <w:pStyle w:val="Innehll2"/>
        <w:rPr>
          <w:sz w:val="24"/>
          <w:szCs w:val="24"/>
        </w:rPr>
      </w:pPr>
      <w:r w:rsidRPr="0062542F">
        <w:t>Den finansiella verksamheten − tio år i sammandrag</w:t>
      </w:r>
      <w:r w:rsidRPr="0062542F">
        <w:tab/>
      </w:r>
      <w:r w:rsidR="008D69CB" w:rsidRPr="0062542F">
        <w:t>45</w:t>
      </w:r>
    </w:p>
    <w:p w:rsidR="00C646CA" w:rsidRPr="0062542F" w:rsidRDefault="00C646CA">
      <w:pPr>
        <w:pStyle w:val="Innehll3"/>
        <w:rPr>
          <w:sz w:val="24"/>
          <w:szCs w:val="24"/>
        </w:rPr>
      </w:pPr>
      <w:r w:rsidRPr="0062542F">
        <w:t>Tabell 1 Finansiellt resultat (KSEK)</w:t>
      </w:r>
      <w:r w:rsidRPr="0062542F">
        <w:tab/>
      </w:r>
      <w:r w:rsidR="008D69CB" w:rsidRPr="0062542F">
        <w:t>48</w:t>
      </w:r>
    </w:p>
    <w:p w:rsidR="00C646CA" w:rsidRPr="0062542F" w:rsidRDefault="00C646CA">
      <w:pPr>
        <w:pStyle w:val="Innehll3"/>
        <w:rPr>
          <w:sz w:val="24"/>
          <w:szCs w:val="24"/>
        </w:rPr>
      </w:pPr>
      <w:r w:rsidRPr="0062542F">
        <w:t>Resultaträkning (KSEK)</w:t>
      </w:r>
      <w:r w:rsidRPr="0062542F">
        <w:tab/>
      </w:r>
      <w:r w:rsidR="008D69CB" w:rsidRPr="0062542F">
        <w:t>50</w:t>
      </w:r>
    </w:p>
    <w:p w:rsidR="00C646CA" w:rsidRPr="0062542F" w:rsidRDefault="00C646CA">
      <w:pPr>
        <w:pStyle w:val="Innehll3"/>
        <w:rPr>
          <w:sz w:val="24"/>
          <w:szCs w:val="24"/>
        </w:rPr>
      </w:pPr>
      <w:r w:rsidRPr="0062542F">
        <w:t>Kassaflödesanalys (KSEK)</w:t>
      </w:r>
      <w:r w:rsidRPr="0062542F">
        <w:tab/>
      </w:r>
      <w:r w:rsidR="008D69CB" w:rsidRPr="0062542F">
        <w:t>53</w:t>
      </w:r>
    </w:p>
    <w:p w:rsidR="00C646CA" w:rsidRPr="0062542F" w:rsidRDefault="00C646CA">
      <w:pPr>
        <w:pStyle w:val="Innehll1"/>
        <w:rPr>
          <w:sz w:val="24"/>
          <w:szCs w:val="24"/>
        </w:rPr>
      </w:pPr>
      <w:r w:rsidRPr="0062542F">
        <w:t>Redovisnings- och värderingsprinciper</w:t>
      </w:r>
      <w:r w:rsidRPr="0062542F">
        <w:tab/>
      </w:r>
      <w:r w:rsidR="008D69CB" w:rsidRPr="0062542F">
        <w:t>55</w:t>
      </w:r>
    </w:p>
    <w:p w:rsidR="00C646CA" w:rsidRPr="0062542F" w:rsidRDefault="00C646CA">
      <w:pPr>
        <w:pStyle w:val="Innehll2"/>
        <w:rPr>
          <w:sz w:val="24"/>
          <w:szCs w:val="24"/>
        </w:rPr>
      </w:pPr>
      <w:r w:rsidRPr="0062542F">
        <w:t>Värdering materiella anläggningstillgångar</w:t>
      </w:r>
      <w:r w:rsidRPr="0062542F">
        <w:tab/>
      </w:r>
      <w:r w:rsidR="008D69CB" w:rsidRPr="0062542F">
        <w:t>55</w:t>
      </w:r>
    </w:p>
    <w:p w:rsidR="00C646CA" w:rsidRPr="0062542F" w:rsidRDefault="00C646CA">
      <w:pPr>
        <w:pStyle w:val="Innehll2"/>
        <w:rPr>
          <w:sz w:val="24"/>
          <w:szCs w:val="24"/>
        </w:rPr>
      </w:pPr>
      <w:r w:rsidRPr="0062542F">
        <w:t>Värdering finansiella anläggningstillgångar</w:t>
      </w:r>
      <w:r w:rsidRPr="0062542F">
        <w:tab/>
      </w:r>
      <w:r w:rsidR="008D69CB" w:rsidRPr="0062542F">
        <w:t>55</w:t>
      </w:r>
    </w:p>
    <w:p w:rsidR="00C646CA" w:rsidRPr="0062542F" w:rsidRDefault="00C646CA">
      <w:pPr>
        <w:pStyle w:val="Innehll2"/>
        <w:rPr>
          <w:sz w:val="24"/>
          <w:szCs w:val="24"/>
        </w:rPr>
      </w:pPr>
      <w:r w:rsidRPr="0062542F">
        <w:t>Värdering omsättningstillgångar</w:t>
      </w:r>
      <w:r w:rsidRPr="0062542F">
        <w:tab/>
      </w:r>
      <w:r w:rsidR="008D69CB" w:rsidRPr="0062542F">
        <w:t>56</w:t>
      </w:r>
    </w:p>
    <w:p w:rsidR="00C646CA" w:rsidRPr="0062542F" w:rsidRDefault="00C646CA">
      <w:pPr>
        <w:pStyle w:val="Innehll2"/>
        <w:rPr>
          <w:sz w:val="24"/>
          <w:szCs w:val="24"/>
        </w:rPr>
      </w:pPr>
      <w:r w:rsidRPr="0062542F">
        <w:t>Värdering skulder</w:t>
      </w:r>
      <w:r w:rsidRPr="0062542F">
        <w:tab/>
      </w:r>
      <w:r w:rsidR="008D69CB" w:rsidRPr="0062542F">
        <w:t>56</w:t>
      </w:r>
    </w:p>
    <w:p w:rsidR="00C646CA" w:rsidRPr="0062542F" w:rsidRDefault="00C646CA">
      <w:pPr>
        <w:pStyle w:val="Innehll2"/>
        <w:rPr>
          <w:sz w:val="24"/>
          <w:szCs w:val="24"/>
        </w:rPr>
      </w:pPr>
      <w:r w:rsidRPr="0062542F">
        <w:t>Beviljade forskningsmedel</w:t>
      </w:r>
      <w:r w:rsidRPr="0062542F">
        <w:tab/>
      </w:r>
      <w:r w:rsidR="008D69CB" w:rsidRPr="0062542F">
        <w:t>56</w:t>
      </w:r>
    </w:p>
    <w:p w:rsidR="00C646CA" w:rsidRPr="0062542F" w:rsidRDefault="00C646CA">
      <w:pPr>
        <w:pStyle w:val="Innehll2"/>
        <w:rPr>
          <w:sz w:val="24"/>
          <w:szCs w:val="24"/>
        </w:rPr>
      </w:pPr>
      <w:r w:rsidRPr="0062542F">
        <w:t>Eget kapital</w:t>
      </w:r>
      <w:r w:rsidRPr="0062542F">
        <w:tab/>
      </w:r>
      <w:r w:rsidR="008D69CB" w:rsidRPr="0062542F">
        <w:t>56</w:t>
      </w:r>
    </w:p>
    <w:p w:rsidR="00C646CA" w:rsidRPr="0062542F" w:rsidRDefault="00C646CA">
      <w:pPr>
        <w:pStyle w:val="Innehll1"/>
        <w:rPr>
          <w:sz w:val="24"/>
          <w:szCs w:val="24"/>
        </w:rPr>
      </w:pPr>
      <w:r w:rsidRPr="0062542F">
        <w:t>Noter (belopp i KSEK)</w:t>
      </w:r>
      <w:r w:rsidRPr="0062542F">
        <w:tab/>
      </w:r>
      <w:r w:rsidR="008D69CB" w:rsidRPr="0062542F">
        <w:t>58</w:t>
      </w:r>
    </w:p>
    <w:p w:rsidR="00C646CA" w:rsidRPr="0062542F" w:rsidRDefault="00C646CA">
      <w:pPr>
        <w:pStyle w:val="Innehll3"/>
        <w:rPr>
          <w:sz w:val="24"/>
          <w:szCs w:val="24"/>
        </w:rPr>
      </w:pPr>
      <w:r w:rsidRPr="0062542F">
        <w:t>Balansposters bokförda värde och jämförande marknadsvärden (KSEK)</w:t>
      </w:r>
      <w:r w:rsidRPr="0062542F">
        <w:tab/>
      </w:r>
      <w:r w:rsidR="008D69CB" w:rsidRPr="0062542F">
        <w:t>71</w:t>
      </w:r>
    </w:p>
    <w:p w:rsidR="00E7076F" w:rsidRPr="0062542F" w:rsidRDefault="00E7076F" w:rsidP="00C646CA">
      <w:pPr>
        <w:pStyle w:val="Rubrik1"/>
        <w:rPr>
          <w:noProof w:val="0"/>
        </w:rPr>
      </w:pPr>
      <w:bookmarkStart w:id="2" w:name="_Ref315952636"/>
      <w:bookmarkStart w:id="3" w:name="_Toc316369108"/>
      <w:r w:rsidRPr="0062542F">
        <w:rPr>
          <w:noProof w:val="0"/>
        </w:rPr>
        <w:lastRenderedPageBreak/>
        <w:t>Förord</w:t>
      </w:r>
      <w:bookmarkEnd w:id="2"/>
      <w:bookmarkEnd w:id="3"/>
    </w:p>
    <w:p w:rsidR="00E7076F" w:rsidRPr="0062542F" w:rsidRDefault="00E7076F" w:rsidP="00E7076F">
      <w:r w:rsidRPr="0062542F">
        <w:t>Årsberättelsen från Riksbankens Jubileumsfond (RJ) innehåller två delar: en genomgång av RJ:s anslag till forskning och en redovisning för finansförval</w:t>
      </w:r>
      <w:r w:rsidRPr="0062542F">
        <w:t>t</w:t>
      </w:r>
      <w:r w:rsidRPr="0062542F">
        <w:t xml:space="preserve">ning och ekonomi. Bokslutet för 2011 visar att tillgångarnas marknadsvärde under året har gått ned med cirka </w:t>
      </w:r>
      <w:r w:rsidR="001F1237" w:rsidRPr="0062542F">
        <w:t>4</w:t>
      </w:r>
      <w:r w:rsidRPr="0062542F">
        <w:t xml:space="preserve"> procent. Vi gör årligen ett så kallat stres</w:t>
      </w:r>
      <w:r w:rsidRPr="0062542F">
        <w:t>s</w:t>
      </w:r>
      <w:r w:rsidRPr="0062542F">
        <w:t>test för att mäta RJ:s finansiella styrka</w:t>
      </w:r>
      <w:r w:rsidR="0023787C" w:rsidRPr="0062542F">
        <w:t>,</w:t>
      </w:r>
      <w:r w:rsidRPr="0062542F">
        <w:t xml:space="preserve"> och tack vare goda resultat under en följd av år kan RJ under 2012 behålla samma anslagsvolym som 2011. Des</w:t>
      </w:r>
      <w:r w:rsidRPr="0062542F">
        <w:t>s</w:t>
      </w:r>
      <w:r w:rsidRPr="0062542F">
        <w:t>utom innebär en del administrativa åtgärder att våra resurser kan utnyt</w:t>
      </w:r>
      <w:r w:rsidRPr="0062542F">
        <w:t>t</w:t>
      </w:r>
      <w:r w:rsidRPr="0062542F">
        <w:t xml:space="preserve">jas effektivare än tidigare. Det är en styrka att RJ som fristående stiftelse förmår agera kontracykliskt i förhållande till finansmarknadens svängningar och inte automatiskt tvingas följa med </w:t>
      </w:r>
      <w:r w:rsidR="001F1237" w:rsidRPr="0062542F">
        <w:t xml:space="preserve">i </w:t>
      </w:r>
      <w:r w:rsidRPr="0062542F">
        <w:t>dem. Jag vill understryka att RJ enbart fina</w:t>
      </w:r>
      <w:r w:rsidRPr="0062542F">
        <w:t>n</w:t>
      </w:r>
      <w:r w:rsidRPr="0062542F">
        <w:t xml:space="preserve">sierar ansökningar som håller hög vetenskaplig kvalitet. Blir det, som under 2011, budgeterade medel över återgår dessa till stiftelsekapitalet. </w:t>
      </w:r>
    </w:p>
    <w:p w:rsidR="00E7076F" w:rsidRPr="0062542F" w:rsidRDefault="00E7076F" w:rsidP="003E6154">
      <w:pPr>
        <w:pStyle w:val="Normaltindrag"/>
      </w:pPr>
      <w:r w:rsidRPr="0062542F">
        <w:t>Ledstjärnan – visionen – för RJ:s arbete är att RJ ska vara en ledande f</w:t>
      </w:r>
      <w:r w:rsidRPr="0062542F">
        <w:t>i</w:t>
      </w:r>
      <w:r w:rsidRPr="0062542F">
        <w:t>nans</w:t>
      </w:r>
      <w:r w:rsidRPr="0062542F">
        <w:t>i</w:t>
      </w:r>
      <w:r w:rsidRPr="0062542F">
        <w:t>är inom humaniora och samhällsvetenskap, en finansiär som utvecklar och förnyar forskningen. RJ utnyttjar sin handlingsfrihet till att arbeta pr</w:t>
      </w:r>
      <w:r w:rsidRPr="0062542F">
        <w:t>o</w:t>
      </w:r>
      <w:r w:rsidRPr="0062542F">
        <w:t>bleminriktat och flexibelt. Vi kan inte göra allt utan måste fokusera och a</w:t>
      </w:r>
      <w:r w:rsidRPr="0062542F">
        <w:t>n</w:t>
      </w:r>
      <w:r w:rsidRPr="0062542F">
        <w:t>vända ett begränsat antal stödformer. Vi följer vad som sker i omvärlden och tar hänsyn till utvecklingen i vårt beslutsfattande. Liksom hittills under sin snart 50-åriga historia ska RJ göra forskningsinsatser som är unika för stifte</w:t>
      </w:r>
      <w:r w:rsidRPr="0062542F">
        <w:t>l</w:t>
      </w:r>
      <w:r w:rsidRPr="0062542F">
        <w:t xml:space="preserve">sen. Tack vare dem har kvaliteten och mångfalden i svensk forskning kunnat stärkas. </w:t>
      </w:r>
    </w:p>
    <w:p w:rsidR="00E7076F" w:rsidRPr="0062542F" w:rsidRDefault="00E7076F" w:rsidP="003E6154">
      <w:pPr>
        <w:pStyle w:val="Normaltindrag"/>
      </w:pPr>
      <w:r w:rsidRPr="0062542F">
        <w:t xml:space="preserve">Sverige har höga ambitioner som kunskapsbaserat samhälle. Med tanke på prioriteringarna både i svensk och i europeisk forskningspolitik under det senaste decenniet är det viktigt att RJ fortsätter att agera för att stärka den humanistiska och samhällsvetenskapliga forskningens position. Utan </w:t>
      </w:r>
      <w:r w:rsidR="005A24B4" w:rsidRPr="0062542F">
        <w:t>hum</w:t>
      </w:r>
      <w:r w:rsidR="005A24B4" w:rsidRPr="0062542F">
        <w:t>a</w:t>
      </w:r>
      <w:r w:rsidR="005A24B4" w:rsidRPr="0062542F">
        <w:t xml:space="preserve">nisternas och samhällsvetarnas </w:t>
      </w:r>
      <w:r w:rsidRPr="0062542F">
        <w:t>frågor</w:t>
      </w:r>
      <w:r w:rsidR="005A24B4" w:rsidRPr="0062542F">
        <w:t xml:space="preserve"> –</w:t>
      </w:r>
      <w:r w:rsidRPr="0062542F">
        <w:t xml:space="preserve"> </w:t>
      </w:r>
      <w:r w:rsidR="005A24B4" w:rsidRPr="0062542F">
        <w:t>och utan deras resultat –</w:t>
      </w:r>
      <w:r w:rsidRPr="0062542F">
        <w:t xml:space="preserve"> blir det svårt att hantera globala utmaningar som fattigdom, korruption, ohälsa och konfli</w:t>
      </w:r>
      <w:r w:rsidRPr="0062542F">
        <w:t>k</w:t>
      </w:r>
      <w:r w:rsidRPr="0062542F">
        <w:t>ter. I en situation då bristerna i de politiska och finansiella systemen blir alltmer p</w:t>
      </w:r>
      <w:r w:rsidRPr="0062542F">
        <w:t>å</w:t>
      </w:r>
      <w:r w:rsidRPr="0062542F">
        <w:t>trängande, framstår det som bisarrt att de forskningsområden som kan bidra med nytänkande och handlingsalternativ närmast systematiskt ne</w:t>
      </w:r>
      <w:r w:rsidRPr="0062542F">
        <w:t>d</w:t>
      </w:r>
      <w:r w:rsidRPr="0062542F">
        <w:t>prioriteras i Sverige!</w:t>
      </w:r>
    </w:p>
    <w:p w:rsidR="00E7076F" w:rsidRPr="0062542F" w:rsidRDefault="00E7076F" w:rsidP="003E6154">
      <w:pPr>
        <w:pStyle w:val="Normaltindrag"/>
      </w:pPr>
      <w:r w:rsidRPr="0062542F">
        <w:t>Nuets och framtidens öppenhet innebär att Sverige behöver en forskning</w:t>
      </w:r>
      <w:r w:rsidRPr="0062542F">
        <w:t>s</w:t>
      </w:r>
      <w:r w:rsidRPr="0062542F">
        <w:t>politik som utifrån en helhetssyn för samman olika vetenskapliga specialit</w:t>
      </w:r>
      <w:r w:rsidRPr="0062542F">
        <w:t>e</w:t>
      </w:r>
      <w:r w:rsidRPr="0062542F">
        <w:t>ter. Forskare från olika vetenskapliga fält måste ha möjlighet att på likartade villkor undersöka naturfenomen, sociala processer, kulturella tolkningar, etiska normer och tänkesätt både integrerat och ur skilda vetenskapliga pe</w:t>
      </w:r>
      <w:r w:rsidRPr="0062542F">
        <w:t>r</w:t>
      </w:r>
      <w:r w:rsidRPr="0062542F">
        <w:t>spektiv. De resultat och värden som samhällsvetare och humanister fra</w:t>
      </w:r>
      <w:r w:rsidRPr="0062542F">
        <w:t>m</w:t>
      </w:r>
      <w:r w:rsidRPr="0062542F">
        <w:t>bringar har också strategisk betydelse, inte enbart de tekniska, naturvete</w:t>
      </w:r>
      <w:r w:rsidRPr="0062542F">
        <w:t>n</w:t>
      </w:r>
      <w:r w:rsidRPr="0062542F">
        <w:t>skapliga och medicinska.</w:t>
      </w:r>
    </w:p>
    <w:p w:rsidR="00E7076F" w:rsidRPr="0062542F" w:rsidRDefault="00E7076F" w:rsidP="003E6154">
      <w:pPr>
        <w:pStyle w:val="Normaltindrag"/>
      </w:pPr>
      <w:r w:rsidRPr="0062542F">
        <w:t>Humaniora och samhällsvetenskap framstår dock som mindre integrerade i internationell forskning än naturvetenskap och medicin. Det är uppenbart att denna forskning skulle kunna få större internationellt genomslag om studierna blev mera komparativa och resultaten mera generaliserbara. Att främja inte</w:t>
      </w:r>
      <w:r w:rsidRPr="0062542F">
        <w:t>r</w:t>
      </w:r>
      <w:r w:rsidRPr="0062542F">
        <w:t>nationella kontakter är en av RJ:s grundläggande uppgifter som anges i våra stadgar. Vi gör det redan, och vi är givetvis redo att ta nya initiativ för att möjliggöra samarbeten mellan forskare från flera stater, eller rent av världsd</w:t>
      </w:r>
      <w:r w:rsidRPr="0062542F">
        <w:t>e</w:t>
      </w:r>
      <w:r w:rsidRPr="0062542F">
        <w:t xml:space="preserve">lar. </w:t>
      </w:r>
    </w:p>
    <w:p w:rsidR="00E7076F" w:rsidRPr="0062542F" w:rsidRDefault="00E7076F" w:rsidP="003E6154">
      <w:pPr>
        <w:pStyle w:val="Normaltindrag"/>
      </w:pPr>
      <w:r w:rsidRPr="0062542F">
        <w:t>RJ följer upp och utvärderar beviljade anslag. Från vår sida finns ett inslag av kontroll men ännu mer en önskan att se hur forskningen framskrider. En svaghet med utvärderingar av forskning är att det kan dröja länge innan effe</w:t>
      </w:r>
      <w:r w:rsidRPr="0062542F">
        <w:t>k</w:t>
      </w:r>
      <w:r w:rsidRPr="0062542F">
        <w:t>terna av ett anslag ses. Givetvis tas resultaten för det mesta omedelbart emot av kolleger och påverkar den inomvetenskapliga diskussionen och kunskap</w:t>
      </w:r>
      <w:r w:rsidRPr="0062542F">
        <w:t>s</w:t>
      </w:r>
      <w:r w:rsidRPr="0062542F">
        <w:t xml:space="preserve">tillväxten. Att vikten och värdet omtolkas med tiden ligger i sakens natur. Riktigt intressant, men svårast, är det att visa på de långsiktiga, djupgående effekterna. Olof Peterssons nya bok </w:t>
      </w:r>
      <w:r w:rsidRPr="0062542F">
        <w:rPr>
          <w:i/>
        </w:rPr>
        <w:t>Statsvetaren</w:t>
      </w:r>
      <w:r w:rsidRPr="0062542F">
        <w:t xml:space="preserve"> om Jörgen Westerståhl, professor vid Göteborgs universitet mellan 1952 och 1982, ger oss dock i</w:t>
      </w:r>
      <w:r w:rsidRPr="0062542F">
        <w:t>n</w:t>
      </w:r>
      <w:r w:rsidRPr="0062542F">
        <w:t>tressanta möjligheter att se nyttan i olika tidsperspektiv. Boken är för övrigt mycket läs- och tänkvärd, förebildlig som biografi om en intellektuell. We</w:t>
      </w:r>
      <w:r w:rsidRPr="0062542F">
        <w:t>s</w:t>
      </w:r>
      <w:r w:rsidRPr="0062542F">
        <w:t xml:space="preserve">terståhl deltog lika aktivt i uppbyggnaden av forskning om opinionsbildning, medier, väljare och kommuner som i samhällsdebatten. </w:t>
      </w:r>
    </w:p>
    <w:p w:rsidR="00E7076F" w:rsidRPr="0062542F" w:rsidRDefault="00E7076F" w:rsidP="003E6154">
      <w:pPr>
        <w:pStyle w:val="Normaltindrag"/>
      </w:pPr>
      <w:r w:rsidRPr="0062542F">
        <w:t>Westerståh</w:t>
      </w:r>
      <w:r w:rsidR="00E4710D" w:rsidRPr="0062542F">
        <w:t>l ledde ett av de allra första –</w:t>
      </w:r>
      <w:r w:rsidRPr="0062542F">
        <w:t xml:space="preserve"> och faktiskt också ett </w:t>
      </w:r>
      <w:r w:rsidR="00E4710D" w:rsidRPr="0062542F">
        <w:t>av de allra största genom åren –</w:t>
      </w:r>
      <w:r w:rsidRPr="0062542F">
        <w:t xml:space="preserve"> forskningsprogram som RJ har beviljat medel till. Temat 1965 var ”kommunal självstyrelse – kommunal indelning”. Forskarna i ko</w:t>
      </w:r>
      <w:r w:rsidRPr="0062542F">
        <w:t>m</w:t>
      </w:r>
      <w:r w:rsidRPr="0062542F">
        <w:t>munalforskningsgruppen ställdes på ett sätt som inga andra svenska samhäll</w:t>
      </w:r>
      <w:r w:rsidRPr="0062542F">
        <w:t>s</w:t>
      </w:r>
      <w:r w:rsidRPr="0062542F">
        <w:t>forskare före dem inför gemensamma, strategiska avgöranden i fråga om forskningsproblem, metoder och teorier. Detta ledde till ett helt nytt behov av intensivt samarbete mellan de statsvetenskapliga institutionerna. Forskning</w:t>
      </w:r>
      <w:r w:rsidRPr="0062542F">
        <w:t>s</w:t>
      </w:r>
      <w:r w:rsidRPr="0062542F">
        <w:t>resultatens</w:t>
      </w:r>
      <w:r w:rsidR="00E4710D" w:rsidRPr="0062542F">
        <w:t xml:space="preserve"> potential och relevans var hög;</w:t>
      </w:r>
      <w:r w:rsidRPr="0062542F">
        <w:t xml:space="preserve"> det visade sig direkt, inomvete</w:t>
      </w:r>
      <w:r w:rsidRPr="0062542F">
        <w:t>n</w:t>
      </w:r>
      <w:r w:rsidRPr="0062542F">
        <w:t>skapligt såväl som samhälleligt. De spreds till beslutsfattare och användes i den politiska debatten, till exempel diskussionen om framtiden för den lokala demokratin i samband med de då aktuella kommunsammanslagningarna. Andra rön visade att de politiska partierna höll på att mista karaktären av medlemspartier. Med ett ännu längre tidsperspektiv framträder nyttan och effekterna även på andra sätt. Samordningen av seminarieuppsatser och av avhandlingsämnen bidrog till att åstadkomma mycket stimulerande vete</w:t>
      </w:r>
      <w:r w:rsidRPr="0062542F">
        <w:t>n</w:t>
      </w:r>
      <w:r w:rsidRPr="0062542F">
        <w:t>skapliga miljöer. Dessa attraherade många unga forskare, och i nästa steg fungerade kommunalforskningsprogrammet ”som en rekryteringsmaskin till chefspositioner i det svenska samhället”. Och går vi vidare så har vi än i dag användning av resultaten från forskningsprogrammet genom att det ökade insikterna om hur det demokratiska samhället kan möta folkstyrelsens pra</w:t>
      </w:r>
      <w:r w:rsidRPr="0062542F">
        <w:t>k</w:t>
      </w:r>
      <w:r w:rsidRPr="0062542F">
        <w:t xml:space="preserve">tiska problem. </w:t>
      </w:r>
    </w:p>
    <w:p w:rsidR="00E7076F" w:rsidRPr="0062542F" w:rsidRDefault="00E7076F" w:rsidP="003E6154">
      <w:pPr>
        <w:pStyle w:val="Normaltindrag"/>
      </w:pPr>
      <w:r w:rsidRPr="0062542F">
        <w:t xml:space="preserve">Det finns </w:t>
      </w:r>
      <w:r w:rsidR="00216D3F" w:rsidRPr="0062542F">
        <w:t>goda skäl</w:t>
      </w:r>
      <w:r w:rsidRPr="0062542F">
        <w:t xml:space="preserve"> att på liknande sätt som i fråga om kommunalfors</w:t>
      </w:r>
      <w:r w:rsidRPr="0062542F">
        <w:t>k</w:t>
      </w:r>
      <w:r w:rsidRPr="0062542F">
        <w:t>ningens nytta återkomma till de långsiktiga, djupgående effekterna av all annan forskning som RJ finansierar. I det sammanhanget finns det givetvis all anledning att också beakta betydelsen av att undervisningen vid universitet och högskolor bygger på en solid vetenskaplig grund. Utbildningen är fö</w:t>
      </w:r>
      <w:r w:rsidRPr="0062542F">
        <w:t>r</w:t>
      </w:r>
      <w:r w:rsidRPr="0062542F">
        <w:t>modligen ett av de bästa sätten att sprida forskningens resultat.</w:t>
      </w:r>
    </w:p>
    <w:p w:rsidR="00E7076F" w:rsidRPr="0062542F" w:rsidRDefault="00E7076F" w:rsidP="003E6154">
      <w:pPr>
        <w:pStyle w:val="Normaltindrag"/>
      </w:pPr>
      <w:r w:rsidRPr="0062542F">
        <w:t xml:space="preserve">RJ:s möjlighet att nå framgång är i hög grad beroende av alla de människor som medverkar i arbetet: beredningsgrupperna, sakkunniga, finanskommittén, områdesgrupperna, medarbetarna </w:t>
      </w:r>
      <w:r w:rsidR="00E4710D" w:rsidRPr="0062542F">
        <w:t>och</w:t>
      </w:r>
      <w:r w:rsidR="00BF396A" w:rsidRPr="0062542F">
        <w:t xml:space="preserve"> styrelsen. Ert omdöme och</w:t>
      </w:r>
      <w:r w:rsidR="0023787C" w:rsidRPr="0062542F">
        <w:t xml:space="preserve"> </w:t>
      </w:r>
      <w:r w:rsidRPr="0062542F">
        <w:t>engag</w:t>
      </w:r>
      <w:r w:rsidRPr="0062542F">
        <w:t>e</w:t>
      </w:r>
      <w:r w:rsidRPr="0062542F">
        <w:t>mang och er insiktsfullhet är grundvalen för RJ:s arbete. Till er alla går min tac</w:t>
      </w:r>
      <w:r w:rsidRPr="0062542F">
        <w:t>k</w:t>
      </w:r>
      <w:r w:rsidRPr="0062542F">
        <w:t>samhet för ett gott samarbete under 2011!</w:t>
      </w:r>
    </w:p>
    <w:p w:rsidR="00E7076F" w:rsidRPr="0062542F" w:rsidRDefault="00E7076F" w:rsidP="00E7076F">
      <w:pPr>
        <w:tabs>
          <w:tab w:val="left" w:pos="1982"/>
          <w:tab w:val="left" w:pos="6256"/>
        </w:tabs>
      </w:pPr>
    </w:p>
    <w:p w:rsidR="00E7076F" w:rsidRPr="0062542F" w:rsidRDefault="00E7076F" w:rsidP="00E7076F">
      <w:r w:rsidRPr="0062542F">
        <w:t>Göran Blomqvist</w:t>
      </w:r>
    </w:p>
    <w:p w:rsidR="00E7076F" w:rsidRPr="0062542F" w:rsidRDefault="00692D11" w:rsidP="00E7076F">
      <w:r w:rsidRPr="0062542F">
        <w:t>Vd</w:t>
      </w:r>
    </w:p>
    <w:p w:rsidR="00153D4E" w:rsidRPr="0062542F" w:rsidRDefault="00153D4E" w:rsidP="00E7076F"/>
    <w:p w:rsidR="00E7076F" w:rsidRPr="0062542F" w:rsidRDefault="00E7076F" w:rsidP="00153D4E">
      <w:pPr>
        <w:pStyle w:val="Normaltindrag"/>
      </w:pPr>
    </w:p>
    <w:p w:rsidR="00E7076F" w:rsidRPr="0062542F" w:rsidRDefault="00E7076F" w:rsidP="00153D4E">
      <w:pPr>
        <w:pStyle w:val="Normaltindrag"/>
        <w:sectPr w:rsidR="00E7076F" w:rsidRPr="0062542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75D7" w:rsidRPr="0062542F" w:rsidRDefault="000D75D7" w:rsidP="000D75D7">
      <w:pPr>
        <w:pStyle w:val="Rubrik1"/>
        <w:rPr>
          <w:noProof w:val="0"/>
        </w:rPr>
      </w:pPr>
      <w:bookmarkStart w:id="4" w:name="_Ref315952667"/>
      <w:bookmarkStart w:id="5" w:name="_Ref315952823"/>
      <w:bookmarkStart w:id="6" w:name="_Toc316369109"/>
      <w:r w:rsidRPr="0062542F">
        <w:rPr>
          <w:noProof w:val="0"/>
        </w:rPr>
        <w:t>Översikt över den forskningsstödjande verksamheten under 2011</w:t>
      </w:r>
      <w:bookmarkEnd w:id="4"/>
      <w:bookmarkEnd w:id="5"/>
      <w:bookmarkEnd w:id="6"/>
      <w:r w:rsidRPr="0062542F">
        <w:rPr>
          <w:noProof w:val="0"/>
        </w:rPr>
        <w:t xml:space="preserve"> </w:t>
      </w:r>
    </w:p>
    <w:p w:rsidR="000D75D7" w:rsidRPr="0062542F" w:rsidRDefault="000D75D7" w:rsidP="000D75D7">
      <w:r w:rsidRPr="0062542F">
        <w:t>Stiftelsen Riksbankens Jubileumsfond (RJ) stöder kvalificerad forskning i form av anslag till enskilda forskare eller forskargrupper. Enligt RJ:s stadgar 2 § andra stycket ska företräde ges åt ”forskningsområden, vilkas medelsb</w:t>
      </w:r>
      <w:r w:rsidRPr="0062542F">
        <w:t>e</w:t>
      </w:r>
      <w:r w:rsidRPr="0062542F">
        <w:t>hov inte är så väl tillgodosedda på annat sätt”. Detta har sedan tillkomsten av Kulturvetenskapliga donationen i början av 1990-talet tolkats så att RJ i första hand ska ge anslag åt humaniora, samhällsvetenskap, juridik och teologi. Med tanke på den nutida debattens ensidiga inriktning, är det viktigt att hålla i minnet att också de humanistiska och samhällsvetenskapliga ämnena och forskningsresultaten har strategisk betydelse, inte enbart de tekniska, naturv</w:t>
      </w:r>
      <w:r w:rsidRPr="0062542F">
        <w:t>e</w:t>
      </w:r>
      <w:r w:rsidRPr="0062542F">
        <w:t>tenskapliga och medicinska. Däremot har forskare inom humaniora och sa</w:t>
      </w:r>
      <w:r w:rsidRPr="0062542F">
        <w:t>m</w:t>
      </w:r>
      <w:r w:rsidRPr="0062542F">
        <w:t xml:space="preserve">hällsvetenskap ofta större svårigheter än dessa kolleger att formulera hur deras bidrag till samhället ser ut. </w:t>
      </w:r>
    </w:p>
    <w:p w:rsidR="000D75D7" w:rsidRPr="0062542F" w:rsidRDefault="000D75D7" w:rsidP="00A03CF1">
      <w:pPr>
        <w:pStyle w:val="Normaltindrag"/>
      </w:pPr>
      <w:r w:rsidRPr="0062542F">
        <w:t>RJ verkar aktivt inom ett vidsträckt fält. Detta ställer krav på bred komp</w:t>
      </w:r>
      <w:r w:rsidRPr="0062542F">
        <w:t>e</w:t>
      </w:r>
      <w:r w:rsidRPr="0062542F">
        <w:t>tens hos de forskare som medverkar i styrelse och beredningsgrupper. RJ består därutöver av personer med ekonomisk och politisk sakkunskap. Med denna personsammansättning representerar stiftelsen en bred erfarenhet. RJ kan sägas fungera som allsidigt kontaktorgan mellan olika forskningsomr</w:t>
      </w:r>
      <w:r w:rsidRPr="0062542F">
        <w:t>å</w:t>
      </w:r>
      <w:r w:rsidRPr="0062542F">
        <w:t xml:space="preserve">den, liksom mellan forskningen och andra centrala samhällsintressen. </w:t>
      </w:r>
    </w:p>
    <w:p w:rsidR="000D75D7" w:rsidRPr="0062542F" w:rsidRDefault="000D75D7" w:rsidP="00A03CF1">
      <w:pPr>
        <w:pStyle w:val="Normaltindrag"/>
      </w:pPr>
      <w:r w:rsidRPr="0062542F">
        <w:t xml:space="preserve">RJ arbetar med ett begränsat antal ordinarie stödformer. Avsikten är att de beviljade beloppen ska vara så stora att RJ:s anslag attraherar de främsta forskarna. Särskilt intressanta och värdefulla har de åtgärder visat sig vara som är unika för RJ. Tack vare dem har kvaliteten och mångfalden i svensk forskning kunnat stärkas. RJ inriktar sig på hela forskningsprocessen genom att även bevilja stöd till tryckning, översättning och publicering med open access. RJ utnyttjar sin handlingsfrihet till att arbeta probleminriktat och flexibelt, inklusive att åstadkomma samfinansiering av angelägen forskning. Härigenom kan bidragen från RJ få stor hävstångseffekt. </w:t>
      </w:r>
    </w:p>
    <w:p w:rsidR="000D75D7" w:rsidRPr="0062542F" w:rsidRDefault="000D75D7" w:rsidP="00A03CF1">
      <w:pPr>
        <w:pStyle w:val="Normaltindrag"/>
      </w:pPr>
      <w:r w:rsidRPr="0062542F">
        <w:t xml:space="preserve">I det följande ges i </w:t>
      </w:r>
      <w:r w:rsidR="00DE7EAD" w:rsidRPr="0062542F">
        <w:t>första hand en översikt över de</w:t>
      </w:r>
      <w:r w:rsidRPr="0062542F">
        <w:t xml:space="preserve"> nya forskningsstöd som har beviljats under 2011. Även pågående fleråriga aktiviteter redovisas. För ytterligare information</w:t>
      </w:r>
      <w:r w:rsidR="00DE7EAD" w:rsidRPr="0062542F">
        <w:t>,</w:t>
      </w:r>
      <w:r w:rsidRPr="0062542F">
        <w:t xml:space="preserve"> se RJ:s </w:t>
      </w:r>
      <w:r w:rsidR="00DE7EAD" w:rsidRPr="0062542F">
        <w:t>webbplats</w:t>
      </w:r>
      <w:r w:rsidRPr="0062542F">
        <w:t xml:space="preserve"> (www.rj.se).</w:t>
      </w:r>
    </w:p>
    <w:p w:rsidR="000D75D7" w:rsidRPr="0062542F" w:rsidRDefault="000D75D7" w:rsidP="00A03CF1">
      <w:pPr>
        <w:pStyle w:val="Rubrik2"/>
      </w:pPr>
      <w:bookmarkStart w:id="7" w:name="_Toc316369110"/>
      <w:r w:rsidRPr="0062542F">
        <w:t>Stödformer, arbetssätt och kvalitetsbedömning</w:t>
      </w:r>
      <w:bookmarkEnd w:id="7"/>
    </w:p>
    <w:p w:rsidR="000D75D7" w:rsidRPr="0062542F" w:rsidRDefault="000D75D7" w:rsidP="000D75D7">
      <w:r w:rsidRPr="0062542F">
        <w:t xml:space="preserve">RJ finansierar i första hand samhällsvetenskaplig och humanistisk forskning, men också juridik och teologi. Stiftelsen medverkar i gränsöverskridande forskningsprojekt i vilka forskare från olika discipliner, fakulteter, lärosäten eller länder samarbetar. Medicinsk forskning om åldrandets och barnaårens sjukdomar stöds genom Erik Rönnbergs båda donationer, vilka RJ förvaltar. </w:t>
      </w:r>
    </w:p>
    <w:p w:rsidR="000D75D7" w:rsidRPr="0062542F" w:rsidRDefault="000D75D7" w:rsidP="00A03CF1">
      <w:pPr>
        <w:pStyle w:val="Normaltindrag"/>
      </w:pPr>
      <w:r w:rsidRPr="0062542F">
        <w:t>RJ:s insatser ska bidra till att ny forskning kan komma till stånd, liksom till att konsolidera och förbättra redan etablerad vetenskap. Målsättningen är att ge svensk forskning inom RJ:s verksamhetsområde förutsättningar att nå</w:t>
      </w:r>
      <w:r w:rsidR="00DE7EAD" w:rsidRPr="0062542F">
        <w:t xml:space="preserve"> en</w:t>
      </w:r>
      <w:r w:rsidRPr="0062542F">
        <w:t xml:space="preserve"> internationellt framträdande ställning. I den nu gällande stödordningen, som introducerades 2005, finansierar RJ forskning i form av program, projekt, infrastrukturella projekt samt forskningsinitiering. Anslag till program, pr</w:t>
      </w:r>
      <w:r w:rsidRPr="0062542F">
        <w:t>o</w:t>
      </w:r>
      <w:r w:rsidRPr="0062542F">
        <w:t>jekt och infrastruktur utlyses samordnat en gång per år. Anslag till forskning</w:t>
      </w:r>
      <w:r w:rsidRPr="0062542F">
        <w:t>s</w:t>
      </w:r>
      <w:r w:rsidRPr="0062542F">
        <w:t>initiering, vanligtvis konferenser och vetenskapliga nätverk, kan sökas fortl</w:t>
      </w:r>
      <w:r w:rsidRPr="0062542F">
        <w:t>ö</w:t>
      </w:r>
      <w:r w:rsidRPr="0062542F">
        <w:t>pande. Härutöver gör RJ riktade insatser mot forskningsområden som ident</w:t>
      </w:r>
      <w:r w:rsidRPr="0062542F">
        <w:t>i</w:t>
      </w:r>
      <w:r w:rsidRPr="0062542F">
        <w:t>fierats i första hand genom arbetet i stiftelsens områdesgrupper. Forskning</w:t>
      </w:r>
      <w:r w:rsidRPr="0062542F">
        <w:t>s</w:t>
      </w:r>
      <w:r w:rsidRPr="0062542F">
        <w:t>systemet är betjänt av tematiska, proaktiva insatser som komplement till de forskarinitierade projekten. RJ bör därför fortsätta att arbeta efter två linjer, dels finansiera högkvalitativa ansökningar från forskarna själva (den så kall</w:t>
      </w:r>
      <w:r w:rsidRPr="0062542F">
        <w:t>a</w:t>
      </w:r>
      <w:r w:rsidRPr="0062542F">
        <w:t>de bottom up-principen), de</w:t>
      </w:r>
      <w:r w:rsidR="00DE7EAD" w:rsidRPr="0062542F">
        <w:t>ls göra sådana riktade insatser</w:t>
      </w:r>
      <w:r w:rsidRPr="0062542F">
        <w:t xml:space="preserve"> </w:t>
      </w:r>
      <w:r w:rsidR="00DE7EAD" w:rsidRPr="0062542F">
        <w:t>som</w:t>
      </w:r>
      <w:r w:rsidRPr="0062542F">
        <w:t xml:space="preserve"> kan utveckla svensk forskning inom humaniora och samhällsvetenskap och stärka dess internationella ställning.</w:t>
      </w:r>
    </w:p>
    <w:p w:rsidR="000D75D7" w:rsidRPr="0062542F" w:rsidRDefault="000D75D7" w:rsidP="00A03CF1">
      <w:pPr>
        <w:pStyle w:val="Normaltindrag"/>
        <w:rPr>
          <w:szCs w:val="19"/>
        </w:rPr>
      </w:pPr>
      <w:r w:rsidRPr="0062542F">
        <w:rPr>
          <w:szCs w:val="19"/>
        </w:rPr>
        <w:t xml:space="preserve">Beredningen av ansökningar till program, projekt och infrastruktur sker i två steg. Programansökningar bedöms i en första omgång av en särskild panel med enbart utländska ledamöter, som gör det första urvalet. I andra omgången granskas dessa utvalda ansökningar av externa, internationella sakkunniga, varefter en panel genomför en </w:t>
      </w:r>
      <w:r w:rsidR="00DE7EAD" w:rsidRPr="0062542F">
        <w:rPr>
          <w:szCs w:val="19"/>
        </w:rPr>
        <w:t>hearing</w:t>
      </w:r>
      <w:r w:rsidRPr="0062542F">
        <w:rPr>
          <w:szCs w:val="19"/>
        </w:rPr>
        <w:t xml:space="preserve"> med de berörda forskargrupperna. A</w:t>
      </w:r>
      <w:r w:rsidRPr="0062542F">
        <w:rPr>
          <w:szCs w:val="19"/>
        </w:rPr>
        <w:t>n</w:t>
      </w:r>
      <w:r w:rsidRPr="0062542F">
        <w:rPr>
          <w:szCs w:val="19"/>
        </w:rPr>
        <w:t>sökningar om projekt och infrastruktur behandlas i den första omgången av en eller flera av RJ:s beredningsgrupper, som avgör vilka ansökningar som bör gå vidare. De kvarvarande sökandena inbjuds därefter att inge en längre, mer utvecklad ansökan, vilken sedan bedöms av minst två externa sakkunn</w:t>
      </w:r>
      <w:r w:rsidRPr="0062542F">
        <w:rPr>
          <w:szCs w:val="19"/>
        </w:rPr>
        <w:t>i</w:t>
      </w:r>
      <w:r w:rsidRPr="0062542F">
        <w:rPr>
          <w:szCs w:val="19"/>
        </w:rPr>
        <w:t>ga. Dessas utlåtanden ingår i underlaget för beredningsgruppernas slutliga stäl</w:t>
      </w:r>
      <w:r w:rsidRPr="0062542F">
        <w:rPr>
          <w:szCs w:val="19"/>
        </w:rPr>
        <w:t>l</w:t>
      </w:r>
      <w:r w:rsidRPr="0062542F">
        <w:rPr>
          <w:szCs w:val="19"/>
        </w:rPr>
        <w:t>ningstagande.</w:t>
      </w:r>
    </w:p>
    <w:p w:rsidR="000D75D7" w:rsidRPr="0062542F" w:rsidRDefault="000D75D7" w:rsidP="00A03CF1">
      <w:pPr>
        <w:pStyle w:val="Normaltindrag"/>
        <w:rPr>
          <w:szCs w:val="19"/>
        </w:rPr>
      </w:pPr>
      <w:r w:rsidRPr="0062542F">
        <w:rPr>
          <w:szCs w:val="19"/>
        </w:rPr>
        <w:t>I beredningsgrupperna för projektansökningar ingår några av styrelsens l</w:t>
      </w:r>
      <w:r w:rsidRPr="0062542F">
        <w:rPr>
          <w:szCs w:val="19"/>
        </w:rPr>
        <w:t>e</w:t>
      </w:r>
      <w:r w:rsidRPr="0062542F">
        <w:rPr>
          <w:szCs w:val="19"/>
        </w:rPr>
        <w:t>damöter och suppleanter (forskare och riksdagsledamöter) samt ett antal såväl svenska som utländska forskare. Inför beslutet om de infrastrukturella proje</w:t>
      </w:r>
      <w:r w:rsidRPr="0062542F">
        <w:rPr>
          <w:szCs w:val="19"/>
        </w:rPr>
        <w:t>k</w:t>
      </w:r>
      <w:r w:rsidRPr="0062542F">
        <w:rPr>
          <w:szCs w:val="19"/>
        </w:rPr>
        <w:t>ten används, förutom utlåtanden av sakkunniga, även hearing med sökande.</w:t>
      </w:r>
    </w:p>
    <w:p w:rsidR="000D75D7" w:rsidRPr="0062542F" w:rsidRDefault="000D75D7" w:rsidP="00A03CF1">
      <w:pPr>
        <w:pStyle w:val="Normaltindrag"/>
        <w:rPr>
          <w:szCs w:val="19"/>
        </w:rPr>
      </w:pPr>
      <w:r w:rsidRPr="0062542F">
        <w:rPr>
          <w:szCs w:val="19"/>
        </w:rPr>
        <w:t>Varje ansökan bedöms i förhållande till vetenskapliga kvalitetskriterier och till internationell standard. I alla sammanhang ges ansökningar med intern</w:t>
      </w:r>
      <w:r w:rsidRPr="0062542F">
        <w:rPr>
          <w:szCs w:val="19"/>
        </w:rPr>
        <w:t>a</w:t>
      </w:r>
      <w:r w:rsidRPr="0062542F">
        <w:rPr>
          <w:szCs w:val="19"/>
        </w:rPr>
        <w:t>tionell anknytning särskild prioritet. I de fall ansökningarna aktualiserar forskningsetiska frågor, ska dessa prövas efter samma normer och på samma sätt som vid ansökan till Vetenskapsrådet (VR). Frågor om jäv hanteras i enlighet med av RJ:s styrelse fastställda riktlinjer. Besluten om forskning</w:t>
      </w:r>
      <w:r w:rsidRPr="0062542F">
        <w:rPr>
          <w:szCs w:val="19"/>
        </w:rPr>
        <w:t>s</w:t>
      </w:r>
      <w:r w:rsidRPr="0062542F">
        <w:rPr>
          <w:szCs w:val="19"/>
        </w:rPr>
        <w:t>medel fattas av RJ:s styrelse.</w:t>
      </w:r>
    </w:p>
    <w:p w:rsidR="000D75D7" w:rsidRPr="0062542F" w:rsidRDefault="000D75D7" w:rsidP="00A03CF1">
      <w:pPr>
        <w:pStyle w:val="Normaltindrag"/>
        <w:rPr>
          <w:szCs w:val="19"/>
        </w:rPr>
      </w:pPr>
      <w:r w:rsidRPr="0062542F">
        <w:rPr>
          <w:szCs w:val="19"/>
        </w:rPr>
        <w:t>Alla beviljade projekt ska redovisas i enlighet med sina kontraktsvillkor. Detta betyder i normalfallet att anslagsmottagare senast 15 månader efter projekttidens slut ska skicka in en vetenskaplig slutredovisning och de publ</w:t>
      </w:r>
      <w:r w:rsidRPr="0062542F">
        <w:rPr>
          <w:szCs w:val="19"/>
        </w:rPr>
        <w:t>i</w:t>
      </w:r>
      <w:r w:rsidRPr="0062542F">
        <w:rPr>
          <w:szCs w:val="19"/>
        </w:rPr>
        <w:t xml:space="preserve">kationer som projektet genererat. Samtidigt </w:t>
      </w:r>
      <w:r w:rsidR="00DE7EAD" w:rsidRPr="0062542F">
        <w:rPr>
          <w:szCs w:val="19"/>
        </w:rPr>
        <w:t>lämnas</w:t>
      </w:r>
      <w:r w:rsidRPr="0062542F">
        <w:rPr>
          <w:szCs w:val="19"/>
        </w:rPr>
        <w:t xml:space="preserve"> ekonomisk slutrapport</w:t>
      </w:r>
      <w:r w:rsidR="00DE7EAD" w:rsidRPr="0062542F">
        <w:rPr>
          <w:szCs w:val="19"/>
        </w:rPr>
        <w:t xml:space="preserve"> in</w:t>
      </w:r>
      <w:r w:rsidRPr="0062542F">
        <w:rPr>
          <w:szCs w:val="16"/>
        </w:rPr>
        <w:t>.</w:t>
      </w:r>
      <w:r w:rsidRPr="0062542F">
        <w:rPr>
          <w:szCs w:val="19"/>
        </w:rPr>
        <w:t xml:space="preserve"> </w:t>
      </w:r>
    </w:p>
    <w:p w:rsidR="000D75D7" w:rsidRPr="0062542F" w:rsidRDefault="000D75D7" w:rsidP="00A03CF1">
      <w:pPr>
        <w:pStyle w:val="Normaltindrag"/>
        <w:rPr>
          <w:szCs w:val="19"/>
        </w:rPr>
      </w:pPr>
      <w:r w:rsidRPr="0062542F">
        <w:rPr>
          <w:szCs w:val="19"/>
        </w:rPr>
        <w:t>RJ prövar fortlöpande sina arbetsformer. Kansliet har under 2011 bland annat inbjudit ledningarna för Wallenbergstiftelserna respektive HS-rådet inom VR, liksom expertis på forskningsetisk prövning av ansökningar och på de så kallade strategiska och excellenta forskningssatsningarna. Härutöver gör RJ uppföljningar och utvärderingar av sina anslag; detta arbete redovisas nedan i ett särskilt avsnitt. Med tanke på den hårda konkurrensen om anslag, är det viktigt att få kunskap om effekterna av RJ:s insatser för svensk fors</w:t>
      </w:r>
      <w:r w:rsidRPr="0062542F">
        <w:rPr>
          <w:szCs w:val="19"/>
        </w:rPr>
        <w:t>k</w:t>
      </w:r>
      <w:r w:rsidRPr="0062542F">
        <w:rPr>
          <w:szCs w:val="19"/>
        </w:rPr>
        <w:t>ning.</w:t>
      </w:r>
    </w:p>
    <w:p w:rsidR="00D4390B" w:rsidRPr="0062542F" w:rsidRDefault="00D4390B" w:rsidP="00D4390B">
      <w:pPr>
        <w:rPr>
          <w:b/>
        </w:rPr>
      </w:pPr>
      <w:r w:rsidRPr="0062542F">
        <w:rPr>
          <w:b/>
        </w:rPr>
        <w:t>Tabell 1</w:t>
      </w:r>
      <w:r w:rsidR="000D7617" w:rsidRPr="0062542F">
        <w:rPr>
          <w:b/>
        </w:rPr>
        <w:t xml:space="preserve"> </w:t>
      </w:r>
      <w:r w:rsidRPr="0062542F">
        <w:rPr>
          <w:b/>
        </w:rPr>
        <w:t>Beviljade forskningsmedel 2011 per donation (belopp tkr)</w:t>
      </w:r>
    </w:p>
    <w:tbl>
      <w:tblPr>
        <w:tblW w:w="5954" w:type="dxa"/>
        <w:tblInd w:w="5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32"/>
        <w:gridCol w:w="1122"/>
      </w:tblGrid>
      <w:tr w:rsidR="00D4390B" w:rsidRPr="0062542F" w:rsidTr="00D4390B">
        <w:trPr>
          <w:cantSplit/>
        </w:trPr>
        <w:tc>
          <w:tcPr>
            <w:tcW w:w="4832" w:type="dxa"/>
            <w:noWrap/>
            <w:vAlign w:val="bottom"/>
          </w:tcPr>
          <w:p w:rsidR="00D4390B" w:rsidRPr="0062542F" w:rsidRDefault="00D4390B" w:rsidP="00D4390B">
            <w:pPr>
              <w:pStyle w:val="Tabelltext"/>
              <w:spacing w:before="60"/>
            </w:pPr>
            <w:r w:rsidRPr="0062542F">
              <w:t>Jubileumsdonationen</w:t>
            </w:r>
          </w:p>
        </w:tc>
        <w:tc>
          <w:tcPr>
            <w:tcW w:w="1122" w:type="dxa"/>
            <w:noWrap/>
            <w:vAlign w:val="bottom"/>
          </w:tcPr>
          <w:p w:rsidR="00D4390B" w:rsidRPr="0062542F" w:rsidRDefault="00D4390B" w:rsidP="00D4390B">
            <w:pPr>
              <w:pStyle w:val="Tabelltext"/>
              <w:spacing w:before="60"/>
              <w:jc w:val="right"/>
            </w:pPr>
            <w:r w:rsidRPr="0062542F">
              <w:t>134 030</w:t>
            </w:r>
          </w:p>
        </w:tc>
      </w:tr>
      <w:tr w:rsidR="00D4390B" w:rsidRPr="0062542F" w:rsidTr="00D4390B">
        <w:trPr>
          <w:cantSplit/>
        </w:trPr>
        <w:tc>
          <w:tcPr>
            <w:tcW w:w="4832" w:type="dxa"/>
            <w:tcBorders>
              <w:bottom w:val="nil"/>
            </w:tcBorders>
            <w:noWrap/>
            <w:vAlign w:val="bottom"/>
          </w:tcPr>
          <w:p w:rsidR="00D4390B" w:rsidRPr="0062542F" w:rsidRDefault="00D4390B" w:rsidP="00D4390B">
            <w:pPr>
              <w:pStyle w:val="Tabelltext"/>
              <w:spacing w:before="60"/>
            </w:pPr>
            <w:r w:rsidRPr="0062542F">
              <w:t>Kulturvetenskapliga donationen</w:t>
            </w:r>
          </w:p>
        </w:tc>
        <w:tc>
          <w:tcPr>
            <w:tcW w:w="1122" w:type="dxa"/>
            <w:tcBorders>
              <w:bottom w:val="nil"/>
            </w:tcBorders>
            <w:noWrap/>
            <w:vAlign w:val="bottom"/>
          </w:tcPr>
          <w:p w:rsidR="00D4390B" w:rsidRPr="0062542F" w:rsidRDefault="00D4390B" w:rsidP="00D4390B">
            <w:pPr>
              <w:pStyle w:val="Tabelltext"/>
              <w:spacing w:before="60"/>
              <w:jc w:val="right"/>
            </w:pPr>
            <w:r w:rsidRPr="0062542F">
              <w:t>197 925</w:t>
            </w:r>
          </w:p>
        </w:tc>
      </w:tr>
      <w:tr w:rsidR="00D4390B" w:rsidRPr="0062542F" w:rsidTr="00D4390B">
        <w:trPr>
          <w:cantSplit/>
        </w:trPr>
        <w:tc>
          <w:tcPr>
            <w:tcW w:w="4832" w:type="dxa"/>
            <w:tcBorders>
              <w:top w:val="nil"/>
            </w:tcBorders>
            <w:noWrap/>
            <w:vAlign w:val="bottom"/>
          </w:tcPr>
          <w:p w:rsidR="00D4390B" w:rsidRPr="0062542F" w:rsidRDefault="00D4390B" w:rsidP="00D4390B">
            <w:pPr>
              <w:pStyle w:val="Tabelltext"/>
              <w:spacing w:before="60"/>
            </w:pPr>
            <w:r w:rsidRPr="0062542F">
              <w:t>Erik Rönnbergs donation för forskning om åldrande och åldersrelater</w:t>
            </w:r>
            <w:r w:rsidRPr="0062542F">
              <w:t>a</w:t>
            </w:r>
            <w:r w:rsidRPr="0062542F">
              <w:t>de sjukdomar</w:t>
            </w:r>
          </w:p>
        </w:tc>
        <w:tc>
          <w:tcPr>
            <w:tcW w:w="1122" w:type="dxa"/>
            <w:tcBorders>
              <w:top w:val="nil"/>
            </w:tcBorders>
            <w:noWrap/>
            <w:vAlign w:val="bottom"/>
          </w:tcPr>
          <w:p w:rsidR="00D4390B" w:rsidRPr="0062542F" w:rsidRDefault="00D4390B" w:rsidP="00D4390B">
            <w:pPr>
              <w:pStyle w:val="Tabelltext"/>
              <w:spacing w:before="60"/>
              <w:jc w:val="right"/>
            </w:pPr>
            <w:r w:rsidRPr="0062542F">
              <w:t>600</w:t>
            </w:r>
          </w:p>
        </w:tc>
      </w:tr>
      <w:tr w:rsidR="00D4390B" w:rsidRPr="0062542F" w:rsidTr="00D4390B">
        <w:trPr>
          <w:cantSplit/>
        </w:trPr>
        <w:tc>
          <w:tcPr>
            <w:tcW w:w="4832" w:type="dxa"/>
            <w:noWrap/>
            <w:vAlign w:val="bottom"/>
          </w:tcPr>
          <w:p w:rsidR="00D4390B" w:rsidRPr="0062542F" w:rsidRDefault="00D4390B" w:rsidP="00D4390B">
            <w:pPr>
              <w:pStyle w:val="Tabelltext"/>
              <w:spacing w:before="60"/>
            </w:pPr>
            <w:r w:rsidRPr="0062542F">
              <w:t>Erik Rönnbergs donation för forskning om sjukdomar under de tidiga barnaåren</w:t>
            </w:r>
          </w:p>
        </w:tc>
        <w:tc>
          <w:tcPr>
            <w:tcW w:w="1122" w:type="dxa"/>
            <w:noWrap/>
            <w:vAlign w:val="bottom"/>
          </w:tcPr>
          <w:p w:rsidR="00D4390B" w:rsidRPr="0062542F" w:rsidRDefault="00D4390B" w:rsidP="00D4390B">
            <w:pPr>
              <w:pStyle w:val="Tabelltext"/>
              <w:spacing w:before="60"/>
              <w:jc w:val="right"/>
            </w:pPr>
            <w:r w:rsidRPr="0062542F">
              <w:t>200</w:t>
            </w:r>
          </w:p>
        </w:tc>
      </w:tr>
      <w:tr w:rsidR="00D4390B" w:rsidRPr="0062542F" w:rsidTr="00D4390B">
        <w:trPr>
          <w:cantSplit/>
        </w:trPr>
        <w:tc>
          <w:tcPr>
            <w:tcW w:w="4832" w:type="dxa"/>
            <w:noWrap/>
            <w:vAlign w:val="bottom"/>
          </w:tcPr>
          <w:p w:rsidR="00D4390B" w:rsidRPr="0062542F" w:rsidRDefault="00D4390B" w:rsidP="00D4390B">
            <w:pPr>
              <w:pStyle w:val="Tabelltext"/>
              <w:spacing w:before="60"/>
              <w:rPr>
                <w:b/>
              </w:rPr>
            </w:pPr>
            <w:r w:rsidRPr="0062542F">
              <w:rPr>
                <w:b/>
              </w:rPr>
              <w:t>Summa</w:t>
            </w:r>
          </w:p>
        </w:tc>
        <w:tc>
          <w:tcPr>
            <w:tcW w:w="1122" w:type="dxa"/>
            <w:noWrap/>
            <w:vAlign w:val="bottom"/>
          </w:tcPr>
          <w:p w:rsidR="00D4390B" w:rsidRPr="0062542F" w:rsidRDefault="00D4390B" w:rsidP="00D4390B">
            <w:pPr>
              <w:pStyle w:val="Tabelltext"/>
              <w:spacing w:before="60"/>
              <w:jc w:val="right"/>
              <w:rPr>
                <w:b/>
              </w:rPr>
            </w:pPr>
            <w:r w:rsidRPr="0062542F">
              <w:rPr>
                <w:b/>
              </w:rPr>
              <w:t>332 755</w:t>
            </w:r>
          </w:p>
        </w:tc>
      </w:tr>
    </w:tbl>
    <w:p w:rsidR="000D75D7" w:rsidRPr="0062542F" w:rsidRDefault="000D75D7" w:rsidP="00D4390B">
      <w:pPr>
        <w:pStyle w:val="Rubrik2"/>
      </w:pPr>
      <w:bookmarkStart w:id="8" w:name="_Toc316369111"/>
      <w:r w:rsidRPr="0062542F">
        <w:t>Beviljade forskningsanslag</w:t>
      </w:r>
      <w:bookmarkEnd w:id="8"/>
    </w:p>
    <w:p w:rsidR="000D75D7" w:rsidRPr="0062542F" w:rsidRDefault="000D75D7" w:rsidP="000D75D7">
      <w:r w:rsidRPr="0062542F">
        <w:t>Som framgår av tabell 1 har RJ under det gångna året beviljat cirka 333 mi</w:t>
      </w:r>
      <w:r w:rsidRPr="0062542F">
        <w:t>l</w:t>
      </w:r>
      <w:r w:rsidRPr="0062542F">
        <w:t>joner kronor i anslag till forskningsändamål. Anslagens fördelning på Jubil</w:t>
      </w:r>
      <w:r w:rsidRPr="0062542F">
        <w:t>e</w:t>
      </w:r>
      <w:r w:rsidRPr="0062542F">
        <w:t xml:space="preserve">umsdonationen respektive på Kulturvetenskapliga donationen framgår av tabell 2 och 3. Alla nya anslag till projekt och program beviljas i form av engångsanslag. Trycknings- och översättningsbidrag för </w:t>
      </w:r>
      <w:r w:rsidR="00DE7EAD" w:rsidRPr="0062542F">
        <w:t>forskning som fina</w:t>
      </w:r>
      <w:r w:rsidR="00DE7EAD" w:rsidRPr="0062542F">
        <w:t>n</w:t>
      </w:r>
      <w:r w:rsidR="00DE7EAD" w:rsidRPr="0062542F">
        <w:t>sieras av</w:t>
      </w:r>
      <w:r w:rsidRPr="0062542F">
        <w:t xml:space="preserve"> </w:t>
      </w:r>
      <w:r w:rsidR="00DE7EAD" w:rsidRPr="0062542F">
        <w:t xml:space="preserve">RJ </w:t>
      </w:r>
      <w:r w:rsidRPr="0062542F">
        <w:t>finansieras inom de årliga budgetramarna, liksom anslag till publicering med open access. Ansökningar till de förstnämnda ändamålen behandlas fortl</w:t>
      </w:r>
      <w:r w:rsidRPr="0062542F">
        <w:t>ö</w:t>
      </w:r>
      <w:r w:rsidRPr="0062542F">
        <w:t>pande av arbetsutskottet. Med översättningsanslagen till RJ-forskare vill styrelsen förbättra den svenska forskningens möjligheter att delta i den inte</w:t>
      </w:r>
      <w:r w:rsidRPr="0062542F">
        <w:t>r</w:t>
      </w:r>
      <w:r w:rsidRPr="0062542F">
        <w:t>nationella vetenskapliga diskussionen.</w:t>
      </w:r>
    </w:p>
    <w:p w:rsidR="0023787C" w:rsidRPr="0062542F" w:rsidRDefault="00D4390B" w:rsidP="00D4390B">
      <w:pPr>
        <w:rPr>
          <w:b/>
        </w:rPr>
      </w:pPr>
      <w:r w:rsidRPr="0062542F">
        <w:rPr>
          <w:b/>
        </w:rPr>
        <w:t xml:space="preserve">Tabell 2 Beviljade forskningsmedel 2011 ur Jubileumsdonationen </w:t>
      </w:r>
    </w:p>
    <w:p w:rsidR="00D4390B" w:rsidRPr="0062542F" w:rsidRDefault="00D4390B" w:rsidP="00D4390B">
      <w:r w:rsidRPr="0062542F">
        <w:rPr>
          <w:b/>
        </w:rPr>
        <w:t>(b</w:t>
      </w:r>
      <w:r w:rsidRPr="0062542F">
        <w:rPr>
          <w:b/>
        </w:rPr>
        <w:t>e</w:t>
      </w:r>
      <w:r w:rsidRPr="0062542F">
        <w:rPr>
          <w:b/>
        </w:rPr>
        <w:t>lopp tkr</w:t>
      </w:r>
      <w:r w:rsidRPr="0062542F">
        <w:t>)</w:t>
      </w:r>
    </w:p>
    <w:tbl>
      <w:tblPr>
        <w:tblW w:w="5954" w:type="dxa"/>
        <w:tblInd w:w="5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02"/>
        <w:gridCol w:w="852"/>
      </w:tblGrid>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Projektanslag (ytterligare specifikation ges i tabellerna 5–6)</w:t>
            </w:r>
          </w:p>
        </w:tc>
        <w:tc>
          <w:tcPr>
            <w:tcW w:w="852" w:type="dxa"/>
            <w:noWrap/>
            <w:vAlign w:val="bottom"/>
          </w:tcPr>
          <w:p w:rsidR="00D4390B" w:rsidRPr="0062542F" w:rsidRDefault="00D4390B" w:rsidP="002E2DDE">
            <w:pPr>
              <w:pStyle w:val="Tabelltext"/>
              <w:spacing w:before="60"/>
              <w:jc w:val="right"/>
            </w:pPr>
            <w:r w:rsidRPr="0062542F">
              <w:t>120 302</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Samarbete med riksdagen</w:t>
            </w:r>
          </w:p>
        </w:tc>
        <w:tc>
          <w:tcPr>
            <w:tcW w:w="852" w:type="dxa"/>
            <w:noWrap/>
            <w:vAlign w:val="bottom"/>
          </w:tcPr>
          <w:p w:rsidR="00D4390B" w:rsidRPr="0062542F" w:rsidRDefault="00D4390B" w:rsidP="002E2DDE">
            <w:pPr>
              <w:pStyle w:val="Tabelltext"/>
              <w:spacing w:before="60"/>
              <w:jc w:val="right"/>
            </w:pPr>
            <w:r w:rsidRPr="0062542F">
              <w:t>450</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Riktade insatser</w:t>
            </w:r>
          </w:p>
        </w:tc>
        <w:tc>
          <w:tcPr>
            <w:tcW w:w="852" w:type="dxa"/>
            <w:noWrap/>
            <w:vAlign w:val="bottom"/>
          </w:tcPr>
          <w:p w:rsidR="00D4390B" w:rsidRPr="0062542F" w:rsidRDefault="00D4390B" w:rsidP="002E2DDE">
            <w:pPr>
              <w:pStyle w:val="Tabelltext"/>
              <w:spacing w:before="60"/>
              <w:jc w:val="right"/>
            </w:pPr>
            <w:r w:rsidRPr="0062542F">
              <w:t>0</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Nils-Eric Svenssons fond</w:t>
            </w:r>
          </w:p>
        </w:tc>
        <w:tc>
          <w:tcPr>
            <w:tcW w:w="852" w:type="dxa"/>
            <w:noWrap/>
            <w:vAlign w:val="bottom"/>
          </w:tcPr>
          <w:p w:rsidR="00D4390B" w:rsidRPr="0062542F" w:rsidRDefault="00D4390B" w:rsidP="002E2DDE">
            <w:pPr>
              <w:pStyle w:val="Tabelltext"/>
              <w:spacing w:before="60"/>
              <w:jc w:val="right"/>
            </w:pPr>
            <w:r w:rsidRPr="0062542F">
              <w:t>400</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Arvode till sakkunniga</w:t>
            </w:r>
          </w:p>
        </w:tc>
        <w:tc>
          <w:tcPr>
            <w:tcW w:w="852" w:type="dxa"/>
            <w:noWrap/>
            <w:vAlign w:val="bottom"/>
          </w:tcPr>
          <w:p w:rsidR="00D4390B" w:rsidRPr="0062542F" w:rsidRDefault="00D4390B" w:rsidP="002E2DDE">
            <w:pPr>
              <w:pStyle w:val="Tabelltext"/>
              <w:spacing w:before="60"/>
              <w:jc w:val="right"/>
            </w:pPr>
            <w:r w:rsidRPr="0062542F">
              <w:t>791</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Ersättning till adjungerade</w:t>
            </w:r>
          </w:p>
        </w:tc>
        <w:tc>
          <w:tcPr>
            <w:tcW w:w="852" w:type="dxa"/>
            <w:noWrap/>
            <w:vAlign w:val="bottom"/>
          </w:tcPr>
          <w:p w:rsidR="00D4390B" w:rsidRPr="0062542F" w:rsidRDefault="00D4390B" w:rsidP="002E2DDE">
            <w:pPr>
              <w:pStyle w:val="Tabelltext"/>
              <w:spacing w:before="60"/>
              <w:jc w:val="right"/>
            </w:pPr>
            <w:r w:rsidRPr="0062542F">
              <w:t>3 090</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Konferenser, information</w:t>
            </w:r>
          </w:p>
        </w:tc>
        <w:tc>
          <w:tcPr>
            <w:tcW w:w="852" w:type="dxa"/>
            <w:noWrap/>
            <w:vAlign w:val="bottom"/>
          </w:tcPr>
          <w:p w:rsidR="00D4390B" w:rsidRPr="0062542F" w:rsidRDefault="00D4390B" w:rsidP="002E2DDE">
            <w:pPr>
              <w:pStyle w:val="Tabelltext"/>
              <w:spacing w:before="60"/>
              <w:jc w:val="right"/>
            </w:pPr>
            <w:r w:rsidRPr="0062542F">
              <w:t>2 884</w:t>
            </w:r>
          </w:p>
        </w:tc>
      </w:tr>
      <w:tr w:rsidR="00D4390B" w:rsidRPr="0062542F" w:rsidTr="002E2DDE">
        <w:trPr>
          <w:cantSplit/>
        </w:trPr>
        <w:tc>
          <w:tcPr>
            <w:tcW w:w="5102" w:type="dxa"/>
            <w:noWrap/>
            <w:vAlign w:val="bottom"/>
          </w:tcPr>
          <w:p w:rsidR="00D4390B" w:rsidRPr="0062542F" w:rsidRDefault="00D4390B" w:rsidP="002E2DDE">
            <w:pPr>
              <w:pStyle w:val="Tabelltext"/>
              <w:spacing w:before="60"/>
            </w:pPr>
            <w:r w:rsidRPr="0062542F">
              <w:t>Områdesgruppen</w:t>
            </w:r>
            <w:r w:rsidR="00913095" w:rsidRPr="0062542F">
              <w:t xml:space="preserve"> för m</w:t>
            </w:r>
            <w:r w:rsidRPr="0062542F">
              <w:t>ål och resultat i offentlig verksamhet</w:t>
            </w:r>
          </w:p>
        </w:tc>
        <w:tc>
          <w:tcPr>
            <w:tcW w:w="852" w:type="dxa"/>
            <w:noWrap/>
            <w:vAlign w:val="bottom"/>
          </w:tcPr>
          <w:p w:rsidR="00D4390B" w:rsidRPr="0062542F" w:rsidRDefault="00D4390B" w:rsidP="002E2DDE">
            <w:pPr>
              <w:pStyle w:val="Tabelltext"/>
              <w:spacing w:before="60"/>
              <w:jc w:val="right"/>
            </w:pPr>
            <w:r w:rsidRPr="0062542F">
              <w:t>2 253</w:t>
            </w:r>
          </w:p>
        </w:tc>
      </w:tr>
      <w:tr w:rsidR="00D4390B" w:rsidRPr="0062542F" w:rsidTr="002E2DDE">
        <w:trPr>
          <w:cantSplit/>
        </w:trPr>
        <w:tc>
          <w:tcPr>
            <w:tcW w:w="5102" w:type="dxa"/>
            <w:tcBorders>
              <w:bottom w:val="nil"/>
            </w:tcBorders>
            <w:noWrap/>
            <w:vAlign w:val="bottom"/>
          </w:tcPr>
          <w:p w:rsidR="00D4390B" w:rsidRPr="0062542F" w:rsidRDefault="00D4390B" w:rsidP="002E2DDE">
            <w:pPr>
              <w:pStyle w:val="Tabelltext"/>
              <w:spacing w:before="60"/>
            </w:pPr>
            <w:r w:rsidRPr="0062542F">
              <w:t>Områdesgruppen</w:t>
            </w:r>
            <w:r w:rsidR="00913095" w:rsidRPr="0062542F">
              <w:t xml:space="preserve"> för t</w:t>
            </w:r>
            <w:r w:rsidRPr="0062542F">
              <w:t>värkulturella, regionala och transnationella studier</w:t>
            </w:r>
          </w:p>
        </w:tc>
        <w:tc>
          <w:tcPr>
            <w:tcW w:w="852" w:type="dxa"/>
            <w:tcBorders>
              <w:bottom w:val="nil"/>
            </w:tcBorders>
            <w:noWrap/>
            <w:vAlign w:val="bottom"/>
          </w:tcPr>
          <w:p w:rsidR="00D4390B" w:rsidRPr="0062542F" w:rsidRDefault="00D4390B" w:rsidP="002E2DDE">
            <w:pPr>
              <w:pStyle w:val="Tabelltext"/>
              <w:spacing w:before="60"/>
              <w:jc w:val="right"/>
            </w:pPr>
            <w:r w:rsidRPr="0062542F">
              <w:t>1 105</w:t>
            </w:r>
          </w:p>
        </w:tc>
      </w:tr>
      <w:tr w:rsidR="00D4390B" w:rsidRPr="0062542F" w:rsidTr="002E2DDE">
        <w:trPr>
          <w:cantSplit/>
        </w:trPr>
        <w:tc>
          <w:tcPr>
            <w:tcW w:w="5102" w:type="dxa"/>
            <w:tcBorders>
              <w:top w:val="nil"/>
              <w:bottom w:val="nil"/>
            </w:tcBorders>
            <w:noWrap/>
            <w:vAlign w:val="bottom"/>
          </w:tcPr>
          <w:p w:rsidR="00D4390B" w:rsidRPr="0062542F" w:rsidRDefault="00D4390B" w:rsidP="002E2DDE">
            <w:pPr>
              <w:pStyle w:val="Tabelltext"/>
              <w:spacing w:before="60"/>
            </w:pPr>
            <w:r w:rsidRPr="0062542F">
              <w:t>Områdesgruppen för forskning om förmodern</w:t>
            </w:r>
            <w:r w:rsidRPr="0062542F">
              <w:t>i</w:t>
            </w:r>
            <w:r w:rsidRPr="0062542F">
              <w:t>tet</w:t>
            </w:r>
          </w:p>
        </w:tc>
        <w:tc>
          <w:tcPr>
            <w:tcW w:w="852" w:type="dxa"/>
            <w:tcBorders>
              <w:top w:val="nil"/>
              <w:bottom w:val="nil"/>
            </w:tcBorders>
            <w:noWrap/>
            <w:vAlign w:val="bottom"/>
          </w:tcPr>
          <w:p w:rsidR="00D4390B" w:rsidRPr="0062542F" w:rsidRDefault="00D4390B" w:rsidP="002E2DDE">
            <w:pPr>
              <w:pStyle w:val="Tabelltext"/>
              <w:spacing w:before="60"/>
              <w:jc w:val="right"/>
            </w:pPr>
            <w:r w:rsidRPr="0062542F">
              <w:t>2 405</w:t>
            </w:r>
          </w:p>
        </w:tc>
      </w:tr>
      <w:tr w:rsidR="00D4390B" w:rsidRPr="0062542F" w:rsidTr="002E2DDE">
        <w:trPr>
          <w:cantSplit/>
        </w:trPr>
        <w:tc>
          <w:tcPr>
            <w:tcW w:w="5102" w:type="dxa"/>
            <w:tcBorders>
              <w:top w:val="nil"/>
              <w:bottom w:val="nil"/>
            </w:tcBorders>
            <w:noWrap/>
            <w:vAlign w:val="bottom"/>
          </w:tcPr>
          <w:p w:rsidR="00D4390B" w:rsidRPr="0062542F" w:rsidRDefault="00DE7EAD" w:rsidP="002E2DDE">
            <w:pPr>
              <w:pStyle w:val="Tabelltext"/>
              <w:spacing w:before="60"/>
            </w:pPr>
            <w:r w:rsidRPr="0062542F">
              <w:t>Områdesgruppen för</w:t>
            </w:r>
            <w:r w:rsidR="00D4390B" w:rsidRPr="0062542F">
              <w:t xml:space="preserve"> teknisk utv</w:t>
            </w:r>
            <w:r w:rsidR="004876F0" w:rsidRPr="0062542F">
              <w:t>eckling och institutionell förändring</w:t>
            </w:r>
            <w:r w:rsidR="00D4390B" w:rsidRPr="0062542F">
              <w:t xml:space="preserve"> i det tidiga 2000-talet</w:t>
            </w:r>
          </w:p>
        </w:tc>
        <w:tc>
          <w:tcPr>
            <w:tcW w:w="852" w:type="dxa"/>
            <w:tcBorders>
              <w:top w:val="nil"/>
              <w:bottom w:val="nil"/>
            </w:tcBorders>
            <w:noWrap/>
            <w:vAlign w:val="bottom"/>
          </w:tcPr>
          <w:p w:rsidR="00D4390B" w:rsidRPr="0062542F" w:rsidRDefault="00D4390B" w:rsidP="002E2DDE">
            <w:pPr>
              <w:pStyle w:val="Tabelltext"/>
              <w:spacing w:before="60"/>
              <w:jc w:val="right"/>
            </w:pPr>
            <w:r w:rsidRPr="0062542F">
              <w:t>350</w:t>
            </w:r>
          </w:p>
        </w:tc>
      </w:tr>
      <w:tr w:rsidR="00D4390B" w:rsidRPr="0062542F" w:rsidTr="002E2DDE">
        <w:trPr>
          <w:cantSplit/>
        </w:trPr>
        <w:tc>
          <w:tcPr>
            <w:tcW w:w="5102" w:type="dxa"/>
            <w:tcBorders>
              <w:top w:val="nil"/>
            </w:tcBorders>
            <w:noWrap/>
            <w:vAlign w:val="bottom"/>
          </w:tcPr>
          <w:p w:rsidR="00D4390B" w:rsidRPr="0062542F" w:rsidRDefault="00D4390B" w:rsidP="002E2DDE">
            <w:pPr>
              <w:pStyle w:val="Tabelltext"/>
              <w:spacing w:before="60"/>
              <w:rPr>
                <w:b/>
              </w:rPr>
            </w:pPr>
            <w:r w:rsidRPr="0062542F">
              <w:rPr>
                <w:b/>
              </w:rPr>
              <w:t>Summa</w:t>
            </w:r>
          </w:p>
        </w:tc>
        <w:tc>
          <w:tcPr>
            <w:tcW w:w="852" w:type="dxa"/>
            <w:tcBorders>
              <w:top w:val="nil"/>
            </w:tcBorders>
            <w:noWrap/>
            <w:vAlign w:val="bottom"/>
          </w:tcPr>
          <w:p w:rsidR="00D4390B" w:rsidRPr="0062542F" w:rsidRDefault="00D4390B" w:rsidP="002E2DDE">
            <w:pPr>
              <w:pStyle w:val="Tabelltext"/>
              <w:spacing w:before="60"/>
              <w:jc w:val="right"/>
              <w:rPr>
                <w:b/>
              </w:rPr>
            </w:pPr>
            <w:r w:rsidRPr="0062542F">
              <w:rPr>
                <w:b/>
              </w:rPr>
              <w:t>134 030</w:t>
            </w:r>
          </w:p>
        </w:tc>
      </w:tr>
    </w:tbl>
    <w:p w:rsidR="000D75D7" w:rsidRPr="0062542F" w:rsidRDefault="000D75D7" w:rsidP="000D75D7">
      <w:pPr>
        <w:rPr>
          <w:iCs/>
        </w:rPr>
      </w:pPr>
    </w:p>
    <w:p w:rsidR="00EB0431" w:rsidRPr="0062542F" w:rsidRDefault="00EB0431" w:rsidP="007D7E35">
      <w:pPr>
        <w:rPr>
          <w:b/>
        </w:rPr>
      </w:pPr>
      <w:r w:rsidRPr="0062542F">
        <w:rPr>
          <w:b/>
        </w:rPr>
        <w:br w:type="page"/>
      </w:r>
      <w:r w:rsidR="007D7E35" w:rsidRPr="0062542F">
        <w:rPr>
          <w:b/>
        </w:rPr>
        <w:t>Tabell 3 Beviljade forskningsmedel 2011 ur Kulturvetenskapliga</w:t>
      </w:r>
    </w:p>
    <w:p w:rsidR="007D7E35" w:rsidRPr="0062542F" w:rsidRDefault="007D7E35" w:rsidP="007D7E35">
      <w:pPr>
        <w:rPr>
          <w:b/>
        </w:rPr>
      </w:pPr>
      <w:r w:rsidRPr="0062542F">
        <w:rPr>
          <w:b/>
        </w:rPr>
        <w:t>donationen (b</w:t>
      </w:r>
      <w:r w:rsidRPr="0062542F">
        <w:rPr>
          <w:b/>
        </w:rPr>
        <w:t>e</w:t>
      </w:r>
      <w:r w:rsidRPr="0062542F">
        <w:rPr>
          <w:b/>
        </w:rPr>
        <w:t>lopp tkr)</w:t>
      </w:r>
    </w:p>
    <w:tbl>
      <w:tblPr>
        <w:tblW w:w="5954" w:type="dxa"/>
        <w:tblInd w:w="5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61"/>
        <w:gridCol w:w="793"/>
      </w:tblGrid>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Infrastrukturellt stöd (ytterligare specifikation ges i tabell 7)</w:t>
            </w:r>
          </w:p>
        </w:tc>
        <w:tc>
          <w:tcPr>
            <w:tcW w:w="793" w:type="dxa"/>
            <w:noWrap/>
            <w:vAlign w:val="bottom"/>
          </w:tcPr>
          <w:p w:rsidR="00765DF4" w:rsidRPr="0062542F" w:rsidRDefault="00765DF4" w:rsidP="007D7E35">
            <w:pPr>
              <w:pStyle w:val="Tabelltext"/>
              <w:spacing w:before="60"/>
              <w:jc w:val="right"/>
            </w:pPr>
            <w:r w:rsidRPr="0062542F">
              <w:t>23 150</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Program (ytterligare specifikation ges i tabell 4)</w:t>
            </w:r>
          </w:p>
        </w:tc>
        <w:tc>
          <w:tcPr>
            <w:tcW w:w="793" w:type="dxa"/>
            <w:noWrap/>
            <w:vAlign w:val="bottom"/>
          </w:tcPr>
          <w:p w:rsidR="00765DF4" w:rsidRPr="0062542F" w:rsidRDefault="00765DF4" w:rsidP="007D7E35">
            <w:pPr>
              <w:pStyle w:val="Tabelltext"/>
              <w:spacing w:before="60"/>
              <w:jc w:val="right"/>
            </w:pPr>
            <w:r w:rsidRPr="0062542F">
              <w:t>58 300</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Riktade insatser (ytterligare specifikation ges i tabell 8)</w:t>
            </w:r>
          </w:p>
        </w:tc>
        <w:tc>
          <w:tcPr>
            <w:tcW w:w="793" w:type="dxa"/>
            <w:noWrap/>
            <w:vAlign w:val="bottom"/>
          </w:tcPr>
          <w:p w:rsidR="00765DF4" w:rsidRPr="0062542F" w:rsidRDefault="00765DF4" w:rsidP="007D7E35">
            <w:pPr>
              <w:pStyle w:val="Tabelltext"/>
              <w:spacing w:before="60"/>
              <w:jc w:val="right"/>
            </w:pPr>
            <w:r w:rsidRPr="0062542F">
              <w:t>80 800</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Forskningsinitiering</w:t>
            </w:r>
          </w:p>
        </w:tc>
        <w:tc>
          <w:tcPr>
            <w:tcW w:w="793" w:type="dxa"/>
            <w:noWrap/>
            <w:vAlign w:val="bottom"/>
          </w:tcPr>
          <w:p w:rsidR="00765DF4" w:rsidRPr="0062542F" w:rsidRDefault="00765DF4" w:rsidP="007D7E35">
            <w:pPr>
              <w:pStyle w:val="Tabelltext"/>
              <w:spacing w:before="60"/>
              <w:jc w:val="right"/>
            </w:pPr>
            <w:r w:rsidRPr="0062542F">
              <w:t>12 896</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Internationellt samarbete</w:t>
            </w:r>
          </w:p>
        </w:tc>
        <w:tc>
          <w:tcPr>
            <w:tcW w:w="793" w:type="dxa"/>
            <w:noWrap/>
            <w:vAlign w:val="bottom"/>
          </w:tcPr>
          <w:p w:rsidR="00765DF4" w:rsidRPr="0062542F" w:rsidRDefault="00765DF4" w:rsidP="007D7E35">
            <w:pPr>
              <w:pStyle w:val="Tabelltext"/>
              <w:spacing w:before="60"/>
              <w:jc w:val="right"/>
            </w:pPr>
            <w:r w:rsidRPr="0062542F">
              <w:t>17 956</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Övriga bidrag till forskning och kulturliv</w:t>
            </w:r>
          </w:p>
        </w:tc>
        <w:tc>
          <w:tcPr>
            <w:tcW w:w="793" w:type="dxa"/>
            <w:noWrap/>
            <w:vAlign w:val="bottom"/>
          </w:tcPr>
          <w:p w:rsidR="00765DF4" w:rsidRPr="0062542F" w:rsidRDefault="00765DF4" w:rsidP="007D7E35">
            <w:pPr>
              <w:pStyle w:val="Tabelltext"/>
              <w:spacing w:before="60"/>
              <w:jc w:val="right"/>
            </w:pPr>
            <w:r w:rsidRPr="0062542F">
              <w:t>3 931</w:t>
            </w:r>
          </w:p>
        </w:tc>
      </w:tr>
      <w:tr w:rsidR="00765DF4" w:rsidRPr="0062542F" w:rsidTr="007D7E35">
        <w:trPr>
          <w:cantSplit/>
        </w:trPr>
        <w:tc>
          <w:tcPr>
            <w:tcW w:w="5161" w:type="dxa"/>
            <w:noWrap/>
            <w:vAlign w:val="bottom"/>
          </w:tcPr>
          <w:p w:rsidR="00765DF4" w:rsidRPr="0062542F" w:rsidRDefault="00765DF4" w:rsidP="007D7E35">
            <w:pPr>
              <w:pStyle w:val="Tabelltext"/>
              <w:spacing w:before="60"/>
            </w:pPr>
            <w:r w:rsidRPr="0062542F">
              <w:t>Arvode till sakkunniga</w:t>
            </w:r>
          </w:p>
        </w:tc>
        <w:tc>
          <w:tcPr>
            <w:tcW w:w="793" w:type="dxa"/>
            <w:noWrap/>
            <w:vAlign w:val="bottom"/>
          </w:tcPr>
          <w:p w:rsidR="00765DF4" w:rsidRPr="0062542F" w:rsidRDefault="00765DF4" w:rsidP="007D7E35">
            <w:pPr>
              <w:pStyle w:val="Tabelltext"/>
              <w:spacing w:before="60"/>
              <w:jc w:val="right"/>
            </w:pPr>
            <w:r w:rsidRPr="0062542F">
              <w:t>892</w:t>
            </w:r>
          </w:p>
        </w:tc>
      </w:tr>
      <w:tr w:rsidR="00765DF4" w:rsidRPr="0062542F" w:rsidTr="007D7E35">
        <w:trPr>
          <w:cantSplit/>
        </w:trPr>
        <w:tc>
          <w:tcPr>
            <w:tcW w:w="5161" w:type="dxa"/>
            <w:noWrap/>
            <w:vAlign w:val="bottom"/>
          </w:tcPr>
          <w:p w:rsidR="00765DF4" w:rsidRPr="0062542F" w:rsidRDefault="00765DF4" w:rsidP="007D7E35">
            <w:pPr>
              <w:pStyle w:val="Tabelltext"/>
              <w:spacing w:before="60"/>
              <w:rPr>
                <w:b/>
              </w:rPr>
            </w:pPr>
            <w:r w:rsidRPr="0062542F">
              <w:rPr>
                <w:b/>
              </w:rPr>
              <w:t>Summa</w:t>
            </w:r>
          </w:p>
        </w:tc>
        <w:tc>
          <w:tcPr>
            <w:tcW w:w="793" w:type="dxa"/>
            <w:noWrap/>
            <w:vAlign w:val="bottom"/>
          </w:tcPr>
          <w:p w:rsidR="00765DF4" w:rsidRPr="0062542F" w:rsidRDefault="00765DF4" w:rsidP="007D7E35">
            <w:pPr>
              <w:pStyle w:val="Tabelltext"/>
              <w:spacing w:before="60"/>
              <w:jc w:val="right"/>
              <w:rPr>
                <w:b/>
              </w:rPr>
            </w:pPr>
            <w:r w:rsidRPr="0062542F">
              <w:rPr>
                <w:b/>
              </w:rPr>
              <w:t>197 925</w:t>
            </w:r>
          </w:p>
        </w:tc>
      </w:tr>
    </w:tbl>
    <w:p w:rsidR="000D75D7" w:rsidRPr="0062542F" w:rsidRDefault="000D75D7" w:rsidP="00144170">
      <w:pPr>
        <w:pStyle w:val="R4"/>
      </w:pPr>
      <w:r w:rsidRPr="0062542F">
        <w:t xml:space="preserve">Program </w:t>
      </w:r>
    </w:p>
    <w:p w:rsidR="000D75D7" w:rsidRPr="0062542F" w:rsidRDefault="000D75D7" w:rsidP="000D75D7">
      <w:pPr>
        <w:autoSpaceDE w:val="0"/>
        <w:autoSpaceDN w:val="0"/>
        <w:adjustRightInd w:val="0"/>
      </w:pPr>
      <w:r w:rsidRPr="0062542F">
        <w:t>Program är Riksbankens Jubileumsfonds stödform för stora forskningsuppgi</w:t>
      </w:r>
      <w:r w:rsidRPr="0062542F">
        <w:t>f</w:t>
      </w:r>
      <w:r w:rsidRPr="0062542F">
        <w:t xml:space="preserve">ter som kräver insatser upp till åtta år av en större forskargrupp. </w:t>
      </w:r>
      <w:r w:rsidR="00FD4612" w:rsidRPr="0062542F">
        <w:t xml:space="preserve">År </w:t>
      </w:r>
      <w:r w:rsidRPr="0062542F">
        <w:t>2011</w:t>
      </w:r>
      <w:r w:rsidR="00FD4612" w:rsidRPr="0062542F">
        <w:t xml:space="preserve"> </w:t>
      </w:r>
      <w:r w:rsidRPr="0062542F">
        <w:t>kom 22 ansökningar om programmedel</w:t>
      </w:r>
      <w:r w:rsidR="00FD4612" w:rsidRPr="0062542F">
        <w:t xml:space="preserve"> in</w:t>
      </w:r>
      <w:r w:rsidRPr="0062542F">
        <w:t>, vilket var i nivå med föregående år. B</w:t>
      </w:r>
      <w:r w:rsidRPr="0062542F">
        <w:t>e</w:t>
      </w:r>
      <w:r w:rsidRPr="0062542F">
        <w:t xml:space="preserve">redningsgruppen beslutade att föra </w:t>
      </w:r>
      <w:r w:rsidR="00FD4612" w:rsidRPr="0062542F">
        <w:t>7</w:t>
      </w:r>
      <w:r w:rsidRPr="0062542F">
        <w:t xml:space="preserve"> av dessa vidare till beredning i en andra omgång. Med ledning av utlåtandena från internationella experter och hearingar med forskargrupperna föreslog beredningsgruppen RJ:s styrelse att bevilja docent Ingela Bergman 27,6 miljoner kronor till programmet ”Kultu</w:t>
      </w:r>
      <w:r w:rsidRPr="0062542F">
        <w:t>r</w:t>
      </w:r>
      <w:r w:rsidRPr="0062542F">
        <w:t>arv, landskap och identitetsprocesser i norra Fennoskandien”, förlagt till Silvermuseet i Arjeplog</w:t>
      </w:r>
      <w:r w:rsidR="00FD4612" w:rsidRPr="0062542F">
        <w:t>,</w:t>
      </w:r>
      <w:r w:rsidRPr="0062542F">
        <w:t xml:space="preserve"> samt </w:t>
      </w:r>
      <w:r w:rsidR="0023787C" w:rsidRPr="0062542F">
        <w:t xml:space="preserve">bevilja </w:t>
      </w:r>
      <w:r w:rsidRPr="0062542F">
        <w:t xml:space="preserve">professor </w:t>
      </w:r>
      <w:r w:rsidR="00FD4612" w:rsidRPr="0062542F">
        <w:t>Fredrik Ullén</w:t>
      </w:r>
      <w:r w:rsidRPr="0062542F">
        <w:t xml:space="preserve"> 29,2 miljoner kronor till programmet ”</w:t>
      </w:r>
      <w:r w:rsidR="00FD4612" w:rsidRPr="0062542F">
        <w:t>Den musicerande människan –</w:t>
      </w:r>
      <w:r w:rsidRPr="0062542F">
        <w:t xml:space="preserve"> kultur och arv i sa</w:t>
      </w:r>
      <w:r w:rsidRPr="0062542F">
        <w:t>m</w:t>
      </w:r>
      <w:r w:rsidRPr="0062542F">
        <w:t>spel</w:t>
      </w:r>
      <w:r w:rsidR="00FD4612" w:rsidRPr="0062542F">
        <w:t>”, förlagt till Karolinska I</w:t>
      </w:r>
      <w:r w:rsidRPr="0062542F">
        <w:t xml:space="preserve">nstitutet. </w:t>
      </w:r>
      <w:r w:rsidR="00FD4612" w:rsidRPr="0062542F">
        <w:t xml:space="preserve">År </w:t>
      </w:r>
      <w:r w:rsidRPr="0062542F">
        <w:t>2011 utlystes medel till program för sju</w:t>
      </w:r>
      <w:r w:rsidRPr="0062542F">
        <w:t>n</w:t>
      </w:r>
      <w:r w:rsidRPr="0062542F">
        <w:t xml:space="preserve">de gången och totalt har nu 16 forskargrupper beviljats programstöd. Några av dem har framgångsrikt sökt och </w:t>
      </w:r>
      <w:r w:rsidR="00FD4612" w:rsidRPr="0062542F">
        <w:t xml:space="preserve">fått </w:t>
      </w:r>
      <w:r w:rsidRPr="0062542F">
        <w:t xml:space="preserve">ytterligare finansiering, bland annat från EU:s </w:t>
      </w:r>
      <w:r w:rsidR="00FD4612" w:rsidRPr="0062542F">
        <w:t>7:e</w:t>
      </w:r>
      <w:r w:rsidRPr="0062542F">
        <w:t xml:space="preserve"> ramprogram, och de har uppenbarligen potentialen att u</w:t>
      </w:r>
      <w:r w:rsidRPr="0062542F">
        <w:t>t</w:t>
      </w:r>
      <w:r w:rsidRPr="0062542F">
        <w:t xml:space="preserve">vecklas ytterligare som framstående forskningsmiljöer. </w:t>
      </w:r>
    </w:p>
    <w:p w:rsidR="00D62D74" w:rsidRPr="0062542F" w:rsidRDefault="00D62D74" w:rsidP="00D62D74">
      <w:pPr>
        <w:rPr>
          <w:b/>
        </w:rPr>
      </w:pPr>
      <w:r w:rsidRPr="0062542F">
        <w:rPr>
          <w:b/>
        </w:rPr>
        <w:t>Tabell 4 Antalet programansökningar 2011 och beviljade ansökningar (belopp tkr) fördelade efter ämnesområde och kön på projektl</w:t>
      </w:r>
      <w:r w:rsidRPr="0062542F">
        <w:rPr>
          <w:b/>
        </w:rPr>
        <w:t>e</w:t>
      </w:r>
      <w:r w:rsidRPr="0062542F">
        <w:rPr>
          <w:b/>
        </w:rPr>
        <w:t>darna</w:t>
      </w:r>
    </w:p>
    <w:tbl>
      <w:tblPr>
        <w:tblW w:w="623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517"/>
        <w:gridCol w:w="752"/>
        <w:gridCol w:w="644"/>
        <w:gridCol w:w="586"/>
        <w:gridCol w:w="761"/>
        <w:gridCol w:w="1025"/>
        <w:gridCol w:w="952"/>
      </w:tblGrid>
      <w:tr w:rsidR="00AA3A5F" w:rsidRPr="0062542F" w:rsidTr="00FF06A4">
        <w:trPr>
          <w:cantSplit/>
          <w:tblHeader/>
        </w:trPr>
        <w:tc>
          <w:tcPr>
            <w:tcW w:w="1469" w:type="dxa"/>
            <w:tcBorders>
              <w:top w:val="single" w:sz="4" w:space="0" w:color="auto"/>
              <w:bottom w:val="single" w:sz="4" w:space="0" w:color="auto"/>
            </w:tcBorders>
            <w:noWrap/>
          </w:tcPr>
          <w:p w:rsidR="00D62D74" w:rsidRPr="0062542F" w:rsidRDefault="00865117" w:rsidP="00865117">
            <w:pPr>
              <w:pStyle w:val="Tabelltext"/>
              <w:spacing w:before="60"/>
              <w:rPr>
                <w:b/>
              </w:rPr>
            </w:pPr>
            <w:r w:rsidRPr="0062542F">
              <w:rPr>
                <w:b/>
              </w:rPr>
              <w:t>ÄMNE</w:t>
            </w:r>
          </w:p>
        </w:tc>
        <w:tc>
          <w:tcPr>
            <w:tcW w:w="728" w:type="dxa"/>
            <w:tcBorders>
              <w:top w:val="single" w:sz="4" w:space="0" w:color="auto"/>
              <w:bottom w:val="single" w:sz="4" w:space="0" w:color="auto"/>
            </w:tcBorders>
            <w:noWrap/>
          </w:tcPr>
          <w:p w:rsidR="00D62D74" w:rsidRPr="0062542F" w:rsidRDefault="00865117" w:rsidP="00AA3A5F">
            <w:pPr>
              <w:pStyle w:val="Tabelltext"/>
              <w:spacing w:before="60"/>
              <w:jc w:val="right"/>
              <w:rPr>
                <w:b/>
              </w:rPr>
            </w:pPr>
            <w:r w:rsidRPr="0062542F">
              <w:rPr>
                <w:b/>
              </w:rPr>
              <w:t>A</w:t>
            </w:r>
            <w:r w:rsidRPr="0062542F">
              <w:rPr>
                <w:b/>
              </w:rPr>
              <w:t>N</w:t>
            </w:r>
            <w:r w:rsidRPr="0062542F">
              <w:rPr>
                <w:b/>
              </w:rPr>
              <w:t>TAL</w:t>
            </w:r>
          </w:p>
        </w:tc>
        <w:tc>
          <w:tcPr>
            <w:tcW w:w="624" w:type="dxa"/>
            <w:tcBorders>
              <w:top w:val="single" w:sz="4" w:space="0" w:color="auto"/>
              <w:bottom w:val="single" w:sz="4" w:space="0" w:color="auto"/>
            </w:tcBorders>
            <w:noWrap/>
          </w:tcPr>
          <w:p w:rsidR="00D62D74" w:rsidRPr="0062542F" w:rsidRDefault="00865117" w:rsidP="00865117">
            <w:pPr>
              <w:pStyle w:val="Tabelltext"/>
              <w:spacing w:before="60"/>
              <w:jc w:val="right"/>
              <w:rPr>
                <w:b/>
              </w:rPr>
            </w:pPr>
            <w:r w:rsidRPr="0062542F">
              <w:rPr>
                <w:b/>
              </w:rPr>
              <w:t>KVI</w:t>
            </w:r>
            <w:r w:rsidRPr="0062542F">
              <w:rPr>
                <w:b/>
              </w:rPr>
              <w:t>N</w:t>
            </w:r>
            <w:r w:rsidRPr="0062542F">
              <w:rPr>
                <w:b/>
              </w:rPr>
              <w:t>NOR</w:t>
            </w:r>
          </w:p>
        </w:tc>
        <w:tc>
          <w:tcPr>
            <w:tcW w:w="567" w:type="dxa"/>
            <w:tcBorders>
              <w:top w:val="single" w:sz="4" w:space="0" w:color="auto"/>
              <w:bottom w:val="single" w:sz="4" w:space="0" w:color="auto"/>
            </w:tcBorders>
            <w:noWrap/>
          </w:tcPr>
          <w:p w:rsidR="00D62D74" w:rsidRPr="0062542F" w:rsidRDefault="00865117" w:rsidP="00865117">
            <w:pPr>
              <w:pStyle w:val="Tabelltext"/>
              <w:spacing w:before="60"/>
              <w:jc w:val="right"/>
              <w:rPr>
                <w:b/>
              </w:rPr>
            </w:pPr>
            <w:r w:rsidRPr="0062542F">
              <w:rPr>
                <w:b/>
              </w:rPr>
              <w:t>MÄN</w:t>
            </w:r>
          </w:p>
        </w:tc>
        <w:tc>
          <w:tcPr>
            <w:tcW w:w="737" w:type="dxa"/>
            <w:tcBorders>
              <w:top w:val="single" w:sz="4" w:space="0" w:color="auto"/>
              <w:bottom w:val="single" w:sz="4" w:space="0" w:color="auto"/>
            </w:tcBorders>
            <w:noWrap/>
          </w:tcPr>
          <w:p w:rsidR="00D62D74" w:rsidRPr="0062542F" w:rsidRDefault="00865117" w:rsidP="00865117">
            <w:pPr>
              <w:pStyle w:val="Tabelltext"/>
              <w:spacing w:before="60"/>
              <w:jc w:val="right"/>
              <w:rPr>
                <w:b/>
                <w:spacing w:val="-4"/>
              </w:rPr>
            </w:pPr>
            <w:r w:rsidRPr="0062542F">
              <w:rPr>
                <w:b/>
                <w:spacing w:val="-4"/>
              </w:rPr>
              <w:t>SÖKT B</w:t>
            </w:r>
            <w:r w:rsidRPr="0062542F">
              <w:rPr>
                <w:b/>
                <w:spacing w:val="-4"/>
              </w:rPr>
              <w:t>E</w:t>
            </w:r>
            <w:r w:rsidRPr="0062542F">
              <w:rPr>
                <w:b/>
                <w:spacing w:val="-4"/>
              </w:rPr>
              <w:t>LOPP</w:t>
            </w:r>
          </w:p>
        </w:tc>
        <w:tc>
          <w:tcPr>
            <w:tcW w:w="992" w:type="dxa"/>
            <w:tcBorders>
              <w:top w:val="single" w:sz="4" w:space="0" w:color="auto"/>
              <w:bottom w:val="single" w:sz="4" w:space="0" w:color="auto"/>
            </w:tcBorders>
            <w:noWrap/>
          </w:tcPr>
          <w:p w:rsidR="00D62D74" w:rsidRPr="0062542F" w:rsidRDefault="00865117" w:rsidP="00865117">
            <w:pPr>
              <w:pStyle w:val="Tabelltext"/>
              <w:spacing w:before="60"/>
              <w:jc w:val="right"/>
              <w:rPr>
                <w:b/>
                <w:spacing w:val="-4"/>
              </w:rPr>
            </w:pPr>
            <w:r w:rsidRPr="0062542F">
              <w:rPr>
                <w:b/>
                <w:spacing w:val="-4"/>
              </w:rPr>
              <w:t>ANTAL BEVILJ</w:t>
            </w:r>
            <w:r w:rsidRPr="0062542F">
              <w:rPr>
                <w:b/>
                <w:spacing w:val="-4"/>
              </w:rPr>
              <w:t>A</w:t>
            </w:r>
            <w:r w:rsidRPr="0062542F">
              <w:rPr>
                <w:b/>
                <w:spacing w:val="-4"/>
              </w:rPr>
              <w:t>DE</w:t>
            </w:r>
          </w:p>
        </w:tc>
        <w:tc>
          <w:tcPr>
            <w:tcW w:w="922" w:type="dxa"/>
            <w:tcBorders>
              <w:top w:val="single" w:sz="4" w:space="0" w:color="auto"/>
              <w:bottom w:val="single" w:sz="4" w:space="0" w:color="auto"/>
            </w:tcBorders>
            <w:noWrap/>
          </w:tcPr>
          <w:p w:rsidR="00D62D74" w:rsidRPr="0062542F" w:rsidRDefault="00865117" w:rsidP="00865117">
            <w:pPr>
              <w:pStyle w:val="Tabelltext"/>
              <w:spacing w:before="60"/>
              <w:jc w:val="right"/>
              <w:rPr>
                <w:b/>
                <w:spacing w:val="-4"/>
              </w:rPr>
            </w:pPr>
            <w:r w:rsidRPr="0062542F">
              <w:rPr>
                <w:b/>
                <w:spacing w:val="-4"/>
              </w:rPr>
              <w:t>BEVI</w:t>
            </w:r>
            <w:r w:rsidRPr="0062542F">
              <w:rPr>
                <w:b/>
                <w:spacing w:val="-4"/>
              </w:rPr>
              <w:t>L</w:t>
            </w:r>
            <w:r w:rsidRPr="0062542F">
              <w:rPr>
                <w:b/>
                <w:spacing w:val="-4"/>
              </w:rPr>
              <w:t>JAT B</w:t>
            </w:r>
            <w:r w:rsidRPr="0062542F">
              <w:rPr>
                <w:b/>
                <w:spacing w:val="-4"/>
              </w:rPr>
              <w:t>E</w:t>
            </w:r>
            <w:r w:rsidRPr="0062542F">
              <w:rPr>
                <w:b/>
                <w:spacing w:val="-4"/>
              </w:rPr>
              <w:t>LOPP</w:t>
            </w:r>
          </w:p>
        </w:tc>
      </w:tr>
      <w:tr w:rsidR="00AA3A5F" w:rsidRPr="0062542F" w:rsidTr="00FF06A4">
        <w:trPr>
          <w:cantSplit/>
        </w:trPr>
        <w:tc>
          <w:tcPr>
            <w:tcW w:w="1469" w:type="dxa"/>
            <w:tcBorders>
              <w:top w:val="single" w:sz="4" w:space="0" w:color="auto"/>
            </w:tcBorders>
            <w:noWrap/>
            <w:vAlign w:val="bottom"/>
          </w:tcPr>
          <w:p w:rsidR="00D62D74" w:rsidRPr="0062542F" w:rsidRDefault="00D62D74" w:rsidP="00865117">
            <w:pPr>
              <w:pStyle w:val="Tabelltext"/>
              <w:spacing w:before="60"/>
            </w:pPr>
            <w:r w:rsidRPr="0062542F">
              <w:t>arkeologi</w:t>
            </w:r>
          </w:p>
        </w:tc>
        <w:tc>
          <w:tcPr>
            <w:tcW w:w="728" w:type="dxa"/>
            <w:tcBorders>
              <w:top w:val="single" w:sz="4" w:space="0" w:color="auto"/>
            </w:tcBorders>
            <w:noWrap/>
            <w:vAlign w:val="bottom"/>
          </w:tcPr>
          <w:p w:rsidR="00D62D74" w:rsidRPr="0062542F" w:rsidRDefault="00D62D74" w:rsidP="00AA3A5F">
            <w:pPr>
              <w:pStyle w:val="Tabelltext"/>
              <w:spacing w:before="60"/>
              <w:jc w:val="right"/>
            </w:pPr>
            <w:r w:rsidRPr="0062542F">
              <w:t>1</w:t>
            </w:r>
          </w:p>
        </w:tc>
        <w:tc>
          <w:tcPr>
            <w:tcW w:w="624" w:type="dxa"/>
            <w:tcBorders>
              <w:top w:val="single" w:sz="4" w:space="0" w:color="auto"/>
            </w:tcBorders>
            <w:noWrap/>
            <w:vAlign w:val="bottom"/>
          </w:tcPr>
          <w:p w:rsidR="00D62D74" w:rsidRPr="0062542F" w:rsidRDefault="00D62D74" w:rsidP="00865117">
            <w:pPr>
              <w:pStyle w:val="Tabelltext"/>
              <w:spacing w:before="60"/>
              <w:jc w:val="right"/>
            </w:pPr>
            <w:r w:rsidRPr="0062542F">
              <w:t>1</w:t>
            </w:r>
          </w:p>
        </w:tc>
        <w:tc>
          <w:tcPr>
            <w:tcW w:w="567" w:type="dxa"/>
            <w:tcBorders>
              <w:top w:val="single" w:sz="4" w:space="0" w:color="auto"/>
            </w:tcBorders>
            <w:noWrap/>
            <w:vAlign w:val="bottom"/>
          </w:tcPr>
          <w:p w:rsidR="00D62D74" w:rsidRPr="0062542F" w:rsidRDefault="00D62D74" w:rsidP="00865117">
            <w:pPr>
              <w:pStyle w:val="Tabelltext"/>
              <w:spacing w:before="60"/>
              <w:jc w:val="right"/>
            </w:pPr>
          </w:p>
        </w:tc>
        <w:tc>
          <w:tcPr>
            <w:tcW w:w="737" w:type="dxa"/>
            <w:tcBorders>
              <w:top w:val="single" w:sz="4" w:space="0" w:color="auto"/>
            </w:tcBorders>
            <w:noWrap/>
            <w:vAlign w:val="bottom"/>
          </w:tcPr>
          <w:p w:rsidR="00D62D74" w:rsidRPr="0062542F" w:rsidRDefault="00C26B16" w:rsidP="00865117">
            <w:pPr>
              <w:pStyle w:val="Tabelltext"/>
              <w:spacing w:before="60"/>
              <w:jc w:val="right"/>
            </w:pPr>
            <w:r w:rsidRPr="0062542F">
              <w:t>19 271</w:t>
            </w:r>
          </w:p>
        </w:tc>
        <w:tc>
          <w:tcPr>
            <w:tcW w:w="992" w:type="dxa"/>
            <w:tcBorders>
              <w:top w:val="single" w:sz="4" w:space="0" w:color="auto"/>
            </w:tcBorders>
            <w:noWrap/>
            <w:vAlign w:val="bottom"/>
          </w:tcPr>
          <w:p w:rsidR="00D62D74" w:rsidRPr="0062542F" w:rsidRDefault="00D62D74" w:rsidP="00865117">
            <w:pPr>
              <w:pStyle w:val="Tabelltext"/>
              <w:spacing w:before="60"/>
              <w:jc w:val="right"/>
            </w:pPr>
            <w:r w:rsidRPr="0062542F">
              <w:t>1</w:t>
            </w:r>
          </w:p>
        </w:tc>
        <w:tc>
          <w:tcPr>
            <w:tcW w:w="922" w:type="dxa"/>
            <w:tcBorders>
              <w:top w:val="single" w:sz="4" w:space="0" w:color="auto"/>
            </w:tcBorders>
            <w:noWrap/>
            <w:vAlign w:val="bottom"/>
          </w:tcPr>
          <w:p w:rsidR="00D62D74" w:rsidRPr="0062542F" w:rsidRDefault="00D62D74" w:rsidP="00865117">
            <w:pPr>
              <w:pStyle w:val="Tabelltext"/>
              <w:spacing w:before="60"/>
              <w:jc w:val="right"/>
            </w:pPr>
            <w:r w:rsidRPr="0062542F">
              <w:t>27 600</w:t>
            </w:r>
          </w:p>
        </w:tc>
      </w:tr>
      <w:tr w:rsidR="00AA3A5F" w:rsidRPr="0062542F" w:rsidTr="00281EA1">
        <w:trPr>
          <w:cantSplit/>
        </w:trPr>
        <w:tc>
          <w:tcPr>
            <w:tcW w:w="1469" w:type="dxa"/>
            <w:noWrap/>
          </w:tcPr>
          <w:p w:rsidR="00D62D74" w:rsidRPr="0062542F" w:rsidRDefault="00D62D74" w:rsidP="00865117">
            <w:pPr>
              <w:pStyle w:val="Tabelltext"/>
              <w:spacing w:before="60"/>
            </w:pPr>
            <w:r w:rsidRPr="0062542F">
              <w:t>ekonomisk historia</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C26B16" w:rsidP="00865117">
            <w:pPr>
              <w:pStyle w:val="Tabelltext"/>
              <w:spacing w:before="60"/>
              <w:jc w:val="right"/>
            </w:pPr>
            <w:r w:rsidRPr="0062542F">
              <w:t>1</w:t>
            </w:r>
          </w:p>
        </w:tc>
        <w:tc>
          <w:tcPr>
            <w:tcW w:w="737" w:type="dxa"/>
            <w:noWrap/>
            <w:vAlign w:val="bottom"/>
          </w:tcPr>
          <w:p w:rsidR="00D62D74" w:rsidRPr="0062542F" w:rsidRDefault="00C26B16" w:rsidP="00865117">
            <w:pPr>
              <w:pStyle w:val="Tabelltext"/>
              <w:spacing w:before="60"/>
              <w:jc w:val="right"/>
            </w:pPr>
            <w:r w:rsidRPr="0062542F">
              <w:t>17 133</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filosofi</w:t>
            </w:r>
          </w:p>
        </w:tc>
        <w:tc>
          <w:tcPr>
            <w:tcW w:w="728" w:type="dxa"/>
            <w:noWrap/>
            <w:vAlign w:val="bottom"/>
          </w:tcPr>
          <w:p w:rsidR="00D62D74" w:rsidRPr="0062542F" w:rsidRDefault="00C26B16" w:rsidP="00AA3A5F">
            <w:pPr>
              <w:pStyle w:val="Tabelltext"/>
              <w:spacing w:before="60"/>
              <w:jc w:val="right"/>
            </w:pPr>
            <w:r w:rsidRPr="0062542F">
              <w:t>2</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C26B16" w:rsidP="00865117">
            <w:pPr>
              <w:pStyle w:val="Tabelltext"/>
              <w:spacing w:before="60"/>
              <w:jc w:val="right"/>
            </w:pPr>
            <w:r w:rsidRPr="0062542F">
              <w:t>1</w:t>
            </w:r>
          </w:p>
        </w:tc>
        <w:tc>
          <w:tcPr>
            <w:tcW w:w="737" w:type="dxa"/>
            <w:noWrap/>
            <w:vAlign w:val="bottom"/>
          </w:tcPr>
          <w:p w:rsidR="00D62D74" w:rsidRPr="0062542F" w:rsidRDefault="00C26B16" w:rsidP="00865117">
            <w:pPr>
              <w:pStyle w:val="Tabelltext"/>
              <w:spacing w:before="60"/>
              <w:jc w:val="right"/>
            </w:pPr>
            <w:r w:rsidRPr="0062542F">
              <w:t>66 548</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företagsekonomi</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D62D74" w:rsidP="00865117">
            <w:pPr>
              <w:pStyle w:val="Tabelltext"/>
              <w:spacing w:before="60"/>
              <w:jc w:val="right"/>
            </w:pPr>
          </w:p>
        </w:tc>
        <w:tc>
          <w:tcPr>
            <w:tcW w:w="737" w:type="dxa"/>
            <w:noWrap/>
            <w:vAlign w:val="bottom"/>
          </w:tcPr>
          <w:p w:rsidR="00D62D74" w:rsidRPr="0062542F" w:rsidRDefault="00C26B16" w:rsidP="00865117">
            <w:pPr>
              <w:pStyle w:val="Tabelltext"/>
              <w:spacing w:before="60"/>
              <w:jc w:val="right"/>
            </w:pPr>
            <w:r w:rsidRPr="0062542F">
              <w:t>15</w:t>
            </w:r>
            <w:r w:rsidR="00AA3A5F" w:rsidRPr="0062542F">
              <w:t> </w:t>
            </w:r>
            <w:r w:rsidRPr="0062542F">
              <w:t>081</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klassiska språk/antikens kultur</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C26B16" w:rsidP="00865117">
            <w:pPr>
              <w:pStyle w:val="Tabelltext"/>
              <w:spacing w:before="60"/>
              <w:jc w:val="right"/>
            </w:pPr>
            <w:r w:rsidRPr="0062542F">
              <w:t>1</w:t>
            </w:r>
          </w:p>
        </w:tc>
        <w:tc>
          <w:tcPr>
            <w:tcW w:w="737" w:type="dxa"/>
            <w:noWrap/>
            <w:vAlign w:val="bottom"/>
          </w:tcPr>
          <w:p w:rsidR="00D62D74" w:rsidRPr="0062542F" w:rsidRDefault="00C26B16" w:rsidP="00865117">
            <w:pPr>
              <w:pStyle w:val="Tabelltext"/>
              <w:spacing w:before="60"/>
              <w:jc w:val="right"/>
            </w:pPr>
            <w:r w:rsidRPr="0062542F">
              <w:t>27 800</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konst/estetiska ä</w:t>
            </w:r>
            <w:r w:rsidRPr="0062542F">
              <w:t>m</w:t>
            </w:r>
            <w:r w:rsidRPr="0062542F">
              <w:t>nen</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D62D74" w:rsidP="00865117">
            <w:pPr>
              <w:pStyle w:val="Tabelltext"/>
              <w:spacing w:before="60"/>
              <w:jc w:val="right"/>
            </w:pPr>
          </w:p>
        </w:tc>
        <w:tc>
          <w:tcPr>
            <w:tcW w:w="737" w:type="dxa"/>
            <w:noWrap/>
            <w:vAlign w:val="bottom"/>
          </w:tcPr>
          <w:p w:rsidR="00D62D74" w:rsidRPr="0062542F" w:rsidRDefault="00C26B16" w:rsidP="00865117">
            <w:pPr>
              <w:pStyle w:val="Tabelltext"/>
              <w:spacing w:before="60"/>
              <w:jc w:val="right"/>
            </w:pPr>
            <w:r w:rsidRPr="0062542F">
              <w:t>26 755</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lingvistik</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D62D74" w:rsidP="00865117">
            <w:pPr>
              <w:pStyle w:val="Tabelltext"/>
              <w:spacing w:before="60"/>
              <w:jc w:val="right"/>
            </w:pPr>
          </w:p>
        </w:tc>
        <w:tc>
          <w:tcPr>
            <w:tcW w:w="737" w:type="dxa"/>
            <w:noWrap/>
            <w:vAlign w:val="bottom"/>
          </w:tcPr>
          <w:p w:rsidR="00D62D74" w:rsidRPr="0062542F" w:rsidRDefault="00C26B16" w:rsidP="00865117">
            <w:pPr>
              <w:pStyle w:val="Tabelltext"/>
              <w:spacing w:before="60"/>
              <w:jc w:val="right"/>
            </w:pPr>
            <w:r w:rsidRPr="0062542F">
              <w:t>20 493</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medicin</w:t>
            </w:r>
          </w:p>
        </w:tc>
        <w:tc>
          <w:tcPr>
            <w:tcW w:w="728" w:type="dxa"/>
            <w:noWrap/>
            <w:vAlign w:val="bottom"/>
          </w:tcPr>
          <w:p w:rsidR="00D62D74" w:rsidRPr="0062542F" w:rsidRDefault="00C26B16" w:rsidP="00AA3A5F">
            <w:pPr>
              <w:pStyle w:val="Tabelltext"/>
              <w:spacing w:before="60"/>
              <w:jc w:val="right"/>
            </w:pPr>
            <w:r w:rsidRPr="0062542F">
              <w:t>2</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D62D74" w:rsidP="00865117">
            <w:pPr>
              <w:pStyle w:val="Tabelltext"/>
              <w:spacing w:before="60"/>
              <w:jc w:val="right"/>
            </w:pPr>
          </w:p>
        </w:tc>
        <w:tc>
          <w:tcPr>
            <w:tcW w:w="737" w:type="dxa"/>
            <w:noWrap/>
            <w:vAlign w:val="bottom"/>
          </w:tcPr>
          <w:p w:rsidR="00D62D74" w:rsidRPr="0062542F" w:rsidRDefault="00C26B16" w:rsidP="00865117">
            <w:pPr>
              <w:pStyle w:val="Tabelltext"/>
              <w:spacing w:before="60"/>
              <w:jc w:val="right"/>
            </w:pPr>
            <w:r w:rsidRPr="0062542F">
              <w:t>6 945</w:t>
            </w:r>
          </w:p>
        </w:tc>
        <w:tc>
          <w:tcPr>
            <w:tcW w:w="992" w:type="dxa"/>
            <w:noWrap/>
            <w:vAlign w:val="bottom"/>
          </w:tcPr>
          <w:p w:rsidR="00D62D74" w:rsidRPr="0062542F" w:rsidRDefault="00C26B16" w:rsidP="00865117">
            <w:pPr>
              <w:pStyle w:val="Tabelltext"/>
              <w:spacing w:before="60"/>
              <w:jc w:val="right"/>
            </w:pPr>
            <w:r w:rsidRPr="0062542F">
              <w:t>1</w:t>
            </w:r>
          </w:p>
        </w:tc>
        <w:tc>
          <w:tcPr>
            <w:tcW w:w="922" w:type="dxa"/>
            <w:noWrap/>
            <w:vAlign w:val="bottom"/>
          </w:tcPr>
          <w:p w:rsidR="00D62D74" w:rsidRPr="0062542F" w:rsidRDefault="00C26B16" w:rsidP="00865117">
            <w:pPr>
              <w:pStyle w:val="Tabelltext"/>
              <w:spacing w:before="60"/>
              <w:jc w:val="right"/>
            </w:pPr>
            <w:r w:rsidRPr="0062542F">
              <w:t>29 200</w:t>
            </w:r>
          </w:p>
        </w:tc>
      </w:tr>
      <w:tr w:rsidR="00AA3A5F" w:rsidRPr="0062542F" w:rsidTr="00281EA1">
        <w:trPr>
          <w:cantSplit/>
        </w:trPr>
        <w:tc>
          <w:tcPr>
            <w:tcW w:w="1469" w:type="dxa"/>
            <w:noWrap/>
          </w:tcPr>
          <w:p w:rsidR="00D62D74" w:rsidRPr="0062542F" w:rsidRDefault="00D62D74" w:rsidP="00865117">
            <w:pPr>
              <w:pStyle w:val="Tabelltext"/>
              <w:spacing w:before="60"/>
            </w:pPr>
            <w:r w:rsidRPr="0062542F">
              <w:t>musikvetenskap</w:t>
            </w:r>
          </w:p>
        </w:tc>
        <w:tc>
          <w:tcPr>
            <w:tcW w:w="728" w:type="dxa"/>
            <w:noWrap/>
            <w:vAlign w:val="bottom"/>
          </w:tcPr>
          <w:p w:rsidR="00D62D74" w:rsidRPr="0062542F" w:rsidRDefault="00C26B16" w:rsidP="00AA3A5F">
            <w:pPr>
              <w:pStyle w:val="Tabelltext"/>
              <w:spacing w:before="60"/>
              <w:jc w:val="right"/>
            </w:pPr>
            <w:r w:rsidRPr="0062542F">
              <w:t>1</w:t>
            </w: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C26B16" w:rsidP="00865117">
            <w:pPr>
              <w:pStyle w:val="Tabelltext"/>
              <w:spacing w:before="60"/>
              <w:jc w:val="right"/>
            </w:pPr>
            <w:r w:rsidRPr="0062542F">
              <w:t>1</w:t>
            </w:r>
          </w:p>
        </w:tc>
        <w:tc>
          <w:tcPr>
            <w:tcW w:w="737" w:type="dxa"/>
            <w:noWrap/>
            <w:vAlign w:val="bottom"/>
          </w:tcPr>
          <w:p w:rsidR="00D62D74" w:rsidRPr="0062542F" w:rsidRDefault="00C26B16" w:rsidP="00865117">
            <w:pPr>
              <w:pStyle w:val="Tabelltext"/>
              <w:spacing w:before="60"/>
              <w:jc w:val="right"/>
            </w:pPr>
            <w:r w:rsidRPr="0062542F">
              <w:t>23 375</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040BF0">
        <w:trPr>
          <w:cantSplit/>
        </w:trPr>
        <w:tc>
          <w:tcPr>
            <w:tcW w:w="1469" w:type="dxa"/>
            <w:tcBorders>
              <w:bottom w:val="nil"/>
            </w:tcBorders>
            <w:noWrap/>
          </w:tcPr>
          <w:p w:rsidR="00D62D74" w:rsidRPr="0062542F" w:rsidRDefault="00D62D74" w:rsidP="00865117">
            <w:pPr>
              <w:pStyle w:val="Tabelltext"/>
              <w:spacing w:before="60"/>
            </w:pPr>
            <w:r w:rsidRPr="0062542F">
              <w:t>nationalekonomi</w:t>
            </w:r>
          </w:p>
        </w:tc>
        <w:tc>
          <w:tcPr>
            <w:tcW w:w="728" w:type="dxa"/>
            <w:tcBorders>
              <w:bottom w:val="nil"/>
            </w:tcBorders>
            <w:noWrap/>
            <w:vAlign w:val="bottom"/>
          </w:tcPr>
          <w:p w:rsidR="00D62D74" w:rsidRPr="0062542F" w:rsidRDefault="00C26B16" w:rsidP="00AA3A5F">
            <w:pPr>
              <w:pStyle w:val="Tabelltext"/>
              <w:spacing w:before="60"/>
              <w:jc w:val="right"/>
            </w:pPr>
            <w:r w:rsidRPr="0062542F">
              <w:t>1</w:t>
            </w:r>
          </w:p>
        </w:tc>
        <w:tc>
          <w:tcPr>
            <w:tcW w:w="624" w:type="dxa"/>
            <w:tcBorders>
              <w:bottom w:val="nil"/>
            </w:tcBorders>
            <w:noWrap/>
            <w:vAlign w:val="bottom"/>
          </w:tcPr>
          <w:p w:rsidR="00D62D74" w:rsidRPr="0062542F" w:rsidRDefault="00D62D74" w:rsidP="00865117">
            <w:pPr>
              <w:pStyle w:val="Tabelltext"/>
              <w:spacing w:before="60"/>
              <w:jc w:val="right"/>
            </w:pPr>
          </w:p>
        </w:tc>
        <w:tc>
          <w:tcPr>
            <w:tcW w:w="567" w:type="dxa"/>
            <w:tcBorders>
              <w:bottom w:val="nil"/>
            </w:tcBorders>
            <w:noWrap/>
            <w:vAlign w:val="bottom"/>
          </w:tcPr>
          <w:p w:rsidR="00D62D74" w:rsidRPr="0062542F" w:rsidRDefault="00C26B16" w:rsidP="00865117">
            <w:pPr>
              <w:pStyle w:val="Tabelltext"/>
              <w:spacing w:before="60"/>
              <w:jc w:val="right"/>
            </w:pPr>
            <w:r w:rsidRPr="0062542F">
              <w:t>1</w:t>
            </w:r>
          </w:p>
        </w:tc>
        <w:tc>
          <w:tcPr>
            <w:tcW w:w="737" w:type="dxa"/>
            <w:tcBorders>
              <w:bottom w:val="nil"/>
            </w:tcBorders>
            <w:noWrap/>
            <w:vAlign w:val="bottom"/>
          </w:tcPr>
          <w:p w:rsidR="00D62D74" w:rsidRPr="0062542F" w:rsidRDefault="00C26B16" w:rsidP="00865117">
            <w:pPr>
              <w:pStyle w:val="Tabelltext"/>
              <w:spacing w:before="60"/>
              <w:jc w:val="right"/>
            </w:pPr>
            <w:r w:rsidRPr="0062542F">
              <w:t>25 477</w:t>
            </w:r>
          </w:p>
        </w:tc>
        <w:tc>
          <w:tcPr>
            <w:tcW w:w="992" w:type="dxa"/>
            <w:tcBorders>
              <w:bottom w:val="nil"/>
            </w:tcBorders>
            <w:noWrap/>
            <w:vAlign w:val="bottom"/>
          </w:tcPr>
          <w:p w:rsidR="00D62D74" w:rsidRPr="0062542F" w:rsidRDefault="00D62D74" w:rsidP="00865117">
            <w:pPr>
              <w:pStyle w:val="Tabelltext"/>
              <w:spacing w:before="60"/>
              <w:jc w:val="right"/>
            </w:pPr>
          </w:p>
        </w:tc>
        <w:tc>
          <w:tcPr>
            <w:tcW w:w="922" w:type="dxa"/>
            <w:tcBorders>
              <w:bottom w:val="nil"/>
            </w:tcBorders>
            <w:noWrap/>
            <w:vAlign w:val="bottom"/>
          </w:tcPr>
          <w:p w:rsidR="00D62D74" w:rsidRPr="0062542F" w:rsidRDefault="00D62D74" w:rsidP="00865117">
            <w:pPr>
              <w:pStyle w:val="Tabelltext"/>
              <w:spacing w:before="60"/>
              <w:jc w:val="right"/>
            </w:pPr>
          </w:p>
        </w:tc>
      </w:tr>
      <w:tr w:rsidR="00AA3A5F" w:rsidRPr="0062542F" w:rsidTr="00040BF0">
        <w:trPr>
          <w:cantSplit/>
        </w:trPr>
        <w:tc>
          <w:tcPr>
            <w:tcW w:w="1469" w:type="dxa"/>
            <w:tcBorders>
              <w:top w:val="nil"/>
              <w:bottom w:val="nil"/>
            </w:tcBorders>
            <w:noWrap/>
          </w:tcPr>
          <w:p w:rsidR="00D62D74" w:rsidRPr="0062542F" w:rsidRDefault="00D62D74" w:rsidP="00865117">
            <w:pPr>
              <w:pStyle w:val="Tabelltext"/>
              <w:spacing w:before="60"/>
            </w:pPr>
            <w:r w:rsidRPr="0062542F">
              <w:t>pedagogik</w:t>
            </w:r>
          </w:p>
        </w:tc>
        <w:tc>
          <w:tcPr>
            <w:tcW w:w="728" w:type="dxa"/>
            <w:tcBorders>
              <w:top w:val="nil"/>
              <w:bottom w:val="nil"/>
            </w:tcBorders>
            <w:noWrap/>
            <w:vAlign w:val="bottom"/>
          </w:tcPr>
          <w:p w:rsidR="00D62D74" w:rsidRPr="0062542F" w:rsidRDefault="00C26B16" w:rsidP="00AA3A5F">
            <w:pPr>
              <w:pStyle w:val="Tabelltext"/>
              <w:spacing w:before="60"/>
              <w:jc w:val="right"/>
            </w:pPr>
            <w:r w:rsidRPr="0062542F">
              <w:t>2</w:t>
            </w:r>
          </w:p>
        </w:tc>
        <w:tc>
          <w:tcPr>
            <w:tcW w:w="624" w:type="dxa"/>
            <w:tcBorders>
              <w:top w:val="nil"/>
              <w:bottom w:val="nil"/>
            </w:tcBorders>
            <w:noWrap/>
            <w:vAlign w:val="bottom"/>
          </w:tcPr>
          <w:p w:rsidR="00D62D74" w:rsidRPr="0062542F" w:rsidRDefault="00C26B16" w:rsidP="00865117">
            <w:pPr>
              <w:pStyle w:val="Tabelltext"/>
              <w:spacing w:before="60"/>
              <w:jc w:val="right"/>
            </w:pPr>
            <w:r w:rsidRPr="0062542F">
              <w:t>1</w:t>
            </w:r>
          </w:p>
        </w:tc>
        <w:tc>
          <w:tcPr>
            <w:tcW w:w="567" w:type="dxa"/>
            <w:tcBorders>
              <w:top w:val="nil"/>
              <w:bottom w:val="nil"/>
            </w:tcBorders>
            <w:noWrap/>
            <w:vAlign w:val="bottom"/>
          </w:tcPr>
          <w:p w:rsidR="00D62D74" w:rsidRPr="0062542F" w:rsidRDefault="00C26B16" w:rsidP="00865117">
            <w:pPr>
              <w:pStyle w:val="Tabelltext"/>
              <w:spacing w:before="60"/>
              <w:jc w:val="right"/>
            </w:pPr>
            <w:r w:rsidRPr="0062542F">
              <w:t>1</w:t>
            </w:r>
          </w:p>
        </w:tc>
        <w:tc>
          <w:tcPr>
            <w:tcW w:w="737" w:type="dxa"/>
            <w:tcBorders>
              <w:top w:val="nil"/>
              <w:bottom w:val="nil"/>
            </w:tcBorders>
            <w:noWrap/>
            <w:vAlign w:val="bottom"/>
          </w:tcPr>
          <w:p w:rsidR="00D62D74" w:rsidRPr="0062542F" w:rsidRDefault="00C26B16" w:rsidP="00865117">
            <w:pPr>
              <w:pStyle w:val="Tabelltext"/>
              <w:spacing w:before="60"/>
              <w:jc w:val="right"/>
            </w:pPr>
            <w:r w:rsidRPr="0062542F">
              <w:t>44 858</w:t>
            </w:r>
          </w:p>
        </w:tc>
        <w:tc>
          <w:tcPr>
            <w:tcW w:w="992" w:type="dxa"/>
            <w:tcBorders>
              <w:top w:val="nil"/>
              <w:bottom w:val="nil"/>
            </w:tcBorders>
            <w:noWrap/>
            <w:vAlign w:val="bottom"/>
          </w:tcPr>
          <w:p w:rsidR="00D62D74" w:rsidRPr="0062542F" w:rsidRDefault="00D62D74" w:rsidP="00865117">
            <w:pPr>
              <w:pStyle w:val="Tabelltext"/>
              <w:spacing w:before="60"/>
              <w:jc w:val="right"/>
            </w:pPr>
          </w:p>
        </w:tc>
        <w:tc>
          <w:tcPr>
            <w:tcW w:w="922" w:type="dxa"/>
            <w:tcBorders>
              <w:top w:val="nil"/>
              <w:bottom w:val="nil"/>
            </w:tcBorders>
            <w:noWrap/>
            <w:vAlign w:val="bottom"/>
          </w:tcPr>
          <w:p w:rsidR="00D62D74" w:rsidRPr="0062542F" w:rsidRDefault="00D62D74" w:rsidP="00865117">
            <w:pPr>
              <w:pStyle w:val="Tabelltext"/>
              <w:spacing w:before="60"/>
              <w:jc w:val="right"/>
            </w:pPr>
          </w:p>
        </w:tc>
      </w:tr>
      <w:tr w:rsidR="00AA3A5F" w:rsidRPr="0062542F" w:rsidTr="00040BF0">
        <w:trPr>
          <w:cantSplit/>
        </w:trPr>
        <w:tc>
          <w:tcPr>
            <w:tcW w:w="1469" w:type="dxa"/>
            <w:tcBorders>
              <w:top w:val="nil"/>
            </w:tcBorders>
            <w:noWrap/>
          </w:tcPr>
          <w:p w:rsidR="00D62D74" w:rsidRPr="0062542F" w:rsidRDefault="00D62D74" w:rsidP="00865117">
            <w:pPr>
              <w:pStyle w:val="Tabelltext"/>
              <w:spacing w:before="60"/>
            </w:pPr>
            <w:r w:rsidRPr="0062542F">
              <w:t>religionsvetenskap</w:t>
            </w:r>
          </w:p>
        </w:tc>
        <w:tc>
          <w:tcPr>
            <w:tcW w:w="728" w:type="dxa"/>
            <w:tcBorders>
              <w:top w:val="nil"/>
            </w:tcBorders>
            <w:noWrap/>
            <w:vAlign w:val="bottom"/>
          </w:tcPr>
          <w:p w:rsidR="00D62D74" w:rsidRPr="0062542F" w:rsidRDefault="00C26B16" w:rsidP="00AA3A5F">
            <w:pPr>
              <w:pStyle w:val="Tabelltext"/>
              <w:spacing w:before="60"/>
              <w:jc w:val="right"/>
            </w:pPr>
            <w:r w:rsidRPr="0062542F">
              <w:t>1</w:t>
            </w:r>
          </w:p>
        </w:tc>
        <w:tc>
          <w:tcPr>
            <w:tcW w:w="624" w:type="dxa"/>
            <w:tcBorders>
              <w:top w:val="nil"/>
            </w:tcBorders>
            <w:noWrap/>
            <w:vAlign w:val="bottom"/>
          </w:tcPr>
          <w:p w:rsidR="00D62D74" w:rsidRPr="0062542F" w:rsidRDefault="00C26B16" w:rsidP="00865117">
            <w:pPr>
              <w:pStyle w:val="Tabelltext"/>
              <w:spacing w:before="60"/>
              <w:jc w:val="right"/>
            </w:pPr>
            <w:r w:rsidRPr="0062542F">
              <w:t>1</w:t>
            </w:r>
          </w:p>
        </w:tc>
        <w:tc>
          <w:tcPr>
            <w:tcW w:w="567" w:type="dxa"/>
            <w:tcBorders>
              <w:top w:val="nil"/>
            </w:tcBorders>
            <w:noWrap/>
            <w:vAlign w:val="bottom"/>
          </w:tcPr>
          <w:p w:rsidR="00D62D74" w:rsidRPr="0062542F" w:rsidRDefault="00D62D74" w:rsidP="00865117">
            <w:pPr>
              <w:pStyle w:val="Tabelltext"/>
              <w:spacing w:before="60"/>
              <w:jc w:val="right"/>
            </w:pPr>
          </w:p>
        </w:tc>
        <w:tc>
          <w:tcPr>
            <w:tcW w:w="737" w:type="dxa"/>
            <w:tcBorders>
              <w:top w:val="nil"/>
            </w:tcBorders>
            <w:noWrap/>
            <w:vAlign w:val="bottom"/>
          </w:tcPr>
          <w:p w:rsidR="00D62D74" w:rsidRPr="0062542F" w:rsidRDefault="00C26B16" w:rsidP="00865117">
            <w:pPr>
              <w:pStyle w:val="Tabelltext"/>
              <w:spacing w:before="60"/>
              <w:jc w:val="right"/>
            </w:pPr>
            <w:r w:rsidRPr="0062542F">
              <w:t>55 395</w:t>
            </w:r>
          </w:p>
        </w:tc>
        <w:tc>
          <w:tcPr>
            <w:tcW w:w="992" w:type="dxa"/>
            <w:tcBorders>
              <w:top w:val="nil"/>
            </w:tcBorders>
            <w:noWrap/>
            <w:vAlign w:val="bottom"/>
          </w:tcPr>
          <w:p w:rsidR="00D62D74" w:rsidRPr="0062542F" w:rsidRDefault="00D62D74" w:rsidP="00865117">
            <w:pPr>
              <w:pStyle w:val="Tabelltext"/>
              <w:spacing w:before="60"/>
              <w:jc w:val="right"/>
            </w:pPr>
          </w:p>
        </w:tc>
        <w:tc>
          <w:tcPr>
            <w:tcW w:w="922" w:type="dxa"/>
            <w:tcBorders>
              <w:top w:val="nil"/>
            </w:tcBorders>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4F43E8" w:rsidP="00865117">
            <w:pPr>
              <w:pStyle w:val="Tabelltext"/>
              <w:spacing w:before="60"/>
            </w:pPr>
            <w:r w:rsidRPr="0062542F">
              <w:t>s</w:t>
            </w:r>
            <w:r w:rsidR="00D62D74" w:rsidRPr="0062542F">
              <w:t>ociologi</w:t>
            </w:r>
          </w:p>
        </w:tc>
        <w:tc>
          <w:tcPr>
            <w:tcW w:w="728" w:type="dxa"/>
            <w:noWrap/>
            <w:vAlign w:val="bottom"/>
          </w:tcPr>
          <w:p w:rsidR="00D62D74" w:rsidRPr="0062542F" w:rsidRDefault="00C26B16" w:rsidP="00AA3A5F">
            <w:pPr>
              <w:pStyle w:val="Tabelltext"/>
              <w:spacing w:before="60"/>
              <w:jc w:val="right"/>
            </w:pPr>
            <w:r w:rsidRPr="0062542F">
              <w:t>4</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C26B16" w:rsidP="00865117">
            <w:pPr>
              <w:pStyle w:val="Tabelltext"/>
              <w:spacing w:before="60"/>
              <w:jc w:val="right"/>
            </w:pPr>
            <w:r w:rsidRPr="0062542F">
              <w:t>3</w:t>
            </w:r>
          </w:p>
        </w:tc>
        <w:tc>
          <w:tcPr>
            <w:tcW w:w="737" w:type="dxa"/>
            <w:noWrap/>
            <w:vAlign w:val="bottom"/>
          </w:tcPr>
          <w:p w:rsidR="00D62D74" w:rsidRPr="0062542F" w:rsidRDefault="00C26B16" w:rsidP="00865117">
            <w:pPr>
              <w:pStyle w:val="Tabelltext"/>
              <w:spacing w:before="60"/>
              <w:jc w:val="right"/>
            </w:pPr>
            <w:r w:rsidRPr="0062542F">
              <w:t>55 764</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statsvetenskap</w:t>
            </w:r>
          </w:p>
        </w:tc>
        <w:tc>
          <w:tcPr>
            <w:tcW w:w="728" w:type="dxa"/>
            <w:noWrap/>
            <w:vAlign w:val="bottom"/>
          </w:tcPr>
          <w:p w:rsidR="00D62D74" w:rsidRPr="0062542F" w:rsidRDefault="00C26B16" w:rsidP="00AA3A5F">
            <w:pPr>
              <w:pStyle w:val="Tabelltext"/>
              <w:spacing w:before="60"/>
              <w:jc w:val="right"/>
            </w:pPr>
            <w:r w:rsidRPr="0062542F">
              <w:t>3</w:t>
            </w:r>
          </w:p>
        </w:tc>
        <w:tc>
          <w:tcPr>
            <w:tcW w:w="624" w:type="dxa"/>
            <w:noWrap/>
            <w:vAlign w:val="bottom"/>
          </w:tcPr>
          <w:p w:rsidR="00D62D74" w:rsidRPr="0062542F" w:rsidRDefault="00C26B16" w:rsidP="00865117">
            <w:pPr>
              <w:pStyle w:val="Tabelltext"/>
              <w:spacing w:before="60"/>
              <w:jc w:val="right"/>
            </w:pPr>
            <w:r w:rsidRPr="0062542F">
              <w:t>1</w:t>
            </w:r>
          </w:p>
        </w:tc>
        <w:tc>
          <w:tcPr>
            <w:tcW w:w="567" w:type="dxa"/>
            <w:noWrap/>
            <w:vAlign w:val="bottom"/>
          </w:tcPr>
          <w:p w:rsidR="00D62D74" w:rsidRPr="0062542F" w:rsidRDefault="00C26B16" w:rsidP="00865117">
            <w:pPr>
              <w:pStyle w:val="Tabelltext"/>
              <w:spacing w:before="60"/>
              <w:jc w:val="right"/>
            </w:pPr>
            <w:r w:rsidRPr="0062542F">
              <w:t>2</w:t>
            </w:r>
          </w:p>
        </w:tc>
        <w:tc>
          <w:tcPr>
            <w:tcW w:w="737" w:type="dxa"/>
            <w:noWrap/>
            <w:vAlign w:val="bottom"/>
          </w:tcPr>
          <w:p w:rsidR="00D62D74" w:rsidRPr="0062542F" w:rsidRDefault="00EE3ED6" w:rsidP="00865117">
            <w:pPr>
              <w:pStyle w:val="Tabelltext"/>
              <w:spacing w:before="60"/>
              <w:jc w:val="right"/>
            </w:pPr>
            <w:r w:rsidRPr="0062542F">
              <w:t>76 450</w:t>
            </w: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rPr>
                <w:b/>
              </w:rPr>
            </w:pPr>
            <w:r w:rsidRPr="0062542F">
              <w:rPr>
                <w:b/>
              </w:rPr>
              <w:t>Summa</w:t>
            </w:r>
          </w:p>
        </w:tc>
        <w:tc>
          <w:tcPr>
            <w:tcW w:w="728" w:type="dxa"/>
            <w:noWrap/>
            <w:vAlign w:val="bottom"/>
          </w:tcPr>
          <w:p w:rsidR="00D62D74" w:rsidRPr="0062542F" w:rsidRDefault="00EE3ED6" w:rsidP="00AA3A5F">
            <w:pPr>
              <w:pStyle w:val="Tabelltext"/>
              <w:spacing w:before="60"/>
              <w:jc w:val="right"/>
              <w:rPr>
                <w:b/>
              </w:rPr>
            </w:pPr>
            <w:r w:rsidRPr="0062542F">
              <w:rPr>
                <w:b/>
              </w:rPr>
              <w:t>22</w:t>
            </w:r>
          </w:p>
        </w:tc>
        <w:tc>
          <w:tcPr>
            <w:tcW w:w="624" w:type="dxa"/>
            <w:noWrap/>
            <w:vAlign w:val="bottom"/>
          </w:tcPr>
          <w:p w:rsidR="00D62D74" w:rsidRPr="0062542F" w:rsidRDefault="00EE3ED6" w:rsidP="00865117">
            <w:pPr>
              <w:pStyle w:val="Tabelltext"/>
              <w:spacing w:before="60"/>
              <w:jc w:val="right"/>
              <w:rPr>
                <w:b/>
              </w:rPr>
            </w:pPr>
            <w:r w:rsidRPr="0062542F">
              <w:rPr>
                <w:b/>
              </w:rPr>
              <w:t>10</w:t>
            </w:r>
          </w:p>
        </w:tc>
        <w:tc>
          <w:tcPr>
            <w:tcW w:w="567" w:type="dxa"/>
            <w:noWrap/>
            <w:vAlign w:val="bottom"/>
          </w:tcPr>
          <w:p w:rsidR="00D62D74" w:rsidRPr="0062542F" w:rsidRDefault="00EE3ED6" w:rsidP="00865117">
            <w:pPr>
              <w:pStyle w:val="Tabelltext"/>
              <w:spacing w:before="60"/>
              <w:jc w:val="right"/>
              <w:rPr>
                <w:b/>
              </w:rPr>
            </w:pPr>
            <w:r w:rsidRPr="0062542F">
              <w:rPr>
                <w:b/>
              </w:rPr>
              <w:t>12</w:t>
            </w:r>
          </w:p>
        </w:tc>
        <w:tc>
          <w:tcPr>
            <w:tcW w:w="737" w:type="dxa"/>
            <w:noWrap/>
            <w:vAlign w:val="bottom"/>
          </w:tcPr>
          <w:p w:rsidR="00D62D74" w:rsidRPr="0062542F" w:rsidRDefault="00D62D74" w:rsidP="00865117">
            <w:pPr>
              <w:pStyle w:val="Tabelltext"/>
              <w:spacing w:before="60"/>
              <w:jc w:val="right"/>
              <w:rPr>
                <w:b/>
              </w:rPr>
            </w:pPr>
            <w:r w:rsidRPr="0062542F">
              <w:rPr>
                <w:b/>
              </w:rPr>
              <w:t>511 345</w:t>
            </w:r>
          </w:p>
        </w:tc>
        <w:tc>
          <w:tcPr>
            <w:tcW w:w="992" w:type="dxa"/>
            <w:noWrap/>
            <w:vAlign w:val="bottom"/>
          </w:tcPr>
          <w:p w:rsidR="00D62D74" w:rsidRPr="0062542F" w:rsidRDefault="007B2544" w:rsidP="00865117">
            <w:pPr>
              <w:pStyle w:val="Tabelltext"/>
              <w:spacing w:before="60"/>
              <w:jc w:val="right"/>
              <w:rPr>
                <w:b/>
              </w:rPr>
            </w:pPr>
            <w:r w:rsidRPr="0062542F">
              <w:rPr>
                <w:b/>
              </w:rPr>
              <w:t>2</w:t>
            </w:r>
          </w:p>
        </w:tc>
        <w:tc>
          <w:tcPr>
            <w:tcW w:w="922" w:type="dxa"/>
            <w:noWrap/>
            <w:vAlign w:val="bottom"/>
          </w:tcPr>
          <w:p w:rsidR="00D62D74" w:rsidRPr="0062542F" w:rsidRDefault="007B2544" w:rsidP="00865117">
            <w:pPr>
              <w:pStyle w:val="Tabelltext"/>
              <w:spacing w:before="60"/>
              <w:jc w:val="right"/>
              <w:rPr>
                <w:b/>
              </w:rPr>
            </w:pPr>
            <w:r w:rsidRPr="0062542F">
              <w:rPr>
                <w:b/>
              </w:rPr>
              <w:t>56 800</w:t>
            </w:r>
          </w:p>
        </w:tc>
      </w:tr>
      <w:tr w:rsidR="00AA3A5F" w:rsidRPr="0062542F" w:rsidTr="00281EA1">
        <w:trPr>
          <w:cantSplit/>
        </w:trPr>
        <w:tc>
          <w:tcPr>
            <w:tcW w:w="1469" w:type="dxa"/>
            <w:noWrap/>
            <w:vAlign w:val="bottom"/>
          </w:tcPr>
          <w:p w:rsidR="00D62D74" w:rsidRPr="0062542F" w:rsidRDefault="00D62D74" w:rsidP="00865117">
            <w:pPr>
              <w:pStyle w:val="Tabelltext"/>
              <w:spacing w:before="60"/>
            </w:pPr>
          </w:p>
        </w:tc>
        <w:tc>
          <w:tcPr>
            <w:tcW w:w="728" w:type="dxa"/>
            <w:noWrap/>
            <w:vAlign w:val="bottom"/>
          </w:tcPr>
          <w:p w:rsidR="00D62D74" w:rsidRPr="0062542F" w:rsidRDefault="00D62D74" w:rsidP="00AA3A5F">
            <w:pPr>
              <w:pStyle w:val="Tabelltext"/>
              <w:spacing w:before="60"/>
              <w:jc w:val="right"/>
            </w:pP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D62D74" w:rsidP="00865117">
            <w:pPr>
              <w:pStyle w:val="Tabelltext"/>
              <w:spacing w:before="60"/>
              <w:jc w:val="right"/>
            </w:pPr>
          </w:p>
        </w:tc>
        <w:tc>
          <w:tcPr>
            <w:tcW w:w="737" w:type="dxa"/>
            <w:noWrap/>
            <w:vAlign w:val="bottom"/>
          </w:tcPr>
          <w:p w:rsidR="00D62D74" w:rsidRPr="0062542F" w:rsidRDefault="00D62D74" w:rsidP="00865117">
            <w:pPr>
              <w:pStyle w:val="Tabelltext"/>
              <w:spacing w:before="60"/>
              <w:jc w:val="right"/>
            </w:pPr>
          </w:p>
        </w:tc>
        <w:tc>
          <w:tcPr>
            <w:tcW w:w="992" w:type="dxa"/>
            <w:noWrap/>
            <w:vAlign w:val="bottom"/>
          </w:tcPr>
          <w:p w:rsidR="00D62D74" w:rsidRPr="0062542F" w:rsidRDefault="00D62D74" w:rsidP="00865117">
            <w:pPr>
              <w:pStyle w:val="Tabelltext"/>
              <w:spacing w:before="60"/>
              <w:jc w:val="right"/>
            </w:pPr>
          </w:p>
        </w:tc>
        <w:tc>
          <w:tcPr>
            <w:tcW w:w="922" w:type="dxa"/>
            <w:noWrap/>
            <w:vAlign w:val="bottom"/>
          </w:tcPr>
          <w:p w:rsidR="00D62D74" w:rsidRPr="0062542F" w:rsidRDefault="00D62D74" w:rsidP="00865117">
            <w:pPr>
              <w:pStyle w:val="Tabelltext"/>
              <w:spacing w:before="60"/>
              <w:jc w:val="right"/>
            </w:pPr>
          </w:p>
        </w:tc>
      </w:tr>
      <w:tr w:rsidR="00AA3A5F" w:rsidRPr="0062542F" w:rsidTr="00281EA1">
        <w:trPr>
          <w:cantSplit/>
        </w:trPr>
        <w:tc>
          <w:tcPr>
            <w:tcW w:w="1469" w:type="dxa"/>
            <w:noWrap/>
          </w:tcPr>
          <w:p w:rsidR="00D62D74" w:rsidRPr="0062542F" w:rsidRDefault="00D62D74" w:rsidP="00865117">
            <w:pPr>
              <w:pStyle w:val="Tabelltext"/>
              <w:spacing w:before="60"/>
            </w:pPr>
            <w:r w:rsidRPr="0062542F">
              <w:t>Övrigt</w:t>
            </w:r>
          </w:p>
        </w:tc>
        <w:tc>
          <w:tcPr>
            <w:tcW w:w="728" w:type="dxa"/>
            <w:noWrap/>
            <w:vAlign w:val="bottom"/>
          </w:tcPr>
          <w:p w:rsidR="00D62D74" w:rsidRPr="0062542F" w:rsidRDefault="007B2544" w:rsidP="00AA3A5F">
            <w:pPr>
              <w:pStyle w:val="Tabelltext"/>
              <w:spacing w:before="60"/>
              <w:jc w:val="right"/>
            </w:pPr>
            <w:r w:rsidRPr="0062542F">
              <w:t>1</w:t>
            </w: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D62D74" w:rsidP="00865117">
            <w:pPr>
              <w:pStyle w:val="Tabelltext"/>
              <w:spacing w:before="60"/>
              <w:jc w:val="right"/>
            </w:pPr>
            <w:r w:rsidRPr="0062542F">
              <w:t> </w:t>
            </w:r>
          </w:p>
        </w:tc>
        <w:tc>
          <w:tcPr>
            <w:tcW w:w="737" w:type="dxa"/>
            <w:noWrap/>
            <w:vAlign w:val="bottom"/>
          </w:tcPr>
          <w:p w:rsidR="00D62D74" w:rsidRPr="0062542F" w:rsidRDefault="007B2544" w:rsidP="00865117">
            <w:pPr>
              <w:pStyle w:val="Tabelltext"/>
              <w:spacing w:before="60"/>
              <w:jc w:val="right"/>
            </w:pPr>
            <w:r w:rsidRPr="0062542F">
              <w:t>1 500</w:t>
            </w:r>
          </w:p>
        </w:tc>
        <w:tc>
          <w:tcPr>
            <w:tcW w:w="992" w:type="dxa"/>
            <w:noWrap/>
            <w:vAlign w:val="bottom"/>
          </w:tcPr>
          <w:p w:rsidR="00D62D74" w:rsidRPr="0062542F" w:rsidRDefault="007B2544" w:rsidP="00865117">
            <w:pPr>
              <w:pStyle w:val="Tabelltext"/>
              <w:spacing w:before="60"/>
              <w:jc w:val="right"/>
            </w:pPr>
            <w:r w:rsidRPr="0062542F">
              <w:t>1</w:t>
            </w:r>
          </w:p>
        </w:tc>
        <w:tc>
          <w:tcPr>
            <w:tcW w:w="922" w:type="dxa"/>
            <w:noWrap/>
            <w:vAlign w:val="bottom"/>
          </w:tcPr>
          <w:p w:rsidR="00D62D74" w:rsidRPr="0062542F" w:rsidRDefault="007B2544" w:rsidP="00865117">
            <w:pPr>
              <w:pStyle w:val="Tabelltext"/>
              <w:spacing w:before="60"/>
              <w:jc w:val="right"/>
            </w:pPr>
            <w:r w:rsidRPr="0062542F">
              <w:t>1 500</w:t>
            </w:r>
          </w:p>
        </w:tc>
      </w:tr>
      <w:tr w:rsidR="00AA3A5F" w:rsidRPr="0062542F" w:rsidTr="00281EA1">
        <w:trPr>
          <w:cantSplit/>
        </w:trPr>
        <w:tc>
          <w:tcPr>
            <w:tcW w:w="1469" w:type="dxa"/>
            <w:noWrap/>
          </w:tcPr>
          <w:p w:rsidR="00D62D74" w:rsidRPr="0062542F" w:rsidRDefault="00D62D74" w:rsidP="00865117">
            <w:pPr>
              <w:pStyle w:val="Tabelltext"/>
              <w:spacing w:before="60"/>
              <w:rPr>
                <w:b/>
              </w:rPr>
            </w:pPr>
            <w:r w:rsidRPr="0062542F">
              <w:rPr>
                <w:b/>
              </w:rPr>
              <w:t>Summa</w:t>
            </w:r>
          </w:p>
        </w:tc>
        <w:tc>
          <w:tcPr>
            <w:tcW w:w="728" w:type="dxa"/>
            <w:noWrap/>
            <w:vAlign w:val="bottom"/>
          </w:tcPr>
          <w:p w:rsidR="00D62D74" w:rsidRPr="0062542F" w:rsidRDefault="007B2544" w:rsidP="00AA3A5F">
            <w:pPr>
              <w:pStyle w:val="Tabelltext"/>
              <w:spacing w:before="60"/>
              <w:jc w:val="right"/>
              <w:rPr>
                <w:b/>
              </w:rPr>
            </w:pPr>
            <w:r w:rsidRPr="0062542F">
              <w:rPr>
                <w:b/>
              </w:rPr>
              <w:t>1</w:t>
            </w:r>
          </w:p>
        </w:tc>
        <w:tc>
          <w:tcPr>
            <w:tcW w:w="624" w:type="dxa"/>
            <w:noWrap/>
            <w:vAlign w:val="bottom"/>
          </w:tcPr>
          <w:p w:rsidR="00D62D74" w:rsidRPr="0062542F" w:rsidRDefault="00D62D74" w:rsidP="00865117">
            <w:pPr>
              <w:pStyle w:val="Tabelltext"/>
              <w:spacing w:before="60"/>
              <w:jc w:val="right"/>
              <w:rPr>
                <w:b/>
              </w:rPr>
            </w:pPr>
            <w:r w:rsidRPr="0062542F">
              <w:rPr>
                <w:b/>
              </w:rPr>
              <w:t> </w:t>
            </w:r>
          </w:p>
        </w:tc>
        <w:tc>
          <w:tcPr>
            <w:tcW w:w="567" w:type="dxa"/>
            <w:noWrap/>
            <w:vAlign w:val="bottom"/>
          </w:tcPr>
          <w:p w:rsidR="00D62D74" w:rsidRPr="0062542F" w:rsidRDefault="00D62D74" w:rsidP="00865117">
            <w:pPr>
              <w:pStyle w:val="Tabelltext"/>
              <w:spacing w:before="60"/>
              <w:jc w:val="right"/>
              <w:rPr>
                <w:b/>
              </w:rPr>
            </w:pPr>
          </w:p>
        </w:tc>
        <w:tc>
          <w:tcPr>
            <w:tcW w:w="737" w:type="dxa"/>
            <w:noWrap/>
            <w:vAlign w:val="bottom"/>
          </w:tcPr>
          <w:p w:rsidR="00D62D74" w:rsidRPr="0062542F" w:rsidRDefault="007B2544" w:rsidP="00865117">
            <w:pPr>
              <w:pStyle w:val="Tabelltext"/>
              <w:spacing w:before="60"/>
              <w:jc w:val="right"/>
              <w:rPr>
                <w:b/>
              </w:rPr>
            </w:pPr>
            <w:r w:rsidRPr="0062542F">
              <w:rPr>
                <w:b/>
              </w:rPr>
              <w:t>1 500</w:t>
            </w:r>
          </w:p>
        </w:tc>
        <w:tc>
          <w:tcPr>
            <w:tcW w:w="992" w:type="dxa"/>
            <w:noWrap/>
            <w:vAlign w:val="bottom"/>
          </w:tcPr>
          <w:p w:rsidR="00D62D74" w:rsidRPr="0062542F" w:rsidRDefault="007B2544" w:rsidP="00865117">
            <w:pPr>
              <w:pStyle w:val="Tabelltext"/>
              <w:spacing w:before="60"/>
              <w:jc w:val="right"/>
              <w:rPr>
                <w:b/>
              </w:rPr>
            </w:pPr>
            <w:r w:rsidRPr="0062542F">
              <w:rPr>
                <w:b/>
              </w:rPr>
              <w:t>1</w:t>
            </w:r>
          </w:p>
        </w:tc>
        <w:tc>
          <w:tcPr>
            <w:tcW w:w="922" w:type="dxa"/>
            <w:noWrap/>
            <w:vAlign w:val="bottom"/>
          </w:tcPr>
          <w:p w:rsidR="00D62D74" w:rsidRPr="0062542F" w:rsidRDefault="007B2544" w:rsidP="00865117">
            <w:pPr>
              <w:pStyle w:val="Tabelltext"/>
              <w:spacing w:before="60"/>
              <w:jc w:val="right"/>
              <w:rPr>
                <w:b/>
              </w:rPr>
            </w:pPr>
            <w:r w:rsidRPr="0062542F">
              <w:rPr>
                <w:b/>
              </w:rPr>
              <w:t xml:space="preserve">1 500 </w:t>
            </w:r>
          </w:p>
        </w:tc>
      </w:tr>
      <w:tr w:rsidR="00AA3A5F" w:rsidRPr="0062542F" w:rsidTr="00281EA1">
        <w:trPr>
          <w:cantSplit/>
        </w:trPr>
        <w:tc>
          <w:tcPr>
            <w:tcW w:w="1469" w:type="dxa"/>
            <w:noWrap/>
            <w:vAlign w:val="bottom"/>
          </w:tcPr>
          <w:p w:rsidR="00D62D74" w:rsidRPr="0062542F" w:rsidRDefault="00D62D74" w:rsidP="00865117">
            <w:pPr>
              <w:pStyle w:val="Tabelltext"/>
              <w:spacing w:before="60"/>
            </w:pPr>
          </w:p>
        </w:tc>
        <w:tc>
          <w:tcPr>
            <w:tcW w:w="728" w:type="dxa"/>
            <w:noWrap/>
            <w:vAlign w:val="center"/>
          </w:tcPr>
          <w:p w:rsidR="00D62D74" w:rsidRPr="0062542F" w:rsidRDefault="00D62D74" w:rsidP="00AA3A5F">
            <w:pPr>
              <w:pStyle w:val="Tabelltext"/>
              <w:spacing w:before="60"/>
              <w:jc w:val="right"/>
            </w:pPr>
          </w:p>
        </w:tc>
        <w:tc>
          <w:tcPr>
            <w:tcW w:w="624" w:type="dxa"/>
            <w:noWrap/>
            <w:vAlign w:val="bottom"/>
          </w:tcPr>
          <w:p w:rsidR="00D62D74" w:rsidRPr="0062542F" w:rsidRDefault="00D62D74" w:rsidP="00865117">
            <w:pPr>
              <w:pStyle w:val="Tabelltext"/>
              <w:spacing w:before="60"/>
              <w:jc w:val="right"/>
            </w:pPr>
          </w:p>
        </w:tc>
        <w:tc>
          <w:tcPr>
            <w:tcW w:w="567" w:type="dxa"/>
            <w:noWrap/>
            <w:vAlign w:val="bottom"/>
          </w:tcPr>
          <w:p w:rsidR="00D62D74" w:rsidRPr="0062542F" w:rsidRDefault="00D62D74" w:rsidP="00865117">
            <w:pPr>
              <w:pStyle w:val="Tabelltext"/>
              <w:spacing w:before="60"/>
              <w:jc w:val="right"/>
            </w:pPr>
            <w:r w:rsidRPr="0062542F">
              <w:t> </w:t>
            </w:r>
          </w:p>
        </w:tc>
        <w:tc>
          <w:tcPr>
            <w:tcW w:w="737" w:type="dxa"/>
            <w:noWrap/>
            <w:vAlign w:val="bottom"/>
          </w:tcPr>
          <w:p w:rsidR="00D62D74" w:rsidRPr="0062542F" w:rsidRDefault="00D62D74" w:rsidP="00865117">
            <w:pPr>
              <w:pStyle w:val="Tabelltext"/>
              <w:spacing w:before="60"/>
              <w:jc w:val="right"/>
            </w:pPr>
            <w:r w:rsidRPr="0062542F">
              <w:t> </w:t>
            </w:r>
          </w:p>
        </w:tc>
        <w:tc>
          <w:tcPr>
            <w:tcW w:w="992" w:type="dxa"/>
            <w:noWrap/>
            <w:vAlign w:val="bottom"/>
          </w:tcPr>
          <w:p w:rsidR="00D62D74" w:rsidRPr="0062542F" w:rsidRDefault="00D62D74" w:rsidP="00865117">
            <w:pPr>
              <w:pStyle w:val="Tabelltext"/>
              <w:spacing w:before="60"/>
              <w:jc w:val="right"/>
            </w:pPr>
            <w:r w:rsidRPr="0062542F">
              <w:t> </w:t>
            </w:r>
          </w:p>
        </w:tc>
        <w:tc>
          <w:tcPr>
            <w:tcW w:w="922" w:type="dxa"/>
            <w:noWrap/>
            <w:vAlign w:val="bottom"/>
          </w:tcPr>
          <w:p w:rsidR="00D62D74" w:rsidRPr="0062542F" w:rsidRDefault="00D62D74" w:rsidP="00865117">
            <w:pPr>
              <w:pStyle w:val="Tabelltext"/>
              <w:spacing w:before="60"/>
              <w:jc w:val="right"/>
            </w:pPr>
            <w:r w:rsidRPr="0062542F">
              <w:t> </w:t>
            </w:r>
          </w:p>
        </w:tc>
      </w:tr>
      <w:tr w:rsidR="00AA3A5F" w:rsidRPr="0062542F" w:rsidTr="00281EA1">
        <w:trPr>
          <w:cantSplit/>
        </w:trPr>
        <w:tc>
          <w:tcPr>
            <w:tcW w:w="1469" w:type="dxa"/>
            <w:noWrap/>
          </w:tcPr>
          <w:p w:rsidR="00D62D74" w:rsidRPr="0062542F" w:rsidRDefault="00D62D74" w:rsidP="00865117">
            <w:pPr>
              <w:pStyle w:val="Tabelltext"/>
              <w:spacing w:before="60"/>
              <w:rPr>
                <w:b/>
              </w:rPr>
            </w:pPr>
            <w:r w:rsidRPr="0062542F">
              <w:rPr>
                <w:b/>
              </w:rPr>
              <w:t>Summa total</w:t>
            </w:r>
          </w:p>
        </w:tc>
        <w:tc>
          <w:tcPr>
            <w:tcW w:w="728" w:type="dxa"/>
            <w:noWrap/>
            <w:vAlign w:val="bottom"/>
          </w:tcPr>
          <w:p w:rsidR="00D62D74" w:rsidRPr="0062542F" w:rsidRDefault="007B2544" w:rsidP="00AA3A5F">
            <w:pPr>
              <w:pStyle w:val="Tabelltext"/>
              <w:spacing w:before="60"/>
              <w:jc w:val="right"/>
              <w:rPr>
                <w:b/>
              </w:rPr>
            </w:pPr>
            <w:r w:rsidRPr="0062542F">
              <w:rPr>
                <w:b/>
              </w:rPr>
              <w:t>23</w:t>
            </w:r>
          </w:p>
        </w:tc>
        <w:tc>
          <w:tcPr>
            <w:tcW w:w="624" w:type="dxa"/>
            <w:noWrap/>
            <w:vAlign w:val="bottom"/>
          </w:tcPr>
          <w:p w:rsidR="00D62D74" w:rsidRPr="0062542F" w:rsidRDefault="00D62D74" w:rsidP="00865117">
            <w:pPr>
              <w:pStyle w:val="Tabelltext"/>
              <w:spacing w:before="60"/>
              <w:jc w:val="right"/>
              <w:rPr>
                <w:b/>
              </w:rPr>
            </w:pPr>
            <w:r w:rsidRPr="0062542F">
              <w:rPr>
                <w:b/>
              </w:rPr>
              <w:t> </w:t>
            </w:r>
          </w:p>
        </w:tc>
        <w:tc>
          <w:tcPr>
            <w:tcW w:w="567" w:type="dxa"/>
            <w:noWrap/>
            <w:vAlign w:val="bottom"/>
          </w:tcPr>
          <w:p w:rsidR="00D62D74" w:rsidRPr="0062542F" w:rsidRDefault="00D62D74" w:rsidP="00865117">
            <w:pPr>
              <w:pStyle w:val="Tabelltext"/>
              <w:spacing w:before="60"/>
              <w:jc w:val="right"/>
              <w:rPr>
                <w:b/>
              </w:rPr>
            </w:pPr>
            <w:r w:rsidRPr="0062542F">
              <w:rPr>
                <w:b/>
              </w:rPr>
              <w:t> </w:t>
            </w:r>
          </w:p>
        </w:tc>
        <w:tc>
          <w:tcPr>
            <w:tcW w:w="737" w:type="dxa"/>
            <w:noWrap/>
            <w:vAlign w:val="bottom"/>
          </w:tcPr>
          <w:p w:rsidR="00D62D74" w:rsidRPr="0062542F" w:rsidRDefault="007B2544" w:rsidP="00865117">
            <w:pPr>
              <w:pStyle w:val="Tabelltext"/>
              <w:spacing w:before="60"/>
              <w:jc w:val="right"/>
              <w:rPr>
                <w:b/>
              </w:rPr>
            </w:pPr>
            <w:r w:rsidRPr="0062542F">
              <w:rPr>
                <w:b/>
              </w:rPr>
              <w:t>512 845</w:t>
            </w:r>
          </w:p>
        </w:tc>
        <w:tc>
          <w:tcPr>
            <w:tcW w:w="992" w:type="dxa"/>
            <w:noWrap/>
            <w:vAlign w:val="bottom"/>
          </w:tcPr>
          <w:p w:rsidR="00D62D74" w:rsidRPr="0062542F" w:rsidRDefault="007B2544" w:rsidP="00865117">
            <w:pPr>
              <w:pStyle w:val="Tabelltext"/>
              <w:spacing w:before="60"/>
              <w:jc w:val="right"/>
              <w:rPr>
                <w:b/>
              </w:rPr>
            </w:pPr>
            <w:r w:rsidRPr="0062542F">
              <w:rPr>
                <w:b/>
              </w:rPr>
              <w:t>3</w:t>
            </w:r>
          </w:p>
        </w:tc>
        <w:tc>
          <w:tcPr>
            <w:tcW w:w="922" w:type="dxa"/>
            <w:noWrap/>
            <w:vAlign w:val="bottom"/>
          </w:tcPr>
          <w:p w:rsidR="00D62D74" w:rsidRPr="0062542F" w:rsidRDefault="007B2544" w:rsidP="00865117">
            <w:pPr>
              <w:pStyle w:val="Tabelltext"/>
              <w:spacing w:before="60"/>
              <w:jc w:val="right"/>
              <w:rPr>
                <w:b/>
              </w:rPr>
            </w:pPr>
            <w:r w:rsidRPr="0062542F">
              <w:rPr>
                <w:b/>
              </w:rPr>
              <w:t>58 300</w:t>
            </w:r>
          </w:p>
        </w:tc>
      </w:tr>
    </w:tbl>
    <w:p w:rsidR="000D75D7" w:rsidRPr="0062542F" w:rsidRDefault="000D75D7" w:rsidP="00281EA1">
      <w:pPr>
        <w:pStyle w:val="R4"/>
      </w:pPr>
      <w:r w:rsidRPr="0062542F">
        <w:t xml:space="preserve">Projekt </w:t>
      </w:r>
    </w:p>
    <w:p w:rsidR="000D75D7" w:rsidRPr="0062542F" w:rsidRDefault="000D75D7" w:rsidP="000D75D7">
      <w:r w:rsidRPr="0062542F">
        <w:t>Ett projekt avser en forskningsuppgift som vanligen utförs under högst tre år av en enskild forskare eller en mindre forskargrupp; de senare utgör mellan 20 och 25 procent av de beviljade anslagen. Projekten ger viktiga möjligheter för forskare i olika stadier av karriären att pröva nya idéer: denna stödform gynnar den fria grundforskningen. Med varje anslag följer ett bidrag till kos</w:t>
      </w:r>
      <w:r w:rsidRPr="0062542F">
        <w:t>t</w:t>
      </w:r>
      <w:r w:rsidRPr="0062542F">
        <w:t>nader för publicering med open access, liksom till andra kostnader för konf</w:t>
      </w:r>
      <w:r w:rsidRPr="0062542F">
        <w:t>e</w:t>
      </w:r>
      <w:r w:rsidRPr="0062542F">
        <w:t>rensresor, inköp av utrustning, litteratur och liknande. Avsikten är att den som får ett RJ-anslag ska kunna koncentrera sig på sin forskning och slippa söka kompletterande finansiering. Söktrycket fortsätter att vara mycket högt, och beviljandekvoten är endast 5,9 procent trots att en del av budgeterade medel för program i</w:t>
      </w:r>
      <w:r w:rsidR="004F43E8" w:rsidRPr="0062542F">
        <w:t xml:space="preserve"> </w:t>
      </w:r>
      <w:r w:rsidRPr="0062542F">
        <w:t>stället togs i anspråk för projekt. Under 2011 beviljade RJ:s styrelse anslag till nedanstående nya projekt:</w:t>
      </w:r>
    </w:p>
    <w:p w:rsidR="00134FD9" w:rsidRPr="0062542F" w:rsidRDefault="00134FD9" w:rsidP="00134FD9">
      <w:pPr>
        <w:rPr>
          <w:rFonts w:ascii="Calibri" w:hAnsi="Calibri"/>
          <w:b/>
          <w:color w:val="000000"/>
          <w:sz w:val="22"/>
          <w:szCs w:val="22"/>
        </w:rPr>
      </w:pPr>
      <w:r w:rsidRPr="0062542F">
        <w:rPr>
          <w:b/>
        </w:rPr>
        <w:t>Projektanslag 2011 (belopp kr)</w:t>
      </w:r>
    </w:p>
    <w:tbl>
      <w:tblPr>
        <w:tblW w:w="6010" w:type="dxa"/>
        <w:tblInd w:w="60" w:type="dxa"/>
        <w:tblLayout w:type="fixed"/>
        <w:tblCellMar>
          <w:left w:w="70" w:type="dxa"/>
          <w:right w:w="70" w:type="dxa"/>
        </w:tblCellMar>
        <w:tblLook w:val="0000" w:firstRow="0" w:lastRow="0" w:firstColumn="0" w:lastColumn="0" w:noHBand="0" w:noVBand="0"/>
      </w:tblPr>
      <w:tblGrid>
        <w:gridCol w:w="1711"/>
        <w:gridCol w:w="1701"/>
        <w:gridCol w:w="1560"/>
        <w:gridCol w:w="1038"/>
      </w:tblGrid>
      <w:tr w:rsidR="00134FD9" w:rsidRPr="0062542F" w:rsidTr="005B6AA6">
        <w:trPr>
          <w:trHeight w:val="312"/>
          <w:tblHeader/>
        </w:trPr>
        <w:tc>
          <w:tcPr>
            <w:tcW w:w="1711" w:type="dxa"/>
            <w:tcBorders>
              <w:top w:val="single" w:sz="4" w:space="0" w:color="auto"/>
              <w:bottom w:val="single" w:sz="4" w:space="0" w:color="auto"/>
            </w:tcBorders>
            <w:noWrap/>
          </w:tcPr>
          <w:p w:rsidR="00134FD9" w:rsidRPr="0062542F" w:rsidRDefault="00134FD9" w:rsidP="00134FD9">
            <w:pPr>
              <w:pStyle w:val="Tabelltext"/>
              <w:rPr>
                <w:b/>
              </w:rPr>
            </w:pPr>
            <w:r w:rsidRPr="0062542F">
              <w:rPr>
                <w:b/>
              </w:rPr>
              <w:t>PROJEKTLED</w:t>
            </w:r>
            <w:r w:rsidRPr="0062542F">
              <w:rPr>
                <w:b/>
              </w:rPr>
              <w:t>A</w:t>
            </w:r>
            <w:r w:rsidRPr="0062542F">
              <w:rPr>
                <w:b/>
              </w:rPr>
              <w:t>RE</w:t>
            </w:r>
          </w:p>
        </w:tc>
        <w:tc>
          <w:tcPr>
            <w:tcW w:w="1701" w:type="dxa"/>
            <w:tcBorders>
              <w:top w:val="single" w:sz="4" w:space="0" w:color="auto"/>
              <w:bottom w:val="single" w:sz="4" w:space="0" w:color="auto"/>
            </w:tcBorders>
          </w:tcPr>
          <w:p w:rsidR="00134FD9" w:rsidRPr="0062542F" w:rsidRDefault="00134FD9" w:rsidP="00134FD9">
            <w:pPr>
              <w:pStyle w:val="Tabelltext"/>
              <w:rPr>
                <w:b/>
              </w:rPr>
            </w:pPr>
            <w:r w:rsidRPr="0062542F">
              <w:rPr>
                <w:b/>
              </w:rPr>
              <w:t>PROJEKTTITEL</w:t>
            </w:r>
          </w:p>
        </w:tc>
        <w:tc>
          <w:tcPr>
            <w:tcW w:w="1560" w:type="dxa"/>
            <w:tcBorders>
              <w:top w:val="single" w:sz="4" w:space="0" w:color="auto"/>
              <w:bottom w:val="single" w:sz="4" w:space="0" w:color="auto"/>
            </w:tcBorders>
          </w:tcPr>
          <w:p w:rsidR="00134FD9" w:rsidRPr="0062542F" w:rsidRDefault="00134FD9" w:rsidP="00134FD9">
            <w:pPr>
              <w:pStyle w:val="Tabelltext"/>
              <w:rPr>
                <w:b/>
              </w:rPr>
            </w:pPr>
            <w:r w:rsidRPr="0062542F">
              <w:rPr>
                <w:b/>
              </w:rPr>
              <w:t>LÄROSÄTE</w:t>
            </w:r>
          </w:p>
        </w:tc>
        <w:tc>
          <w:tcPr>
            <w:tcW w:w="1038" w:type="dxa"/>
            <w:tcBorders>
              <w:top w:val="single" w:sz="4" w:space="0" w:color="auto"/>
              <w:bottom w:val="single" w:sz="4" w:space="0" w:color="auto"/>
            </w:tcBorders>
            <w:noWrap/>
          </w:tcPr>
          <w:p w:rsidR="00134FD9" w:rsidRPr="0062542F" w:rsidRDefault="00134FD9" w:rsidP="005B6AA6">
            <w:pPr>
              <w:pStyle w:val="Tabelltext"/>
              <w:jc w:val="right"/>
              <w:rPr>
                <w:b/>
              </w:rPr>
            </w:pPr>
            <w:r w:rsidRPr="0062542F">
              <w:rPr>
                <w:b/>
              </w:rPr>
              <w:t>BEVI</w:t>
            </w:r>
            <w:r w:rsidRPr="0062542F">
              <w:rPr>
                <w:b/>
              </w:rPr>
              <w:t>L</w:t>
            </w:r>
            <w:r w:rsidRPr="0062542F">
              <w:rPr>
                <w:b/>
              </w:rPr>
              <w:t xml:space="preserve">JAT BELOPP </w:t>
            </w:r>
          </w:p>
        </w:tc>
      </w:tr>
      <w:tr w:rsidR="00134FD9" w:rsidRPr="0062542F" w:rsidTr="005B6AA6">
        <w:trPr>
          <w:trHeight w:val="588"/>
        </w:trPr>
        <w:tc>
          <w:tcPr>
            <w:tcW w:w="1711" w:type="dxa"/>
            <w:tcBorders>
              <w:top w:val="single" w:sz="4" w:space="0" w:color="auto"/>
            </w:tcBorders>
            <w:noWrap/>
          </w:tcPr>
          <w:p w:rsidR="00134FD9" w:rsidRPr="0062542F" w:rsidRDefault="00134FD9" w:rsidP="00134FD9">
            <w:pPr>
              <w:pStyle w:val="Tabelltext"/>
            </w:pPr>
            <w:r w:rsidRPr="0062542F">
              <w:t>Docent Roger Ander</w:t>
            </w:r>
            <w:r w:rsidRPr="0062542F">
              <w:t>s</w:t>
            </w:r>
            <w:r w:rsidRPr="0062542F">
              <w:t>son</w:t>
            </w:r>
          </w:p>
        </w:tc>
        <w:tc>
          <w:tcPr>
            <w:tcW w:w="1701" w:type="dxa"/>
            <w:tcBorders>
              <w:top w:val="single" w:sz="4" w:space="0" w:color="auto"/>
            </w:tcBorders>
          </w:tcPr>
          <w:p w:rsidR="00134FD9" w:rsidRPr="0062542F" w:rsidRDefault="00134FD9" w:rsidP="00134FD9">
            <w:pPr>
              <w:pStyle w:val="Tabelltext"/>
            </w:pPr>
            <w:r w:rsidRPr="0062542F">
              <w:t>Heliga Birgittas uppe</w:t>
            </w:r>
            <w:r w:rsidRPr="0062542F">
              <w:t>n</w:t>
            </w:r>
            <w:r w:rsidRPr="0062542F">
              <w:t>barelser på for</w:t>
            </w:r>
            <w:r w:rsidRPr="0062542F">
              <w:t>n</w:t>
            </w:r>
            <w:r w:rsidRPr="0062542F">
              <w:t>svenska. En modern utgåva av bok 1</w:t>
            </w:r>
          </w:p>
        </w:tc>
        <w:tc>
          <w:tcPr>
            <w:tcW w:w="1560" w:type="dxa"/>
            <w:tcBorders>
              <w:top w:val="single" w:sz="4" w:space="0" w:color="auto"/>
            </w:tcBorders>
          </w:tcPr>
          <w:p w:rsidR="00134FD9" w:rsidRPr="0062542F" w:rsidRDefault="00134FD9" w:rsidP="00134FD9">
            <w:pPr>
              <w:pStyle w:val="Tabelltext"/>
            </w:pPr>
            <w:r w:rsidRPr="0062542F">
              <w:t>Historiska instituti</w:t>
            </w:r>
            <w:r w:rsidRPr="0062542F">
              <w:t>o</w:t>
            </w:r>
            <w:r w:rsidRPr="0062542F">
              <w:t>nen, Stockholms universitet</w:t>
            </w:r>
          </w:p>
        </w:tc>
        <w:tc>
          <w:tcPr>
            <w:tcW w:w="1038" w:type="dxa"/>
            <w:tcBorders>
              <w:top w:val="single" w:sz="4" w:space="0" w:color="auto"/>
            </w:tcBorders>
            <w:noWrap/>
            <w:vAlign w:val="bottom"/>
          </w:tcPr>
          <w:p w:rsidR="00134FD9" w:rsidRPr="0062542F" w:rsidRDefault="003B5F3E" w:rsidP="005B6AA6">
            <w:pPr>
              <w:pStyle w:val="Tabelltext"/>
              <w:jc w:val="right"/>
            </w:pPr>
            <w:r w:rsidRPr="0062542F">
              <w:t>2 197 000</w:t>
            </w:r>
          </w:p>
        </w:tc>
      </w:tr>
      <w:tr w:rsidR="00134FD9" w:rsidRPr="0062542F" w:rsidTr="005B6AA6">
        <w:trPr>
          <w:trHeight w:val="1152"/>
        </w:trPr>
        <w:tc>
          <w:tcPr>
            <w:tcW w:w="1711" w:type="dxa"/>
          </w:tcPr>
          <w:p w:rsidR="00134FD9" w:rsidRPr="0062542F" w:rsidRDefault="00134FD9" w:rsidP="00134FD9">
            <w:pPr>
              <w:pStyle w:val="Tabelltext"/>
            </w:pPr>
            <w:r w:rsidRPr="0062542F">
              <w:t>Forskarassistent Mart</w:t>
            </w:r>
            <w:r w:rsidRPr="0062542F">
              <w:t>i</w:t>
            </w:r>
            <w:r w:rsidRPr="0062542F">
              <w:t>na Björkman N</w:t>
            </w:r>
            <w:r w:rsidRPr="0062542F">
              <w:t>y</w:t>
            </w:r>
            <w:r w:rsidRPr="0062542F">
              <w:t>qvist</w:t>
            </w:r>
          </w:p>
        </w:tc>
        <w:tc>
          <w:tcPr>
            <w:tcW w:w="1701" w:type="dxa"/>
          </w:tcPr>
          <w:p w:rsidR="00134FD9" w:rsidRPr="0062542F" w:rsidRDefault="00134FD9" w:rsidP="00134FD9">
            <w:pPr>
              <w:pStyle w:val="Tabelltext"/>
            </w:pPr>
            <w:r w:rsidRPr="0062542F">
              <w:t>Bekämpa barn- och mödr</w:t>
            </w:r>
            <w:r w:rsidRPr="0062542F">
              <w:t>a</w:t>
            </w:r>
            <w:r w:rsidRPr="0062542F">
              <w:t>dödlighet genom att experimentera med s</w:t>
            </w:r>
            <w:r w:rsidRPr="0062542F">
              <w:t>y</w:t>
            </w:r>
            <w:r w:rsidRPr="0062542F">
              <w:t>stem för att leverera grundläggande sju</w:t>
            </w:r>
            <w:r w:rsidRPr="0062542F">
              <w:t>k</w:t>
            </w:r>
            <w:r w:rsidRPr="0062542F">
              <w:t>vård. Bevis från rand</w:t>
            </w:r>
            <w:r w:rsidRPr="0062542F">
              <w:t>o</w:t>
            </w:r>
            <w:r w:rsidRPr="0062542F">
              <w:t>miserade ko</w:t>
            </w:r>
            <w:r w:rsidRPr="0062542F">
              <w:t>n</w:t>
            </w:r>
            <w:r w:rsidRPr="0062542F">
              <w:t>trollstudier i Nigeria och Uganda</w:t>
            </w:r>
          </w:p>
        </w:tc>
        <w:tc>
          <w:tcPr>
            <w:tcW w:w="1560" w:type="dxa"/>
          </w:tcPr>
          <w:p w:rsidR="00134FD9" w:rsidRPr="0062542F" w:rsidRDefault="00134FD9" w:rsidP="00134FD9">
            <w:pPr>
              <w:pStyle w:val="Tabelltext"/>
            </w:pPr>
            <w:r w:rsidRPr="0062542F">
              <w:t>Institutionen för nationalekonomi, Ha</w:t>
            </w:r>
            <w:r w:rsidRPr="0062542F">
              <w:t>n</w:t>
            </w:r>
            <w:r w:rsidRPr="0062542F">
              <w:t>delshögskolan i Stockholm</w:t>
            </w:r>
          </w:p>
        </w:tc>
        <w:tc>
          <w:tcPr>
            <w:tcW w:w="1038" w:type="dxa"/>
            <w:noWrap/>
            <w:vAlign w:val="bottom"/>
          </w:tcPr>
          <w:p w:rsidR="00134FD9" w:rsidRPr="0062542F" w:rsidRDefault="003B5F3E" w:rsidP="005B6AA6">
            <w:pPr>
              <w:pStyle w:val="Tabelltext"/>
              <w:jc w:val="right"/>
            </w:pPr>
            <w:r w:rsidRPr="0062542F">
              <w:t>2 796 000</w:t>
            </w:r>
          </w:p>
        </w:tc>
      </w:tr>
      <w:tr w:rsidR="00134FD9" w:rsidRPr="0062542F" w:rsidTr="005B6AA6">
        <w:trPr>
          <w:trHeight w:val="576"/>
        </w:trPr>
        <w:tc>
          <w:tcPr>
            <w:tcW w:w="1711" w:type="dxa"/>
          </w:tcPr>
          <w:p w:rsidR="00134FD9" w:rsidRPr="0062542F" w:rsidRDefault="00134FD9" w:rsidP="00134FD9">
            <w:pPr>
              <w:pStyle w:val="Tabelltext"/>
            </w:pPr>
            <w:r w:rsidRPr="0062542F">
              <w:t>Docent Paula Blo</w:t>
            </w:r>
            <w:r w:rsidRPr="0062542F">
              <w:t>m</w:t>
            </w:r>
            <w:r w:rsidRPr="0062542F">
              <w:t>qvist</w:t>
            </w:r>
          </w:p>
        </w:tc>
        <w:tc>
          <w:tcPr>
            <w:tcW w:w="1701" w:type="dxa"/>
          </w:tcPr>
          <w:p w:rsidR="00134FD9" w:rsidRPr="0062542F" w:rsidRDefault="00134FD9" w:rsidP="00134FD9">
            <w:pPr>
              <w:pStyle w:val="Tabelltext"/>
            </w:pPr>
            <w:r w:rsidRPr="0062542F">
              <w:t>Den tredje sektorn</w:t>
            </w:r>
            <w:r w:rsidR="0023787C" w:rsidRPr="0062542F">
              <w:t xml:space="preserve"> i svensk äldreomsorg –  </w:t>
            </w:r>
            <w:r w:rsidR="004F43E8" w:rsidRPr="0062542F">
              <w:t xml:space="preserve">varför </w:t>
            </w:r>
            <w:r w:rsidRPr="0062542F">
              <w:t>så liten?</w:t>
            </w:r>
          </w:p>
        </w:tc>
        <w:tc>
          <w:tcPr>
            <w:tcW w:w="1560" w:type="dxa"/>
          </w:tcPr>
          <w:p w:rsidR="00134FD9" w:rsidRPr="0062542F" w:rsidRDefault="00134FD9" w:rsidP="00134FD9">
            <w:pPr>
              <w:pStyle w:val="Tabelltext"/>
            </w:pPr>
            <w:r w:rsidRPr="0062542F">
              <w:t>Statsvete</w:t>
            </w:r>
            <w:r w:rsidRPr="0062542F">
              <w:t>n</w:t>
            </w:r>
            <w:r w:rsidRPr="0062542F">
              <w:t>skapliga institutionen, Upps</w:t>
            </w:r>
            <w:r w:rsidRPr="0062542F">
              <w:t>a</w:t>
            </w:r>
            <w:r w:rsidRPr="0062542F">
              <w:t>la universitet</w:t>
            </w:r>
          </w:p>
        </w:tc>
        <w:tc>
          <w:tcPr>
            <w:tcW w:w="1038" w:type="dxa"/>
            <w:noWrap/>
            <w:vAlign w:val="bottom"/>
          </w:tcPr>
          <w:p w:rsidR="00134FD9" w:rsidRPr="0062542F" w:rsidRDefault="003B5F3E" w:rsidP="005B6AA6">
            <w:pPr>
              <w:pStyle w:val="Tabelltext"/>
              <w:jc w:val="right"/>
            </w:pPr>
            <w:r w:rsidRPr="0062542F">
              <w:t>3 212 000</w:t>
            </w:r>
          </w:p>
        </w:tc>
      </w:tr>
      <w:tr w:rsidR="00134FD9" w:rsidRPr="0062542F" w:rsidTr="005B6AA6">
        <w:trPr>
          <w:trHeight w:val="576"/>
        </w:trPr>
        <w:tc>
          <w:tcPr>
            <w:tcW w:w="1711" w:type="dxa"/>
          </w:tcPr>
          <w:p w:rsidR="00134FD9" w:rsidRPr="0062542F" w:rsidRDefault="00134FD9" w:rsidP="00134FD9">
            <w:pPr>
              <w:pStyle w:val="Tabelltext"/>
            </w:pPr>
            <w:r w:rsidRPr="0062542F">
              <w:t>Docent Tobias Dah</w:t>
            </w:r>
            <w:r w:rsidRPr="0062542F">
              <w:t>l</w:t>
            </w:r>
            <w:r w:rsidRPr="0062542F">
              <w:t>kvist</w:t>
            </w:r>
          </w:p>
        </w:tc>
        <w:tc>
          <w:tcPr>
            <w:tcW w:w="1701" w:type="dxa"/>
          </w:tcPr>
          <w:p w:rsidR="00134FD9" w:rsidRPr="0062542F" w:rsidRDefault="00134FD9" w:rsidP="00134FD9">
            <w:pPr>
              <w:pStyle w:val="Tabelltext"/>
            </w:pPr>
            <w:r w:rsidRPr="0062542F">
              <w:t>Geniets patologi. Synen på geni och vansinne i medi</w:t>
            </w:r>
            <w:r w:rsidR="004F43E8" w:rsidRPr="0062542F">
              <w:t>cin och vete</w:t>
            </w:r>
            <w:r w:rsidR="004F43E8" w:rsidRPr="0062542F">
              <w:t>n</w:t>
            </w:r>
            <w:r w:rsidR="004F43E8" w:rsidRPr="0062542F">
              <w:t>skap1850–</w:t>
            </w:r>
            <w:r w:rsidRPr="0062542F">
              <w:t>1930</w:t>
            </w:r>
          </w:p>
        </w:tc>
        <w:tc>
          <w:tcPr>
            <w:tcW w:w="1560" w:type="dxa"/>
          </w:tcPr>
          <w:p w:rsidR="00134FD9" w:rsidRPr="0062542F" w:rsidRDefault="00134FD9" w:rsidP="00134FD9">
            <w:pPr>
              <w:pStyle w:val="Tabelltext"/>
            </w:pPr>
            <w:r w:rsidRPr="0062542F">
              <w:t>Institutionen för litteratu</w:t>
            </w:r>
            <w:r w:rsidRPr="0062542F">
              <w:t>r</w:t>
            </w:r>
            <w:r w:rsidRPr="0062542F">
              <w:t>vetenskap och idéhistoria, Stockholms univers</w:t>
            </w:r>
            <w:r w:rsidRPr="0062542F">
              <w:t>i</w:t>
            </w:r>
            <w:r w:rsidRPr="0062542F">
              <w:t>tet</w:t>
            </w:r>
          </w:p>
        </w:tc>
        <w:tc>
          <w:tcPr>
            <w:tcW w:w="1038" w:type="dxa"/>
            <w:noWrap/>
            <w:vAlign w:val="bottom"/>
          </w:tcPr>
          <w:p w:rsidR="00134FD9" w:rsidRPr="0062542F" w:rsidRDefault="003B5F3E" w:rsidP="005B6AA6">
            <w:pPr>
              <w:pStyle w:val="Tabelltext"/>
              <w:jc w:val="right"/>
            </w:pPr>
            <w:r w:rsidRPr="0062542F">
              <w:t>2 106 000</w:t>
            </w:r>
          </w:p>
        </w:tc>
      </w:tr>
      <w:tr w:rsidR="00134FD9" w:rsidRPr="0062542F" w:rsidTr="005B6AA6">
        <w:trPr>
          <w:trHeight w:val="576"/>
        </w:trPr>
        <w:tc>
          <w:tcPr>
            <w:tcW w:w="1711" w:type="dxa"/>
          </w:tcPr>
          <w:p w:rsidR="00134FD9" w:rsidRPr="0062542F" w:rsidRDefault="00134FD9" w:rsidP="00134FD9">
            <w:pPr>
              <w:pStyle w:val="Tabelltext"/>
            </w:pPr>
            <w:r w:rsidRPr="0062542F">
              <w:t>Docent Christ</w:t>
            </w:r>
            <w:r w:rsidRPr="0062542F">
              <w:t>o</w:t>
            </w:r>
            <w:r w:rsidRPr="0062542F">
              <w:t>fer Edling</w:t>
            </w:r>
          </w:p>
        </w:tc>
        <w:tc>
          <w:tcPr>
            <w:tcW w:w="1701" w:type="dxa"/>
          </w:tcPr>
          <w:p w:rsidR="00134FD9" w:rsidRPr="0062542F" w:rsidRDefault="00134FD9" w:rsidP="00134FD9">
            <w:pPr>
              <w:pStyle w:val="Tabelltext"/>
            </w:pPr>
            <w:r w:rsidRPr="0062542F">
              <w:t>Kriminella nätverk och kriminell organ</w:t>
            </w:r>
            <w:r w:rsidRPr="0062542F">
              <w:t>i</w:t>
            </w:r>
            <w:r w:rsidRPr="0062542F">
              <w:t>sering – En nä</w:t>
            </w:r>
            <w:r w:rsidRPr="0062542F">
              <w:t>t</w:t>
            </w:r>
            <w:r w:rsidRPr="0062542F">
              <w:t>verksansats</w:t>
            </w:r>
          </w:p>
        </w:tc>
        <w:tc>
          <w:tcPr>
            <w:tcW w:w="1560" w:type="dxa"/>
          </w:tcPr>
          <w:p w:rsidR="00134FD9" w:rsidRPr="0062542F" w:rsidRDefault="00134FD9" w:rsidP="00134FD9">
            <w:pPr>
              <w:pStyle w:val="Tabelltext"/>
            </w:pPr>
            <w:r w:rsidRPr="0062542F">
              <w:t>Institutet för Fra</w:t>
            </w:r>
            <w:r w:rsidRPr="0062542F">
              <w:t>m</w:t>
            </w:r>
            <w:r w:rsidRPr="0062542F">
              <w:t>tidsstud</w:t>
            </w:r>
            <w:r w:rsidRPr="0062542F">
              <w:t>i</w:t>
            </w:r>
            <w:r w:rsidRPr="0062542F">
              <w:t>er</w:t>
            </w:r>
          </w:p>
        </w:tc>
        <w:tc>
          <w:tcPr>
            <w:tcW w:w="1038" w:type="dxa"/>
            <w:noWrap/>
            <w:vAlign w:val="bottom"/>
          </w:tcPr>
          <w:p w:rsidR="00134FD9" w:rsidRPr="0062542F" w:rsidRDefault="003B5F3E" w:rsidP="005B6AA6">
            <w:pPr>
              <w:pStyle w:val="Tabelltext"/>
              <w:jc w:val="right"/>
            </w:pPr>
            <w:r w:rsidRPr="0062542F">
              <w:t>2 646 000</w:t>
            </w:r>
          </w:p>
        </w:tc>
      </w:tr>
      <w:tr w:rsidR="00134FD9" w:rsidRPr="0062542F" w:rsidTr="005B6AA6">
        <w:trPr>
          <w:trHeight w:val="576"/>
        </w:trPr>
        <w:tc>
          <w:tcPr>
            <w:tcW w:w="1711" w:type="dxa"/>
          </w:tcPr>
          <w:p w:rsidR="00134FD9" w:rsidRPr="0062542F" w:rsidRDefault="00134FD9" w:rsidP="00134FD9">
            <w:pPr>
              <w:pStyle w:val="Tabelltext"/>
            </w:pPr>
            <w:r w:rsidRPr="0062542F">
              <w:t>Docent Samuel E</w:t>
            </w:r>
            <w:r w:rsidRPr="0062542F">
              <w:t>d</w:t>
            </w:r>
            <w:r w:rsidRPr="0062542F">
              <w:t>quist</w:t>
            </w:r>
          </w:p>
        </w:tc>
        <w:tc>
          <w:tcPr>
            <w:tcW w:w="1701" w:type="dxa"/>
          </w:tcPr>
          <w:p w:rsidR="00134FD9" w:rsidRPr="0062542F" w:rsidRDefault="00134FD9" w:rsidP="00134FD9">
            <w:pPr>
              <w:pStyle w:val="Tabelltext"/>
            </w:pPr>
            <w:r w:rsidRPr="0062542F">
              <w:t>Vad bevaras i ark</w:t>
            </w:r>
            <w:r w:rsidRPr="0062542F">
              <w:t>i</w:t>
            </w:r>
            <w:r w:rsidRPr="0062542F">
              <w:t>ven? Informationsvärdering, gal</w:t>
            </w:r>
            <w:r w:rsidRPr="0062542F">
              <w:t>l</w:t>
            </w:r>
            <w:r w:rsidRPr="0062542F">
              <w:t>ring och bevarande i svenska arkiv 1980</w:t>
            </w:r>
            <w:r w:rsidR="001249F1" w:rsidRPr="0062542F">
              <w:t>–</w:t>
            </w:r>
            <w:r w:rsidRPr="0062542F">
              <w:t>2010</w:t>
            </w:r>
          </w:p>
        </w:tc>
        <w:tc>
          <w:tcPr>
            <w:tcW w:w="1560" w:type="dxa"/>
          </w:tcPr>
          <w:p w:rsidR="00134FD9" w:rsidRPr="0062542F" w:rsidRDefault="00134FD9" w:rsidP="00134FD9">
            <w:pPr>
              <w:pStyle w:val="Tabelltext"/>
            </w:pPr>
            <w:r w:rsidRPr="0062542F">
              <w:t>Institutionen för ABM, Uppsala un</w:t>
            </w:r>
            <w:r w:rsidRPr="0062542F">
              <w:t>i</w:t>
            </w:r>
            <w:r w:rsidRPr="0062542F">
              <w:t xml:space="preserve">versitet </w:t>
            </w:r>
          </w:p>
        </w:tc>
        <w:tc>
          <w:tcPr>
            <w:tcW w:w="1038" w:type="dxa"/>
            <w:noWrap/>
            <w:vAlign w:val="bottom"/>
          </w:tcPr>
          <w:p w:rsidR="00134FD9" w:rsidRPr="0062542F" w:rsidRDefault="003B5F3E" w:rsidP="005B6AA6">
            <w:pPr>
              <w:pStyle w:val="Tabelltext"/>
              <w:jc w:val="right"/>
            </w:pPr>
            <w:r w:rsidRPr="0062542F">
              <w:t>1 368 000</w:t>
            </w:r>
          </w:p>
        </w:tc>
      </w:tr>
      <w:tr w:rsidR="00134FD9" w:rsidRPr="0062542F" w:rsidTr="005B6AA6">
        <w:trPr>
          <w:trHeight w:val="576"/>
        </w:trPr>
        <w:tc>
          <w:tcPr>
            <w:tcW w:w="1711" w:type="dxa"/>
          </w:tcPr>
          <w:p w:rsidR="00134FD9" w:rsidRPr="0062542F" w:rsidRDefault="00134FD9" w:rsidP="00134FD9">
            <w:pPr>
              <w:pStyle w:val="Tabelltext"/>
            </w:pPr>
            <w:r w:rsidRPr="0062542F">
              <w:t>Docent Ann-Marie Ekengren</w:t>
            </w:r>
          </w:p>
        </w:tc>
        <w:tc>
          <w:tcPr>
            <w:tcW w:w="1701" w:type="dxa"/>
          </w:tcPr>
          <w:p w:rsidR="00134FD9" w:rsidRPr="0062542F" w:rsidRDefault="00134FD9" w:rsidP="00134FD9">
            <w:pPr>
              <w:pStyle w:val="Tabelltext"/>
            </w:pPr>
            <w:r w:rsidRPr="0062542F">
              <w:t>Medialisering av eur</w:t>
            </w:r>
            <w:r w:rsidRPr="0062542F">
              <w:t>o</w:t>
            </w:r>
            <w:r w:rsidR="0023787C" w:rsidRPr="0062542F">
              <w:t>peisk utrikespolitik –</w:t>
            </w:r>
            <w:r w:rsidRPr="0062542F">
              <w:t xml:space="preserve"> en jämföre</w:t>
            </w:r>
            <w:r w:rsidRPr="0062542F">
              <w:t>l</w:t>
            </w:r>
            <w:r w:rsidRPr="0062542F">
              <w:t>se i tid och rum</w:t>
            </w:r>
          </w:p>
        </w:tc>
        <w:tc>
          <w:tcPr>
            <w:tcW w:w="1560" w:type="dxa"/>
          </w:tcPr>
          <w:p w:rsidR="00134FD9" w:rsidRPr="0062542F" w:rsidRDefault="00134FD9" w:rsidP="00134FD9">
            <w:pPr>
              <w:pStyle w:val="Tabelltext"/>
            </w:pPr>
            <w:r w:rsidRPr="0062542F">
              <w:t>Linnéunivers</w:t>
            </w:r>
            <w:r w:rsidRPr="0062542F">
              <w:t>i</w:t>
            </w:r>
            <w:r w:rsidRPr="0062542F">
              <w:t>tetet Växjö</w:t>
            </w:r>
          </w:p>
        </w:tc>
        <w:tc>
          <w:tcPr>
            <w:tcW w:w="1038" w:type="dxa"/>
            <w:noWrap/>
            <w:vAlign w:val="bottom"/>
          </w:tcPr>
          <w:p w:rsidR="00134FD9" w:rsidRPr="0062542F" w:rsidRDefault="003B5F3E" w:rsidP="005B6AA6">
            <w:pPr>
              <w:pStyle w:val="Tabelltext"/>
              <w:jc w:val="right"/>
            </w:pPr>
            <w:r w:rsidRPr="0062542F">
              <w:t>2 575 000</w:t>
            </w:r>
          </w:p>
        </w:tc>
      </w:tr>
      <w:tr w:rsidR="00134FD9" w:rsidRPr="0062542F" w:rsidTr="005B6AA6">
        <w:trPr>
          <w:trHeight w:val="288"/>
        </w:trPr>
        <w:tc>
          <w:tcPr>
            <w:tcW w:w="1711" w:type="dxa"/>
            <w:noWrap/>
          </w:tcPr>
          <w:p w:rsidR="00134FD9" w:rsidRPr="0062542F" w:rsidRDefault="001249F1" w:rsidP="00134FD9">
            <w:pPr>
              <w:pStyle w:val="Tabelltext"/>
            </w:pPr>
            <w:r w:rsidRPr="0062542F">
              <w:t>Fil.</w:t>
            </w:r>
            <w:r w:rsidR="00134FD9" w:rsidRPr="0062542F">
              <w:t>dr Erik Elia</w:t>
            </w:r>
            <w:r w:rsidR="00134FD9" w:rsidRPr="0062542F">
              <w:t>s</w:t>
            </w:r>
            <w:r w:rsidR="00134FD9" w:rsidRPr="0062542F">
              <w:t>son</w:t>
            </w:r>
          </w:p>
        </w:tc>
        <w:tc>
          <w:tcPr>
            <w:tcW w:w="1701" w:type="dxa"/>
          </w:tcPr>
          <w:p w:rsidR="00134FD9" w:rsidRPr="0062542F" w:rsidRDefault="00134FD9" w:rsidP="00134FD9">
            <w:pPr>
              <w:pStyle w:val="Tabelltext"/>
            </w:pPr>
            <w:r w:rsidRPr="0062542F">
              <w:t>Problem i den mede</w:t>
            </w:r>
            <w:r w:rsidRPr="0062542F">
              <w:t>l</w:t>
            </w:r>
            <w:r w:rsidRPr="0062542F">
              <w:t>platonska kompatib</w:t>
            </w:r>
            <w:r w:rsidRPr="0062542F">
              <w:t>i</w:t>
            </w:r>
            <w:r w:rsidRPr="0062542F">
              <w:t>lismen</w:t>
            </w:r>
          </w:p>
        </w:tc>
        <w:tc>
          <w:tcPr>
            <w:tcW w:w="1560" w:type="dxa"/>
          </w:tcPr>
          <w:p w:rsidR="00134FD9" w:rsidRPr="0062542F" w:rsidRDefault="001249F1" w:rsidP="00134FD9">
            <w:pPr>
              <w:pStyle w:val="Tabelltext"/>
            </w:pPr>
            <w:r w:rsidRPr="0062542F">
              <w:t>Svenska I</w:t>
            </w:r>
            <w:r w:rsidR="00134FD9" w:rsidRPr="0062542F">
              <w:t>nst</w:t>
            </w:r>
            <w:r w:rsidR="00134FD9" w:rsidRPr="0062542F">
              <w:t>i</w:t>
            </w:r>
            <w:r w:rsidR="00134FD9" w:rsidRPr="0062542F">
              <w:t>tutet i Rom</w:t>
            </w:r>
          </w:p>
        </w:tc>
        <w:tc>
          <w:tcPr>
            <w:tcW w:w="1038" w:type="dxa"/>
            <w:noWrap/>
            <w:vAlign w:val="bottom"/>
          </w:tcPr>
          <w:p w:rsidR="00134FD9" w:rsidRPr="0062542F" w:rsidRDefault="003B5F3E" w:rsidP="005B6AA6">
            <w:pPr>
              <w:pStyle w:val="Tabelltext"/>
              <w:jc w:val="right"/>
            </w:pPr>
            <w:r w:rsidRPr="0062542F">
              <w:t>1 789 000</w:t>
            </w:r>
          </w:p>
        </w:tc>
      </w:tr>
      <w:tr w:rsidR="00134FD9" w:rsidRPr="0062542F" w:rsidTr="005B6AA6">
        <w:trPr>
          <w:trHeight w:val="576"/>
        </w:trPr>
        <w:tc>
          <w:tcPr>
            <w:tcW w:w="1711" w:type="dxa"/>
          </w:tcPr>
          <w:p w:rsidR="00134FD9" w:rsidRPr="0062542F" w:rsidRDefault="00134FD9" w:rsidP="00134FD9">
            <w:pPr>
              <w:pStyle w:val="Tabelltext"/>
            </w:pPr>
            <w:r w:rsidRPr="0062542F">
              <w:t>Professor Sven Erla</w:t>
            </w:r>
            <w:r w:rsidRPr="0062542F">
              <w:t>n</w:t>
            </w:r>
            <w:r w:rsidRPr="0062542F">
              <w:t>der</w:t>
            </w:r>
          </w:p>
        </w:tc>
        <w:tc>
          <w:tcPr>
            <w:tcW w:w="1701" w:type="dxa"/>
          </w:tcPr>
          <w:p w:rsidR="00134FD9" w:rsidRPr="0062542F" w:rsidRDefault="00134FD9" w:rsidP="00134FD9">
            <w:pPr>
              <w:pStyle w:val="Tabelltext"/>
            </w:pPr>
            <w:r w:rsidRPr="0062542F">
              <w:t>Utgivningen av Tage Erla</w:t>
            </w:r>
            <w:r w:rsidRPr="0062542F">
              <w:t>n</w:t>
            </w:r>
            <w:r w:rsidR="0023787C" w:rsidRPr="0062542F">
              <w:t>ders dagböcker</w:t>
            </w:r>
          </w:p>
        </w:tc>
        <w:tc>
          <w:tcPr>
            <w:tcW w:w="1560" w:type="dxa"/>
          </w:tcPr>
          <w:p w:rsidR="00134FD9" w:rsidRPr="0062542F" w:rsidRDefault="00134FD9" w:rsidP="00134FD9">
            <w:pPr>
              <w:pStyle w:val="Tabelltext"/>
            </w:pPr>
            <w:r w:rsidRPr="0062542F">
              <w:t>Matematiska instit</w:t>
            </w:r>
            <w:r w:rsidRPr="0062542F">
              <w:t>u</w:t>
            </w:r>
            <w:r w:rsidRPr="0062542F">
              <w:t>tionen, Linköpings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592 000</w:t>
            </w:r>
          </w:p>
        </w:tc>
      </w:tr>
      <w:tr w:rsidR="00134FD9" w:rsidRPr="0062542F" w:rsidTr="005B6AA6">
        <w:trPr>
          <w:trHeight w:val="864"/>
        </w:trPr>
        <w:tc>
          <w:tcPr>
            <w:tcW w:w="1711" w:type="dxa"/>
          </w:tcPr>
          <w:p w:rsidR="00134FD9" w:rsidRPr="0062542F" w:rsidRDefault="00134FD9" w:rsidP="00134FD9">
            <w:pPr>
              <w:pStyle w:val="Tabelltext"/>
            </w:pPr>
            <w:r w:rsidRPr="0062542F">
              <w:t>Dr Martin Fre</w:t>
            </w:r>
            <w:r w:rsidRPr="0062542F">
              <w:t>d</w:t>
            </w:r>
            <w:r w:rsidRPr="0062542F">
              <w:t>riksson</w:t>
            </w:r>
          </w:p>
        </w:tc>
        <w:tc>
          <w:tcPr>
            <w:tcW w:w="1701" w:type="dxa"/>
          </w:tcPr>
          <w:p w:rsidR="00134FD9" w:rsidRPr="0062542F" w:rsidRDefault="00134FD9" w:rsidP="00134FD9">
            <w:pPr>
              <w:pStyle w:val="Tabelltext"/>
            </w:pPr>
            <w:r w:rsidRPr="0062542F">
              <w:t>Piratkopieringens ideol</w:t>
            </w:r>
            <w:r w:rsidRPr="0062542F">
              <w:t>o</w:t>
            </w:r>
            <w:r w:rsidRPr="0062542F">
              <w:t>gi. En studie av piratkopiering, up</w:t>
            </w:r>
            <w:r w:rsidRPr="0062542F">
              <w:t>p</w:t>
            </w:r>
            <w:r w:rsidRPr="0062542F">
              <w:t>hovsrätt och modernitet i Sverige, USA och Austr</w:t>
            </w:r>
            <w:r w:rsidRPr="0062542F">
              <w:t>a</w:t>
            </w:r>
            <w:r w:rsidRPr="0062542F">
              <w:t>lien</w:t>
            </w:r>
          </w:p>
        </w:tc>
        <w:tc>
          <w:tcPr>
            <w:tcW w:w="1560" w:type="dxa"/>
          </w:tcPr>
          <w:p w:rsidR="00134FD9" w:rsidRPr="0062542F" w:rsidRDefault="00134FD9" w:rsidP="00134FD9">
            <w:pPr>
              <w:pStyle w:val="Tabelltext"/>
            </w:pPr>
            <w:r w:rsidRPr="0062542F">
              <w:t>Institutionen för studier av samhäll</w:t>
            </w:r>
            <w:r w:rsidRPr="0062542F">
              <w:t>s</w:t>
            </w:r>
            <w:r w:rsidRPr="0062542F">
              <w:t>utveckling och kultur (I</w:t>
            </w:r>
            <w:r w:rsidR="001249F1" w:rsidRPr="0062542F">
              <w:t>sak</w:t>
            </w:r>
            <w:r w:rsidRPr="0062542F">
              <w:t>), Linköpings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2 244 000</w:t>
            </w:r>
          </w:p>
        </w:tc>
      </w:tr>
      <w:tr w:rsidR="00134FD9" w:rsidRPr="0062542F" w:rsidTr="005B6AA6">
        <w:trPr>
          <w:trHeight w:val="864"/>
        </w:trPr>
        <w:tc>
          <w:tcPr>
            <w:tcW w:w="1711" w:type="dxa"/>
            <w:noWrap/>
          </w:tcPr>
          <w:p w:rsidR="0023787C" w:rsidRPr="0062542F" w:rsidRDefault="001249F1" w:rsidP="00134FD9">
            <w:pPr>
              <w:pStyle w:val="Tabelltext"/>
            </w:pPr>
            <w:r w:rsidRPr="0062542F">
              <w:t xml:space="preserve">Professor </w:t>
            </w:r>
            <w:r w:rsidR="00134FD9" w:rsidRPr="0062542F">
              <w:t xml:space="preserve">Hillevi </w:t>
            </w:r>
          </w:p>
          <w:p w:rsidR="00134FD9" w:rsidRPr="0062542F" w:rsidRDefault="00134FD9" w:rsidP="00134FD9">
            <w:pPr>
              <w:pStyle w:val="Tabelltext"/>
            </w:pPr>
            <w:r w:rsidRPr="0062542F">
              <w:t>G</w:t>
            </w:r>
            <w:r w:rsidR="001249F1" w:rsidRPr="0062542F">
              <w:t>a</w:t>
            </w:r>
            <w:r w:rsidRPr="0062542F">
              <w:t>netz</w:t>
            </w:r>
          </w:p>
        </w:tc>
        <w:tc>
          <w:tcPr>
            <w:tcW w:w="1701" w:type="dxa"/>
          </w:tcPr>
          <w:p w:rsidR="00134FD9" w:rsidRPr="0062542F" w:rsidRDefault="00134FD9" w:rsidP="00134FD9">
            <w:pPr>
              <w:pStyle w:val="Tabelltext"/>
            </w:pPr>
            <w:r w:rsidRPr="0062542F">
              <w:t>Vetenskapens pris. Samspelet mellan vetenskap och m</w:t>
            </w:r>
            <w:r w:rsidRPr="0062542F">
              <w:t>e</w:t>
            </w:r>
            <w:r w:rsidRPr="0062542F">
              <w:t xml:space="preserve">dier i den </w:t>
            </w:r>
            <w:r w:rsidR="001249F1" w:rsidRPr="0062542F">
              <w:t>tv</w:t>
            </w:r>
            <w:r w:rsidRPr="0062542F">
              <w:t>-sända Nobelba</w:t>
            </w:r>
            <w:r w:rsidRPr="0062542F">
              <w:t>n</w:t>
            </w:r>
            <w:r w:rsidRPr="0062542F">
              <w:t>ketten</w:t>
            </w:r>
          </w:p>
        </w:tc>
        <w:tc>
          <w:tcPr>
            <w:tcW w:w="1560" w:type="dxa"/>
          </w:tcPr>
          <w:p w:rsidR="00134FD9" w:rsidRPr="0062542F" w:rsidRDefault="00134FD9" w:rsidP="00134FD9">
            <w:pPr>
              <w:pStyle w:val="Tabelltext"/>
            </w:pPr>
            <w:r w:rsidRPr="0062542F">
              <w:t>Institutionen för etnologi, religionsh</w:t>
            </w:r>
            <w:r w:rsidRPr="0062542F">
              <w:t>i</w:t>
            </w:r>
            <w:r w:rsidRPr="0062542F">
              <w:t>storia och genusv</w:t>
            </w:r>
            <w:r w:rsidRPr="0062542F">
              <w:t>e</w:t>
            </w:r>
            <w:r w:rsidRPr="0062542F">
              <w:t>tenskap, Stoc</w:t>
            </w:r>
            <w:r w:rsidRPr="0062542F">
              <w:t>k</w:t>
            </w:r>
            <w:r w:rsidRPr="0062542F">
              <w:t>holms universitet</w:t>
            </w:r>
          </w:p>
        </w:tc>
        <w:tc>
          <w:tcPr>
            <w:tcW w:w="1038" w:type="dxa"/>
            <w:noWrap/>
            <w:vAlign w:val="bottom"/>
          </w:tcPr>
          <w:p w:rsidR="00134FD9" w:rsidRPr="0062542F" w:rsidRDefault="003B5F3E" w:rsidP="005B6AA6">
            <w:pPr>
              <w:pStyle w:val="Tabelltext"/>
              <w:jc w:val="right"/>
            </w:pPr>
            <w:r w:rsidRPr="0062542F">
              <w:t>1 506 000</w:t>
            </w:r>
          </w:p>
        </w:tc>
      </w:tr>
      <w:tr w:rsidR="00134FD9" w:rsidRPr="0062542F" w:rsidTr="005B6AA6">
        <w:trPr>
          <w:trHeight w:val="864"/>
        </w:trPr>
        <w:tc>
          <w:tcPr>
            <w:tcW w:w="1711" w:type="dxa"/>
          </w:tcPr>
          <w:p w:rsidR="00134FD9" w:rsidRPr="0062542F" w:rsidRDefault="001249F1" w:rsidP="00134FD9">
            <w:pPr>
              <w:pStyle w:val="Tabelltext"/>
            </w:pPr>
            <w:r w:rsidRPr="0062542F">
              <w:t>Fil.</w:t>
            </w:r>
            <w:r w:rsidR="00134FD9" w:rsidRPr="0062542F">
              <w:t>dr Ingrid Gustin</w:t>
            </w:r>
          </w:p>
        </w:tc>
        <w:tc>
          <w:tcPr>
            <w:tcW w:w="1701" w:type="dxa"/>
          </w:tcPr>
          <w:p w:rsidR="00134FD9" w:rsidRPr="0062542F" w:rsidRDefault="00134FD9" w:rsidP="00134FD9">
            <w:pPr>
              <w:pStyle w:val="Tabelltext"/>
            </w:pPr>
            <w:r w:rsidRPr="0062542F">
              <w:t>Spår av människor och möten under vikingatid. Föremål från finska fas</w:t>
            </w:r>
            <w:r w:rsidRPr="0062542F">
              <w:t>t</w:t>
            </w:r>
            <w:r w:rsidRPr="0062542F">
              <w:t>landet påträffade i Mälaromr</w:t>
            </w:r>
            <w:r w:rsidRPr="0062542F">
              <w:t>å</w:t>
            </w:r>
            <w:r w:rsidR="001249F1" w:rsidRPr="0062542F">
              <w:t>det</w:t>
            </w:r>
          </w:p>
        </w:tc>
        <w:tc>
          <w:tcPr>
            <w:tcW w:w="1560" w:type="dxa"/>
          </w:tcPr>
          <w:p w:rsidR="00134FD9" w:rsidRPr="0062542F" w:rsidRDefault="00134FD9" w:rsidP="00134FD9">
            <w:pPr>
              <w:pStyle w:val="Tabelltext"/>
            </w:pPr>
            <w:r w:rsidRPr="0062542F">
              <w:t>Arkeologiska instit</w:t>
            </w:r>
            <w:r w:rsidRPr="0062542F">
              <w:t>u</w:t>
            </w:r>
            <w:r w:rsidRPr="0062542F">
              <w:t>tionen, Lunds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2 043 000</w:t>
            </w:r>
          </w:p>
        </w:tc>
      </w:tr>
      <w:tr w:rsidR="00134FD9" w:rsidRPr="0062542F" w:rsidTr="005B6AA6">
        <w:trPr>
          <w:trHeight w:val="288"/>
        </w:trPr>
        <w:tc>
          <w:tcPr>
            <w:tcW w:w="1711" w:type="dxa"/>
          </w:tcPr>
          <w:p w:rsidR="00134FD9" w:rsidRPr="0062542F" w:rsidRDefault="00134FD9" w:rsidP="00134FD9">
            <w:pPr>
              <w:pStyle w:val="Tabelltext"/>
            </w:pPr>
            <w:r w:rsidRPr="0062542F">
              <w:t>Patrik Hadenius</w:t>
            </w:r>
          </w:p>
        </w:tc>
        <w:tc>
          <w:tcPr>
            <w:tcW w:w="1701" w:type="dxa"/>
          </w:tcPr>
          <w:p w:rsidR="00134FD9" w:rsidRPr="0062542F" w:rsidRDefault="00134FD9" w:rsidP="00134FD9">
            <w:pPr>
              <w:pStyle w:val="Tabelltext"/>
            </w:pPr>
            <w:r w:rsidRPr="0062542F">
              <w:t>Utgivningsstöd till Forskning &amp; Fra</w:t>
            </w:r>
            <w:r w:rsidRPr="0062542F">
              <w:t>m</w:t>
            </w:r>
            <w:r w:rsidRPr="0062542F">
              <w:t>steg</w:t>
            </w:r>
          </w:p>
        </w:tc>
        <w:tc>
          <w:tcPr>
            <w:tcW w:w="1560" w:type="dxa"/>
          </w:tcPr>
          <w:p w:rsidR="00134FD9" w:rsidRPr="0062542F" w:rsidRDefault="00134FD9" w:rsidP="00134FD9">
            <w:pPr>
              <w:pStyle w:val="Tabelltext"/>
            </w:pPr>
            <w:r w:rsidRPr="0062542F">
              <w:t>Forskning &amp; Fra</w:t>
            </w:r>
            <w:r w:rsidRPr="0062542F">
              <w:t>m</w:t>
            </w:r>
            <w:r w:rsidRPr="0062542F">
              <w:t>steg</w:t>
            </w:r>
          </w:p>
        </w:tc>
        <w:tc>
          <w:tcPr>
            <w:tcW w:w="1038" w:type="dxa"/>
            <w:noWrap/>
            <w:vAlign w:val="bottom"/>
          </w:tcPr>
          <w:p w:rsidR="00134FD9" w:rsidRPr="0062542F" w:rsidRDefault="003B5F3E" w:rsidP="005B6AA6">
            <w:pPr>
              <w:pStyle w:val="Tabelltext"/>
              <w:jc w:val="right"/>
            </w:pPr>
            <w:r w:rsidRPr="0062542F">
              <w:t>220 000</w:t>
            </w:r>
          </w:p>
        </w:tc>
      </w:tr>
      <w:tr w:rsidR="00134FD9" w:rsidRPr="0062542F" w:rsidTr="005B6AA6">
        <w:trPr>
          <w:trHeight w:val="576"/>
        </w:trPr>
        <w:tc>
          <w:tcPr>
            <w:tcW w:w="1711" w:type="dxa"/>
          </w:tcPr>
          <w:p w:rsidR="00134FD9" w:rsidRPr="0062542F" w:rsidRDefault="001249F1" w:rsidP="00134FD9">
            <w:pPr>
              <w:pStyle w:val="Tabelltext"/>
            </w:pPr>
            <w:r w:rsidRPr="0062542F">
              <w:t>Fil.</w:t>
            </w:r>
            <w:r w:rsidR="00134FD9" w:rsidRPr="0062542F">
              <w:t>dr Sven-Donald Hedman</w:t>
            </w:r>
          </w:p>
        </w:tc>
        <w:tc>
          <w:tcPr>
            <w:tcW w:w="1701" w:type="dxa"/>
          </w:tcPr>
          <w:p w:rsidR="00134FD9" w:rsidRPr="0062542F" w:rsidRDefault="00134FD9" w:rsidP="00134FD9">
            <w:pPr>
              <w:pStyle w:val="Tabelltext"/>
            </w:pPr>
            <w:r w:rsidRPr="0062542F">
              <w:t>Jägarsamhälle i fö</w:t>
            </w:r>
            <w:r w:rsidRPr="0062542F">
              <w:t>r</w:t>
            </w:r>
            <w:r w:rsidRPr="0062542F">
              <w:t>vandling. Härdbopla</w:t>
            </w:r>
            <w:r w:rsidRPr="0062542F">
              <w:t>t</w:t>
            </w:r>
            <w:r w:rsidRPr="0062542F">
              <w:t>ser, rennä</w:t>
            </w:r>
            <w:r w:rsidRPr="0062542F">
              <w:t>r</w:t>
            </w:r>
            <w:r w:rsidRPr="0062542F">
              <w:t>ingar och samiska samhä</w:t>
            </w:r>
            <w:r w:rsidRPr="0062542F">
              <w:t>l</w:t>
            </w:r>
            <w:r w:rsidR="001249F1" w:rsidRPr="0062542F">
              <w:t>len 800–</w:t>
            </w:r>
            <w:r w:rsidR="0023787C" w:rsidRPr="0062542F">
              <w:t>1300 e.</w:t>
            </w:r>
            <w:r w:rsidRPr="0062542F">
              <w:t>Kr.</w:t>
            </w:r>
          </w:p>
        </w:tc>
        <w:tc>
          <w:tcPr>
            <w:tcW w:w="1560" w:type="dxa"/>
          </w:tcPr>
          <w:p w:rsidR="00134FD9" w:rsidRPr="0062542F" w:rsidRDefault="00134FD9" w:rsidP="00134FD9">
            <w:pPr>
              <w:pStyle w:val="Tabelltext"/>
            </w:pPr>
            <w:r w:rsidRPr="0062542F">
              <w:t>Senter for samiske studier, Universit</w:t>
            </w:r>
            <w:r w:rsidRPr="0062542F">
              <w:t>e</w:t>
            </w:r>
            <w:r w:rsidRPr="0062542F">
              <w:t>tet i Troms</w:t>
            </w:r>
            <w:r w:rsidR="0023787C" w:rsidRPr="0062542F">
              <w:t>ø</w:t>
            </w:r>
          </w:p>
        </w:tc>
        <w:tc>
          <w:tcPr>
            <w:tcW w:w="1038" w:type="dxa"/>
            <w:noWrap/>
            <w:vAlign w:val="bottom"/>
          </w:tcPr>
          <w:p w:rsidR="00134FD9" w:rsidRPr="0062542F" w:rsidRDefault="003B5F3E" w:rsidP="005B6AA6">
            <w:pPr>
              <w:pStyle w:val="Tabelltext"/>
              <w:jc w:val="right"/>
            </w:pPr>
            <w:r w:rsidRPr="0062542F">
              <w:t>2 610 000</w:t>
            </w:r>
          </w:p>
        </w:tc>
      </w:tr>
      <w:tr w:rsidR="00134FD9" w:rsidRPr="0062542F" w:rsidTr="005B6AA6">
        <w:trPr>
          <w:trHeight w:val="576"/>
        </w:trPr>
        <w:tc>
          <w:tcPr>
            <w:tcW w:w="1711" w:type="dxa"/>
            <w:noWrap/>
          </w:tcPr>
          <w:p w:rsidR="00134FD9" w:rsidRPr="0062542F" w:rsidRDefault="00134FD9" w:rsidP="00134FD9">
            <w:pPr>
              <w:pStyle w:val="Tabelltext"/>
            </w:pPr>
            <w:r w:rsidRPr="0062542F">
              <w:t>Docent Johan Hegardt</w:t>
            </w:r>
          </w:p>
        </w:tc>
        <w:tc>
          <w:tcPr>
            <w:tcW w:w="1701" w:type="dxa"/>
          </w:tcPr>
          <w:p w:rsidR="00134FD9" w:rsidRPr="0062542F" w:rsidRDefault="001249F1" w:rsidP="00134FD9">
            <w:pPr>
              <w:pStyle w:val="Tabelltext"/>
            </w:pPr>
            <w:r w:rsidRPr="0062542F">
              <w:t>Olov Janse –</w:t>
            </w:r>
            <w:r w:rsidR="00134FD9" w:rsidRPr="0062542F">
              <w:t xml:space="preserve"> arkeolog och museiman me</w:t>
            </w:r>
            <w:r w:rsidR="00134FD9" w:rsidRPr="0062542F">
              <w:t>l</w:t>
            </w:r>
            <w:r w:rsidR="00134FD9" w:rsidRPr="0062542F">
              <w:t>lan Indokina och kalla kriget</w:t>
            </w:r>
          </w:p>
        </w:tc>
        <w:tc>
          <w:tcPr>
            <w:tcW w:w="1560" w:type="dxa"/>
          </w:tcPr>
          <w:p w:rsidR="00134FD9" w:rsidRPr="0062542F" w:rsidRDefault="00134FD9" w:rsidP="00134FD9">
            <w:pPr>
              <w:pStyle w:val="Tabelltext"/>
            </w:pPr>
            <w:r w:rsidRPr="0062542F">
              <w:t>Statens hist</w:t>
            </w:r>
            <w:r w:rsidRPr="0062542F">
              <w:t>o</w:t>
            </w:r>
            <w:r w:rsidRPr="0062542F">
              <w:t>riska museum</w:t>
            </w:r>
          </w:p>
        </w:tc>
        <w:tc>
          <w:tcPr>
            <w:tcW w:w="1038" w:type="dxa"/>
            <w:noWrap/>
            <w:vAlign w:val="bottom"/>
          </w:tcPr>
          <w:p w:rsidR="00134FD9" w:rsidRPr="0062542F" w:rsidRDefault="003B5F3E" w:rsidP="005B6AA6">
            <w:pPr>
              <w:pStyle w:val="Tabelltext"/>
              <w:jc w:val="right"/>
            </w:pPr>
            <w:r w:rsidRPr="0062542F">
              <w:t>3 279 000</w:t>
            </w:r>
          </w:p>
        </w:tc>
      </w:tr>
      <w:tr w:rsidR="00134FD9" w:rsidRPr="0062542F" w:rsidTr="005B6AA6">
        <w:trPr>
          <w:trHeight w:val="576"/>
        </w:trPr>
        <w:tc>
          <w:tcPr>
            <w:tcW w:w="1711" w:type="dxa"/>
            <w:noWrap/>
          </w:tcPr>
          <w:p w:rsidR="00134FD9" w:rsidRPr="0062542F" w:rsidRDefault="00134FD9" w:rsidP="00134FD9">
            <w:pPr>
              <w:pStyle w:val="Tabelltext"/>
            </w:pPr>
            <w:r w:rsidRPr="0062542F">
              <w:t>Professor Claes-Fredrik Helge</w:t>
            </w:r>
            <w:r w:rsidRPr="0062542F">
              <w:t>s</w:t>
            </w:r>
            <w:r w:rsidRPr="0062542F">
              <w:t>son</w:t>
            </w:r>
          </w:p>
        </w:tc>
        <w:tc>
          <w:tcPr>
            <w:tcW w:w="1701" w:type="dxa"/>
          </w:tcPr>
          <w:p w:rsidR="00134FD9" w:rsidRPr="0062542F" w:rsidRDefault="00134FD9" w:rsidP="00134FD9">
            <w:pPr>
              <w:pStyle w:val="Tabelltext"/>
            </w:pPr>
            <w:r w:rsidRPr="0062542F">
              <w:t>Prövningar av värde. Om värderingspraktiken vid utformningen av med</w:t>
            </w:r>
            <w:r w:rsidRPr="0062542F">
              <w:t>i</w:t>
            </w:r>
            <w:r w:rsidRPr="0062542F">
              <w:t>cinska experiment</w:t>
            </w:r>
          </w:p>
        </w:tc>
        <w:tc>
          <w:tcPr>
            <w:tcW w:w="1560" w:type="dxa"/>
          </w:tcPr>
          <w:p w:rsidR="00134FD9" w:rsidRPr="0062542F" w:rsidRDefault="00134FD9" w:rsidP="00134FD9">
            <w:pPr>
              <w:pStyle w:val="Tabelltext"/>
            </w:pPr>
            <w:r w:rsidRPr="0062542F">
              <w:t>Tema Teknik och social förändring, Linköpings univers</w:t>
            </w:r>
            <w:r w:rsidRPr="0062542F">
              <w:t>i</w:t>
            </w:r>
            <w:r w:rsidRPr="0062542F">
              <w:t>tet</w:t>
            </w:r>
          </w:p>
        </w:tc>
        <w:tc>
          <w:tcPr>
            <w:tcW w:w="1038" w:type="dxa"/>
            <w:noWrap/>
            <w:vAlign w:val="bottom"/>
          </w:tcPr>
          <w:p w:rsidR="00134FD9" w:rsidRPr="0062542F" w:rsidRDefault="003B5F3E" w:rsidP="005B6AA6">
            <w:pPr>
              <w:pStyle w:val="Tabelltext"/>
              <w:jc w:val="right"/>
            </w:pPr>
            <w:r w:rsidRPr="0062542F">
              <w:t>3 455 000</w:t>
            </w:r>
          </w:p>
        </w:tc>
      </w:tr>
      <w:tr w:rsidR="00134FD9" w:rsidRPr="0062542F" w:rsidTr="005B6AA6">
        <w:trPr>
          <w:trHeight w:val="864"/>
        </w:trPr>
        <w:tc>
          <w:tcPr>
            <w:tcW w:w="1711" w:type="dxa"/>
          </w:tcPr>
          <w:p w:rsidR="00134FD9" w:rsidRPr="0062542F" w:rsidRDefault="00134FD9" w:rsidP="00134FD9">
            <w:pPr>
              <w:pStyle w:val="Tabelltext"/>
            </w:pPr>
            <w:r w:rsidRPr="0062542F">
              <w:t>Professor Ba</w:t>
            </w:r>
            <w:r w:rsidRPr="0062542F">
              <w:t>r</w:t>
            </w:r>
            <w:r w:rsidRPr="0062542F">
              <w:t>bara Hobson</w:t>
            </w:r>
          </w:p>
        </w:tc>
        <w:tc>
          <w:tcPr>
            <w:tcW w:w="1701" w:type="dxa"/>
          </w:tcPr>
          <w:p w:rsidR="00134FD9" w:rsidRPr="0062542F" w:rsidRDefault="00134FD9" w:rsidP="00134FD9">
            <w:pPr>
              <w:pStyle w:val="Tabelltext"/>
            </w:pPr>
            <w:r w:rsidRPr="0062542F">
              <w:t>Är välfärdsregimer av betydelse?</w:t>
            </w:r>
            <w:r w:rsidR="00BF396A" w:rsidRPr="0062542F">
              <w:t xml:space="preserve"> </w:t>
            </w:r>
            <w:r w:rsidRPr="0062542F">
              <w:t>Migration och o</w:t>
            </w:r>
            <w:r w:rsidR="0023787C" w:rsidRPr="0062542F">
              <w:t>m</w:t>
            </w:r>
            <w:r w:rsidR="0023787C" w:rsidRPr="0062542F">
              <w:t>sorg/</w:t>
            </w:r>
            <w:r w:rsidRPr="0062542F">
              <w:t>hushålls</w:t>
            </w:r>
            <w:r w:rsidR="00E662FB" w:rsidRPr="0062542F">
              <w:softHyphen/>
            </w:r>
            <w:r w:rsidRPr="0062542F">
              <w:t>arbete i två instituti</w:t>
            </w:r>
            <w:r w:rsidRPr="0062542F">
              <w:t>o</w:t>
            </w:r>
            <w:r w:rsidRPr="0062542F">
              <w:t>nella konte</w:t>
            </w:r>
            <w:r w:rsidRPr="0062542F">
              <w:t>x</w:t>
            </w:r>
            <w:r w:rsidRPr="0062542F">
              <w:t>ter, Sverige och Span</w:t>
            </w:r>
            <w:r w:rsidRPr="0062542F">
              <w:t>i</w:t>
            </w:r>
            <w:r w:rsidRPr="0062542F">
              <w:t>en</w:t>
            </w:r>
          </w:p>
        </w:tc>
        <w:tc>
          <w:tcPr>
            <w:tcW w:w="1560" w:type="dxa"/>
          </w:tcPr>
          <w:p w:rsidR="00134FD9" w:rsidRPr="0062542F" w:rsidRDefault="00134FD9" w:rsidP="00134FD9">
            <w:pPr>
              <w:pStyle w:val="Tabelltext"/>
            </w:pPr>
            <w:r w:rsidRPr="0062542F">
              <w:t>Sociologiska instit</w:t>
            </w:r>
            <w:r w:rsidRPr="0062542F">
              <w:t>u</w:t>
            </w:r>
            <w:r w:rsidRPr="0062542F">
              <w:t>tionen, Stockholms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3 645 000</w:t>
            </w:r>
          </w:p>
        </w:tc>
      </w:tr>
      <w:tr w:rsidR="00134FD9" w:rsidRPr="0062542F" w:rsidTr="005B6AA6">
        <w:trPr>
          <w:trHeight w:val="576"/>
        </w:trPr>
        <w:tc>
          <w:tcPr>
            <w:tcW w:w="1711" w:type="dxa"/>
            <w:noWrap/>
          </w:tcPr>
          <w:p w:rsidR="00134FD9" w:rsidRPr="0062542F" w:rsidRDefault="00134FD9" w:rsidP="00134FD9">
            <w:pPr>
              <w:pStyle w:val="Tabelltext"/>
            </w:pPr>
            <w:r w:rsidRPr="0062542F">
              <w:t>Professor Mik</w:t>
            </w:r>
            <w:r w:rsidRPr="0062542F">
              <w:t>a</w:t>
            </w:r>
            <w:r w:rsidRPr="0062542F">
              <w:t>el Holmqvist</w:t>
            </w:r>
          </w:p>
        </w:tc>
        <w:tc>
          <w:tcPr>
            <w:tcW w:w="1701" w:type="dxa"/>
          </w:tcPr>
          <w:p w:rsidR="00134FD9" w:rsidRPr="0062542F" w:rsidRDefault="00134FD9" w:rsidP="00134FD9">
            <w:pPr>
              <w:pStyle w:val="Tabelltext"/>
            </w:pPr>
            <w:r w:rsidRPr="0062542F">
              <w:t>Ledarskapssamhä</w:t>
            </w:r>
            <w:r w:rsidRPr="0062542F">
              <w:t>l</w:t>
            </w:r>
            <w:r w:rsidR="00906FE4" w:rsidRPr="0062542F">
              <w:t>len –</w:t>
            </w:r>
            <w:r w:rsidRPr="0062542F">
              <w:t>en studie av Djursholm</w:t>
            </w:r>
          </w:p>
        </w:tc>
        <w:tc>
          <w:tcPr>
            <w:tcW w:w="1560" w:type="dxa"/>
          </w:tcPr>
          <w:p w:rsidR="00134FD9" w:rsidRPr="0062542F" w:rsidRDefault="00134FD9" w:rsidP="00134FD9">
            <w:pPr>
              <w:pStyle w:val="Tabelltext"/>
            </w:pPr>
            <w:r w:rsidRPr="0062542F">
              <w:t>Företagsekonomi</w:t>
            </w:r>
            <w:r w:rsidRPr="0062542F">
              <w:t>s</w:t>
            </w:r>
            <w:r w:rsidRPr="0062542F">
              <w:t>ka institutionen, Stoc</w:t>
            </w:r>
            <w:r w:rsidRPr="0062542F">
              <w:t>k</w:t>
            </w:r>
            <w:r w:rsidRPr="0062542F">
              <w:t>holms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1 990 000</w:t>
            </w:r>
          </w:p>
        </w:tc>
      </w:tr>
      <w:tr w:rsidR="00134FD9" w:rsidRPr="0062542F" w:rsidTr="005B6AA6">
        <w:trPr>
          <w:trHeight w:val="576"/>
        </w:trPr>
        <w:tc>
          <w:tcPr>
            <w:tcW w:w="1711" w:type="dxa"/>
          </w:tcPr>
          <w:p w:rsidR="00134FD9" w:rsidRPr="0062542F" w:rsidRDefault="00906FE4" w:rsidP="00134FD9">
            <w:pPr>
              <w:pStyle w:val="Tabelltext"/>
            </w:pPr>
            <w:r w:rsidRPr="0062542F">
              <w:t>Fil.</w:t>
            </w:r>
            <w:r w:rsidR="00134FD9" w:rsidRPr="0062542F">
              <w:t>dr David Jansson</w:t>
            </w:r>
          </w:p>
        </w:tc>
        <w:tc>
          <w:tcPr>
            <w:tcW w:w="1701" w:type="dxa"/>
          </w:tcPr>
          <w:p w:rsidR="00134FD9" w:rsidRPr="0062542F" w:rsidRDefault="00134FD9" w:rsidP="00134FD9">
            <w:pPr>
              <w:pStyle w:val="Tabelltext"/>
            </w:pPr>
            <w:r w:rsidRPr="0062542F">
              <w:t>Bilen och folkhe</w:t>
            </w:r>
            <w:r w:rsidRPr="0062542F">
              <w:t>m</w:t>
            </w:r>
            <w:r w:rsidRPr="0062542F">
              <w:t>met. Bilismens och mobilit</w:t>
            </w:r>
            <w:r w:rsidRPr="0062542F">
              <w:t>e</w:t>
            </w:r>
            <w:r w:rsidRPr="0062542F">
              <w:t>tens roll i skapandet av det m</w:t>
            </w:r>
            <w:r w:rsidRPr="0062542F">
              <w:t>o</w:t>
            </w:r>
            <w:r w:rsidRPr="0062542F">
              <w:t>derna Sverige</w:t>
            </w:r>
          </w:p>
        </w:tc>
        <w:tc>
          <w:tcPr>
            <w:tcW w:w="1560" w:type="dxa"/>
          </w:tcPr>
          <w:p w:rsidR="00134FD9" w:rsidRPr="0062542F" w:rsidRDefault="00134FD9" w:rsidP="00134FD9">
            <w:pPr>
              <w:pStyle w:val="Tabelltext"/>
            </w:pPr>
            <w:r w:rsidRPr="0062542F">
              <w:t>Kulturgeogr</w:t>
            </w:r>
            <w:r w:rsidRPr="0062542F">
              <w:t>a</w:t>
            </w:r>
            <w:r w:rsidRPr="0062542F">
              <w:t>fiska institutionen, Upps</w:t>
            </w:r>
            <w:r w:rsidRPr="0062542F">
              <w:t>a</w:t>
            </w:r>
            <w:r w:rsidRPr="0062542F">
              <w:t>la universitet</w:t>
            </w:r>
          </w:p>
        </w:tc>
        <w:tc>
          <w:tcPr>
            <w:tcW w:w="1038" w:type="dxa"/>
            <w:noWrap/>
            <w:vAlign w:val="bottom"/>
          </w:tcPr>
          <w:p w:rsidR="00134FD9" w:rsidRPr="0062542F" w:rsidRDefault="003B5F3E" w:rsidP="005B6AA6">
            <w:pPr>
              <w:pStyle w:val="Tabelltext"/>
              <w:jc w:val="right"/>
            </w:pPr>
            <w:r w:rsidRPr="0062542F">
              <w:t>1 977 000</w:t>
            </w:r>
          </w:p>
        </w:tc>
      </w:tr>
      <w:tr w:rsidR="00134FD9" w:rsidRPr="0062542F" w:rsidTr="005B6AA6">
        <w:trPr>
          <w:trHeight w:val="864"/>
        </w:trPr>
        <w:tc>
          <w:tcPr>
            <w:tcW w:w="1711" w:type="dxa"/>
          </w:tcPr>
          <w:p w:rsidR="00134FD9" w:rsidRPr="0062542F" w:rsidRDefault="0023787C" w:rsidP="00134FD9">
            <w:pPr>
              <w:pStyle w:val="Tabelltext"/>
            </w:pPr>
            <w:r w:rsidRPr="0062542F">
              <w:t>Fil.</w:t>
            </w:r>
            <w:r w:rsidR="00134FD9" w:rsidRPr="0062542F">
              <w:t>dr Birgitta Johan</w:t>
            </w:r>
            <w:r w:rsidR="00134FD9" w:rsidRPr="0062542F">
              <w:t>s</w:t>
            </w:r>
            <w:r w:rsidR="00134FD9" w:rsidRPr="0062542F">
              <w:t>son</w:t>
            </w:r>
          </w:p>
        </w:tc>
        <w:tc>
          <w:tcPr>
            <w:tcW w:w="1701" w:type="dxa"/>
          </w:tcPr>
          <w:p w:rsidR="00134FD9" w:rsidRPr="0062542F" w:rsidRDefault="00134FD9" w:rsidP="00134FD9">
            <w:pPr>
              <w:pStyle w:val="Tabelltext"/>
            </w:pPr>
            <w:r w:rsidRPr="0062542F">
              <w:t>Känsla och frigörelse – sentimentala och mel</w:t>
            </w:r>
            <w:r w:rsidRPr="0062542F">
              <w:t>o</w:t>
            </w:r>
            <w:r w:rsidRPr="0062542F">
              <w:t>dramatiska inslag i kvinnors äktenskap</w:t>
            </w:r>
            <w:r w:rsidRPr="0062542F">
              <w:t>s</w:t>
            </w:r>
            <w:r w:rsidRPr="0062542F">
              <w:t>dramatik i det moderna g</w:t>
            </w:r>
            <w:r w:rsidRPr="0062542F">
              <w:t>e</w:t>
            </w:r>
            <w:r w:rsidRPr="0062542F">
              <w:t>nombrottet</w:t>
            </w:r>
          </w:p>
        </w:tc>
        <w:tc>
          <w:tcPr>
            <w:tcW w:w="1560" w:type="dxa"/>
          </w:tcPr>
          <w:p w:rsidR="00134FD9" w:rsidRPr="0062542F" w:rsidRDefault="00134FD9" w:rsidP="00134FD9">
            <w:pPr>
              <w:pStyle w:val="Tabelltext"/>
            </w:pPr>
            <w:r w:rsidRPr="0062542F">
              <w:t>Institutionen för litteratur, idéhist</w:t>
            </w:r>
            <w:r w:rsidRPr="0062542F">
              <w:t>o</w:t>
            </w:r>
            <w:r w:rsidRPr="0062542F">
              <w:t>ria och religion, Göt</w:t>
            </w:r>
            <w:r w:rsidRPr="0062542F">
              <w:t>e</w:t>
            </w:r>
            <w:r w:rsidRPr="0062542F">
              <w:t>borgs univers</w:t>
            </w:r>
            <w:r w:rsidRPr="0062542F">
              <w:t>i</w:t>
            </w:r>
            <w:r w:rsidRPr="0062542F">
              <w:t>tet</w:t>
            </w:r>
          </w:p>
        </w:tc>
        <w:tc>
          <w:tcPr>
            <w:tcW w:w="1038" w:type="dxa"/>
            <w:noWrap/>
            <w:vAlign w:val="bottom"/>
          </w:tcPr>
          <w:p w:rsidR="00134FD9" w:rsidRPr="0062542F" w:rsidRDefault="003B5F3E" w:rsidP="005B6AA6">
            <w:pPr>
              <w:pStyle w:val="Tabelltext"/>
              <w:jc w:val="right"/>
            </w:pPr>
            <w:r w:rsidRPr="0062542F">
              <w:t>2 192 000</w:t>
            </w:r>
          </w:p>
        </w:tc>
      </w:tr>
      <w:tr w:rsidR="00134FD9" w:rsidRPr="0062542F" w:rsidTr="005B6AA6">
        <w:trPr>
          <w:trHeight w:val="864"/>
        </w:trPr>
        <w:tc>
          <w:tcPr>
            <w:tcW w:w="1711" w:type="dxa"/>
          </w:tcPr>
          <w:p w:rsidR="00134FD9" w:rsidRPr="0062542F" w:rsidRDefault="00906FE4" w:rsidP="00134FD9">
            <w:pPr>
              <w:pStyle w:val="Tabelltext"/>
            </w:pPr>
            <w:r w:rsidRPr="0062542F">
              <w:t>Fil.</w:t>
            </w:r>
            <w:r w:rsidR="00134FD9" w:rsidRPr="0062542F">
              <w:t>dr Sofia J</w:t>
            </w:r>
            <w:r w:rsidR="00134FD9" w:rsidRPr="0062542F">
              <w:t>o</w:t>
            </w:r>
            <w:r w:rsidR="00134FD9" w:rsidRPr="0062542F">
              <w:t>hansson</w:t>
            </w:r>
          </w:p>
        </w:tc>
        <w:tc>
          <w:tcPr>
            <w:tcW w:w="1701" w:type="dxa"/>
          </w:tcPr>
          <w:p w:rsidR="00134FD9" w:rsidRPr="0062542F" w:rsidRDefault="00134FD9" w:rsidP="00134FD9">
            <w:pPr>
              <w:pStyle w:val="Tabelltext"/>
            </w:pPr>
            <w:r w:rsidRPr="0062542F">
              <w:t>Music use in the online media age. A qualit</w:t>
            </w:r>
            <w:r w:rsidRPr="0062542F">
              <w:t>a</w:t>
            </w:r>
            <w:r w:rsidRPr="0062542F">
              <w:t xml:space="preserve">tive study of music cultures among young people in </w:t>
            </w:r>
            <w:smartTag w:uri="urn:schemas-microsoft-com:office:smarttags" w:element="City">
              <w:r w:rsidRPr="0062542F">
                <w:t>Moscow</w:t>
              </w:r>
            </w:smartTag>
            <w:r w:rsidRPr="0062542F">
              <w:t xml:space="preserve"> and </w:t>
            </w:r>
            <w:smartTag w:uri="urn:schemas-microsoft-com:office:smarttags" w:element="place">
              <w:smartTag w:uri="urn:schemas-microsoft-com:office:smarttags" w:element="City">
                <w:r w:rsidRPr="0062542F">
                  <w:t>Stockholm</w:t>
                </w:r>
              </w:smartTag>
            </w:smartTag>
          </w:p>
        </w:tc>
        <w:tc>
          <w:tcPr>
            <w:tcW w:w="1560" w:type="dxa"/>
          </w:tcPr>
          <w:p w:rsidR="00134FD9" w:rsidRPr="0062542F" w:rsidRDefault="00134FD9" w:rsidP="00134FD9">
            <w:pPr>
              <w:pStyle w:val="Tabelltext"/>
            </w:pPr>
            <w:r w:rsidRPr="0062542F">
              <w:t>Institutionen för kultur och kommun</w:t>
            </w:r>
            <w:r w:rsidRPr="0062542F">
              <w:t>i</w:t>
            </w:r>
            <w:r w:rsidRPr="0062542F">
              <w:t>kation, Söde</w:t>
            </w:r>
            <w:r w:rsidRPr="0062542F">
              <w:t>r</w:t>
            </w:r>
            <w:r w:rsidRPr="0062542F">
              <w:t>törns högskola</w:t>
            </w:r>
          </w:p>
        </w:tc>
        <w:tc>
          <w:tcPr>
            <w:tcW w:w="1038" w:type="dxa"/>
            <w:noWrap/>
            <w:vAlign w:val="bottom"/>
          </w:tcPr>
          <w:p w:rsidR="00134FD9" w:rsidRPr="0062542F" w:rsidRDefault="003B5F3E" w:rsidP="005B6AA6">
            <w:pPr>
              <w:pStyle w:val="Tabelltext"/>
              <w:jc w:val="right"/>
            </w:pPr>
            <w:r w:rsidRPr="0062542F">
              <w:t>5 211 000</w:t>
            </w:r>
          </w:p>
        </w:tc>
      </w:tr>
      <w:tr w:rsidR="00134FD9" w:rsidRPr="0062542F" w:rsidTr="005B6AA6">
        <w:trPr>
          <w:trHeight w:val="576"/>
        </w:trPr>
        <w:tc>
          <w:tcPr>
            <w:tcW w:w="1711" w:type="dxa"/>
            <w:noWrap/>
          </w:tcPr>
          <w:p w:rsidR="00134FD9" w:rsidRPr="0062542F" w:rsidRDefault="00134FD9" w:rsidP="00134FD9">
            <w:pPr>
              <w:pStyle w:val="Tabelltext"/>
            </w:pPr>
            <w:r w:rsidRPr="0062542F">
              <w:t>Docent Ale</w:t>
            </w:r>
            <w:r w:rsidRPr="0062542F">
              <w:t>x</w:t>
            </w:r>
            <w:r w:rsidRPr="0062542F">
              <w:t>andra Kent</w:t>
            </w:r>
          </w:p>
        </w:tc>
        <w:tc>
          <w:tcPr>
            <w:tcW w:w="1701" w:type="dxa"/>
          </w:tcPr>
          <w:p w:rsidR="00134FD9" w:rsidRPr="0062542F" w:rsidRDefault="00906FE4" w:rsidP="00134FD9">
            <w:pPr>
              <w:pStyle w:val="Tabelltext"/>
            </w:pPr>
            <w:r w:rsidRPr="0062542F">
              <w:t>Harmoni genom h</w:t>
            </w:r>
            <w:r w:rsidR="00134FD9" w:rsidRPr="0062542F">
              <w:t>ist</w:t>
            </w:r>
            <w:r w:rsidR="00134FD9" w:rsidRPr="0062542F">
              <w:t>o</w:t>
            </w:r>
            <w:r w:rsidR="00134FD9" w:rsidRPr="0062542F">
              <w:t>rien. Konflik</w:t>
            </w:r>
            <w:r w:rsidR="00134FD9" w:rsidRPr="0062542F">
              <w:t>t</w:t>
            </w:r>
            <w:r w:rsidR="00134FD9" w:rsidRPr="0062542F">
              <w:t>hantering under kolonialtiden i Ka</w:t>
            </w:r>
            <w:r w:rsidR="00134FD9" w:rsidRPr="0062542F">
              <w:t>m</w:t>
            </w:r>
            <w:r w:rsidR="00134FD9" w:rsidRPr="0062542F">
              <w:t>bodja</w:t>
            </w:r>
          </w:p>
        </w:tc>
        <w:tc>
          <w:tcPr>
            <w:tcW w:w="1560" w:type="dxa"/>
          </w:tcPr>
          <w:p w:rsidR="00134FD9" w:rsidRPr="0062542F" w:rsidRDefault="00134FD9" w:rsidP="00134FD9">
            <w:pPr>
              <w:pStyle w:val="Tabelltext"/>
            </w:pPr>
            <w:r w:rsidRPr="0062542F">
              <w:t>Nordiska inst</w:t>
            </w:r>
            <w:r w:rsidRPr="0062542F">
              <w:t>i</w:t>
            </w:r>
            <w:r w:rsidRPr="0062542F">
              <w:t>tutet för As</w:t>
            </w:r>
            <w:r w:rsidRPr="0062542F">
              <w:t>i</w:t>
            </w:r>
            <w:r w:rsidRPr="0062542F">
              <w:t>enstudier (N</w:t>
            </w:r>
            <w:r w:rsidR="00906FE4" w:rsidRPr="0062542F">
              <w:t>ias</w:t>
            </w:r>
            <w:r w:rsidRPr="0062542F">
              <w:t>)</w:t>
            </w:r>
          </w:p>
        </w:tc>
        <w:tc>
          <w:tcPr>
            <w:tcW w:w="1038" w:type="dxa"/>
            <w:noWrap/>
            <w:vAlign w:val="bottom"/>
          </w:tcPr>
          <w:p w:rsidR="00134FD9" w:rsidRPr="0062542F" w:rsidRDefault="003B5F3E" w:rsidP="005B6AA6">
            <w:pPr>
              <w:pStyle w:val="Tabelltext"/>
              <w:jc w:val="right"/>
            </w:pPr>
            <w:r w:rsidRPr="0062542F">
              <w:t>1 515 000</w:t>
            </w:r>
          </w:p>
        </w:tc>
      </w:tr>
      <w:tr w:rsidR="00134FD9" w:rsidRPr="0062542F" w:rsidTr="005B6AA6">
        <w:trPr>
          <w:trHeight w:val="864"/>
        </w:trPr>
        <w:tc>
          <w:tcPr>
            <w:tcW w:w="1711" w:type="dxa"/>
          </w:tcPr>
          <w:p w:rsidR="00134FD9" w:rsidRPr="0062542F" w:rsidRDefault="00134FD9" w:rsidP="00134FD9">
            <w:pPr>
              <w:pStyle w:val="Tabelltext"/>
            </w:pPr>
            <w:r w:rsidRPr="0062542F">
              <w:t>Docent Johan Kärnfelt</w:t>
            </w:r>
          </w:p>
        </w:tc>
        <w:tc>
          <w:tcPr>
            <w:tcW w:w="1701" w:type="dxa"/>
          </w:tcPr>
          <w:p w:rsidR="00134FD9" w:rsidRPr="0062542F" w:rsidRDefault="00134FD9" w:rsidP="00134FD9">
            <w:pPr>
              <w:pStyle w:val="Tabelltext"/>
            </w:pPr>
            <w:r w:rsidRPr="0062542F">
              <w:t>Kommunikativa prakt</w:t>
            </w:r>
            <w:r w:rsidRPr="0062542F">
              <w:t>i</w:t>
            </w:r>
            <w:r w:rsidRPr="0062542F">
              <w:t>ker i svensk amatöras</w:t>
            </w:r>
            <w:r w:rsidRPr="0062542F">
              <w:t>t</w:t>
            </w:r>
            <w:r w:rsidRPr="0062542F">
              <w:t>ronomi. Kunskapsfl</w:t>
            </w:r>
            <w:r w:rsidRPr="0062542F">
              <w:t>ö</w:t>
            </w:r>
            <w:r w:rsidRPr="0062542F">
              <w:t>den, informationstekn</w:t>
            </w:r>
            <w:r w:rsidRPr="0062542F">
              <w:t>o</w:t>
            </w:r>
            <w:r w:rsidRPr="0062542F">
              <w:t>logier och kärlek till stjärnorna</w:t>
            </w:r>
          </w:p>
        </w:tc>
        <w:tc>
          <w:tcPr>
            <w:tcW w:w="1560" w:type="dxa"/>
          </w:tcPr>
          <w:p w:rsidR="00134FD9" w:rsidRPr="0062542F" w:rsidRDefault="00134FD9" w:rsidP="00134FD9">
            <w:pPr>
              <w:pStyle w:val="Tabelltext"/>
            </w:pPr>
            <w:r w:rsidRPr="0062542F">
              <w:t>Institutionen för idéhistoria och vete</w:t>
            </w:r>
            <w:r w:rsidRPr="0062542F">
              <w:t>n</w:t>
            </w:r>
            <w:r w:rsidRPr="0062542F">
              <w:t>skapsteori, Göteborgs univers</w:t>
            </w:r>
            <w:r w:rsidRPr="0062542F">
              <w:t>i</w:t>
            </w:r>
            <w:r w:rsidRPr="0062542F">
              <w:t>tet</w:t>
            </w:r>
          </w:p>
        </w:tc>
        <w:tc>
          <w:tcPr>
            <w:tcW w:w="1038" w:type="dxa"/>
            <w:noWrap/>
            <w:vAlign w:val="bottom"/>
          </w:tcPr>
          <w:p w:rsidR="00134FD9" w:rsidRPr="0062542F" w:rsidRDefault="003B5F3E" w:rsidP="005B6AA6">
            <w:pPr>
              <w:pStyle w:val="Tabelltext"/>
              <w:jc w:val="right"/>
            </w:pPr>
            <w:r w:rsidRPr="0062542F">
              <w:t>3 601 000</w:t>
            </w:r>
          </w:p>
        </w:tc>
      </w:tr>
      <w:tr w:rsidR="00134FD9" w:rsidRPr="0062542F" w:rsidTr="005B6AA6">
        <w:trPr>
          <w:trHeight w:val="864"/>
        </w:trPr>
        <w:tc>
          <w:tcPr>
            <w:tcW w:w="1711" w:type="dxa"/>
            <w:noWrap/>
          </w:tcPr>
          <w:p w:rsidR="00134FD9" w:rsidRPr="0062542F" w:rsidRDefault="00134FD9" w:rsidP="00134FD9">
            <w:pPr>
              <w:pStyle w:val="Tabelltext"/>
            </w:pPr>
            <w:r w:rsidRPr="0062542F">
              <w:t>Professor Urban Lin</w:t>
            </w:r>
            <w:r w:rsidRPr="0062542F">
              <w:t>d</w:t>
            </w:r>
            <w:r w:rsidRPr="0062542F">
              <w:t>gren</w:t>
            </w:r>
          </w:p>
        </w:tc>
        <w:tc>
          <w:tcPr>
            <w:tcW w:w="1701" w:type="dxa"/>
          </w:tcPr>
          <w:p w:rsidR="00134FD9" w:rsidRPr="0062542F" w:rsidRDefault="00134FD9" w:rsidP="00134FD9">
            <w:pPr>
              <w:pStyle w:val="Tabelltext"/>
            </w:pPr>
            <w:r w:rsidRPr="0062542F">
              <w:t>Who is driving eco cars? The importance of social domains, ec</w:t>
            </w:r>
            <w:r w:rsidRPr="0062542F">
              <w:t>o</w:t>
            </w:r>
            <w:r w:rsidRPr="0062542F">
              <w:t>nomic incentives and ge</w:t>
            </w:r>
            <w:r w:rsidRPr="0062542F">
              <w:t>o</w:t>
            </w:r>
            <w:r w:rsidRPr="0062542F">
              <w:t>graphical location</w:t>
            </w:r>
          </w:p>
        </w:tc>
        <w:tc>
          <w:tcPr>
            <w:tcW w:w="1560" w:type="dxa"/>
          </w:tcPr>
          <w:p w:rsidR="00134FD9" w:rsidRPr="0062542F" w:rsidRDefault="00134FD9" w:rsidP="00134FD9">
            <w:pPr>
              <w:pStyle w:val="Tabelltext"/>
            </w:pPr>
            <w:r w:rsidRPr="0062542F">
              <w:t>Kulturgeogr</w:t>
            </w:r>
            <w:r w:rsidRPr="0062542F">
              <w:t>a</w:t>
            </w:r>
            <w:r w:rsidRPr="0062542F">
              <w:t>fiska instit</w:t>
            </w:r>
            <w:r w:rsidRPr="0062542F">
              <w:t>u</w:t>
            </w:r>
            <w:r w:rsidRPr="0062542F">
              <w:t>tionen, Umeå universitet</w:t>
            </w:r>
          </w:p>
        </w:tc>
        <w:tc>
          <w:tcPr>
            <w:tcW w:w="1038" w:type="dxa"/>
            <w:noWrap/>
            <w:vAlign w:val="bottom"/>
          </w:tcPr>
          <w:p w:rsidR="00134FD9" w:rsidRPr="0062542F" w:rsidRDefault="003B5F3E" w:rsidP="005B6AA6">
            <w:pPr>
              <w:pStyle w:val="Tabelltext"/>
              <w:jc w:val="right"/>
            </w:pPr>
            <w:r w:rsidRPr="0062542F">
              <w:t>3 932 000</w:t>
            </w:r>
          </w:p>
        </w:tc>
      </w:tr>
      <w:tr w:rsidR="00134FD9" w:rsidRPr="0062542F" w:rsidTr="005B6AA6">
        <w:trPr>
          <w:trHeight w:val="576"/>
        </w:trPr>
        <w:tc>
          <w:tcPr>
            <w:tcW w:w="1711" w:type="dxa"/>
            <w:noWrap/>
          </w:tcPr>
          <w:p w:rsidR="00134FD9" w:rsidRPr="0062542F" w:rsidRDefault="00134FD9" w:rsidP="00134FD9">
            <w:pPr>
              <w:pStyle w:val="Tabelltext"/>
            </w:pPr>
            <w:r w:rsidRPr="0062542F">
              <w:t>Lektor Lars Lundgren</w:t>
            </w:r>
          </w:p>
        </w:tc>
        <w:tc>
          <w:tcPr>
            <w:tcW w:w="1701" w:type="dxa"/>
          </w:tcPr>
          <w:p w:rsidR="00134FD9" w:rsidRPr="0062542F" w:rsidRDefault="00134FD9" w:rsidP="00134FD9">
            <w:pPr>
              <w:pStyle w:val="Tabelltext"/>
            </w:pPr>
            <w:r w:rsidRPr="0062542F">
              <w:t>Through the Iron Cu</w:t>
            </w:r>
            <w:r w:rsidRPr="0062542F">
              <w:t>r</w:t>
            </w:r>
            <w:r w:rsidRPr="0062542F">
              <w:t>tain. Early Transn</w:t>
            </w:r>
            <w:r w:rsidRPr="0062542F">
              <w:t>a</w:t>
            </w:r>
            <w:r w:rsidRPr="0062542F">
              <w:t>tional Broadcasting and Telev</w:t>
            </w:r>
            <w:r w:rsidRPr="0062542F">
              <w:t>i</w:t>
            </w:r>
            <w:r w:rsidRPr="0062542F">
              <w:t xml:space="preserve">sion Discourses </w:t>
            </w:r>
          </w:p>
        </w:tc>
        <w:tc>
          <w:tcPr>
            <w:tcW w:w="1560" w:type="dxa"/>
          </w:tcPr>
          <w:p w:rsidR="00134FD9" w:rsidRPr="0062542F" w:rsidRDefault="00134FD9" w:rsidP="00134FD9">
            <w:pPr>
              <w:pStyle w:val="Tabelltext"/>
            </w:pPr>
            <w:r w:rsidRPr="0062542F">
              <w:t>Institutionen för kultur och kommun</w:t>
            </w:r>
            <w:r w:rsidRPr="0062542F">
              <w:t>i</w:t>
            </w:r>
            <w:r w:rsidRPr="0062542F">
              <w:t>kation, Söde</w:t>
            </w:r>
            <w:r w:rsidRPr="0062542F">
              <w:t>r</w:t>
            </w:r>
            <w:r w:rsidRPr="0062542F">
              <w:t>törns högskola</w:t>
            </w:r>
          </w:p>
        </w:tc>
        <w:tc>
          <w:tcPr>
            <w:tcW w:w="1038" w:type="dxa"/>
            <w:noWrap/>
            <w:vAlign w:val="bottom"/>
          </w:tcPr>
          <w:p w:rsidR="00134FD9" w:rsidRPr="0062542F" w:rsidRDefault="003B5F3E" w:rsidP="005B6AA6">
            <w:pPr>
              <w:pStyle w:val="Tabelltext"/>
              <w:jc w:val="right"/>
            </w:pPr>
            <w:r w:rsidRPr="0062542F">
              <w:t>1 423 000</w:t>
            </w:r>
          </w:p>
        </w:tc>
      </w:tr>
      <w:tr w:rsidR="00134FD9" w:rsidRPr="0062542F" w:rsidTr="005B6AA6">
        <w:trPr>
          <w:trHeight w:val="864"/>
        </w:trPr>
        <w:tc>
          <w:tcPr>
            <w:tcW w:w="1711" w:type="dxa"/>
            <w:noWrap/>
          </w:tcPr>
          <w:p w:rsidR="00134FD9" w:rsidRPr="0062542F" w:rsidRDefault="00134FD9" w:rsidP="00134FD9">
            <w:pPr>
              <w:pStyle w:val="Tabelltext"/>
            </w:pPr>
            <w:r w:rsidRPr="0062542F">
              <w:t>Professor Niels Lynöe</w:t>
            </w:r>
          </w:p>
        </w:tc>
        <w:tc>
          <w:tcPr>
            <w:tcW w:w="1701" w:type="dxa"/>
          </w:tcPr>
          <w:p w:rsidR="00134FD9" w:rsidRPr="0062542F" w:rsidRDefault="00134FD9" w:rsidP="00134FD9">
            <w:pPr>
              <w:pStyle w:val="Tabelltext"/>
            </w:pPr>
            <w:r w:rsidRPr="0062542F">
              <w:t>Prioritizing in Health Care. The Reasonabl</w:t>
            </w:r>
            <w:r w:rsidRPr="0062542F">
              <w:t>e</w:t>
            </w:r>
            <w:r w:rsidRPr="0062542F">
              <w:t>ness and Applicability of the Princ</w:t>
            </w:r>
            <w:r w:rsidRPr="0062542F">
              <w:t>i</w:t>
            </w:r>
            <w:r w:rsidRPr="0062542F">
              <w:t>ples of Cost-Efficiency, Need, and Responsibility</w:t>
            </w:r>
          </w:p>
        </w:tc>
        <w:tc>
          <w:tcPr>
            <w:tcW w:w="1560" w:type="dxa"/>
          </w:tcPr>
          <w:p w:rsidR="00134FD9" w:rsidRPr="0062542F" w:rsidRDefault="00134FD9" w:rsidP="00134FD9">
            <w:pPr>
              <w:pStyle w:val="Tabelltext"/>
            </w:pPr>
            <w:r w:rsidRPr="0062542F">
              <w:t>Enheten för med</w:t>
            </w:r>
            <w:r w:rsidRPr="0062542F">
              <w:t>i</w:t>
            </w:r>
            <w:r w:rsidRPr="0062542F">
              <w:t>cinsk etik, Kar</w:t>
            </w:r>
            <w:r w:rsidRPr="0062542F">
              <w:t>o</w:t>
            </w:r>
            <w:r w:rsidRPr="0062542F">
              <w:t>linska Institutet</w:t>
            </w:r>
          </w:p>
        </w:tc>
        <w:tc>
          <w:tcPr>
            <w:tcW w:w="1038" w:type="dxa"/>
            <w:noWrap/>
            <w:vAlign w:val="bottom"/>
          </w:tcPr>
          <w:p w:rsidR="00134FD9" w:rsidRPr="0062542F" w:rsidRDefault="003B5F3E" w:rsidP="005B6AA6">
            <w:pPr>
              <w:pStyle w:val="Tabelltext"/>
              <w:jc w:val="right"/>
            </w:pPr>
            <w:r w:rsidRPr="0062542F">
              <w:t>6 093 000</w:t>
            </w:r>
          </w:p>
        </w:tc>
      </w:tr>
      <w:tr w:rsidR="00134FD9" w:rsidRPr="0062542F" w:rsidTr="005B6AA6">
        <w:trPr>
          <w:trHeight w:val="576"/>
        </w:trPr>
        <w:tc>
          <w:tcPr>
            <w:tcW w:w="1711" w:type="dxa"/>
            <w:noWrap/>
          </w:tcPr>
          <w:p w:rsidR="00134FD9" w:rsidRPr="0062542F" w:rsidRDefault="00906FE4" w:rsidP="00134FD9">
            <w:pPr>
              <w:pStyle w:val="Tabelltext"/>
            </w:pPr>
            <w:r w:rsidRPr="0062542F">
              <w:t>Fil.</w:t>
            </w:r>
            <w:r w:rsidR="00134FD9" w:rsidRPr="0062542F">
              <w:t>dr Karin Lövgren</w:t>
            </w:r>
          </w:p>
        </w:tc>
        <w:tc>
          <w:tcPr>
            <w:tcW w:w="1701" w:type="dxa"/>
          </w:tcPr>
          <w:p w:rsidR="00134FD9" w:rsidRPr="0062542F" w:rsidRDefault="00134FD9" w:rsidP="00134FD9">
            <w:pPr>
              <w:pStyle w:val="Tabelltext"/>
            </w:pPr>
            <w:r w:rsidRPr="0062542F">
              <w:t>I garderoben. Kvi</w:t>
            </w:r>
            <w:r w:rsidRPr="0062542F">
              <w:t>n</w:t>
            </w:r>
            <w:r w:rsidRPr="0062542F">
              <w:t>nor, kläder och ål</w:t>
            </w:r>
            <w:r w:rsidRPr="0062542F">
              <w:t>d</w:t>
            </w:r>
            <w:r w:rsidRPr="0062542F">
              <w:t>rande</w:t>
            </w:r>
          </w:p>
        </w:tc>
        <w:tc>
          <w:tcPr>
            <w:tcW w:w="1560" w:type="dxa"/>
          </w:tcPr>
          <w:p w:rsidR="00134FD9" w:rsidRPr="0062542F" w:rsidRDefault="00134FD9" w:rsidP="00134FD9">
            <w:pPr>
              <w:pStyle w:val="Tabelltext"/>
            </w:pPr>
            <w:r w:rsidRPr="0062542F">
              <w:t>Demografiska dat</w:t>
            </w:r>
            <w:r w:rsidRPr="0062542F">
              <w:t>a</w:t>
            </w:r>
            <w:r w:rsidRPr="0062542F">
              <w:t>basen, Umeå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2 143 000</w:t>
            </w:r>
          </w:p>
        </w:tc>
      </w:tr>
      <w:tr w:rsidR="00134FD9" w:rsidRPr="0062542F" w:rsidTr="005B6AA6">
        <w:trPr>
          <w:trHeight w:val="576"/>
        </w:trPr>
        <w:tc>
          <w:tcPr>
            <w:tcW w:w="1711" w:type="dxa"/>
          </w:tcPr>
          <w:p w:rsidR="00134FD9" w:rsidRPr="0062542F" w:rsidRDefault="00134FD9" w:rsidP="00134FD9">
            <w:pPr>
              <w:pStyle w:val="Tabelltext"/>
            </w:pPr>
            <w:r w:rsidRPr="0062542F">
              <w:t>Professor Gu</w:t>
            </w:r>
            <w:r w:rsidRPr="0062542F">
              <w:t>n</w:t>
            </w:r>
            <w:r w:rsidRPr="0062542F">
              <w:t>nar Malmberg</w:t>
            </w:r>
          </w:p>
        </w:tc>
        <w:tc>
          <w:tcPr>
            <w:tcW w:w="1701" w:type="dxa"/>
            <w:noWrap/>
          </w:tcPr>
          <w:p w:rsidR="00134FD9" w:rsidRPr="0062542F" w:rsidRDefault="00134FD9" w:rsidP="00134FD9">
            <w:pPr>
              <w:pStyle w:val="Tabelltext"/>
            </w:pPr>
            <w:r w:rsidRPr="0062542F">
              <w:t>Familjenätverkens bet</w:t>
            </w:r>
            <w:r w:rsidRPr="0062542F">
              <w:t>y</w:t>
            </w:r>
            <w:r w:rsidRPr="0062542F">
              <w:t>delse för livsstil och hälsa</w:t>
            </w:r>
          </w:p>
        </w:tc>
        <w:tc>
          <w:tcPr>
            <w:tcW w:w="1560" w:type="dxa"/>
          </w:tcPr>
          <w:p w:rsidR="00134FD9" w:rsidRPr="0062542F" w:rsidRDefault="00134FD9" w:rsidP="00134FD9">
            <w:pPr>
              <w:pStyle w:val="Tabelltext"/>
            </w:pPr>
            <w:r w:rsidRPr="0062542F">
              <w:t>Kulturgeogr</w:t>
            </w:r>
            <w:r w:rsidRPr="0062542F">
              <w:t>a</w:t>
            </w:r>
            <w:r w:rsidRPr="0062542F">
              <w:t>fiska instit</w:t>
            </w:r>
            <w:r w:rsidRPr="0062542F">
              <w:t>u</w:t>
            </w:r>
            <w:r w:rsidRPr="0062542F">
              <w:t>tionen, Umeå universitet</w:t>
            </w:r>
          </w:p>
        </w:tc>
        <w:tc>
          <w:tcPr>
            <w:tcW w:w="1038" w:type="dxa"/>
            <w:noWrap/>
            <w:vAlign w:val="bottom"/>
          </w:tcPr>
          <w:p w:rsidR="00134FD9" w:rsidRPr="0062542F" w:rsidRDefault="003B5F3E" w:rsidP="005B6AA6">
            <w:pPr>
              <w:pStyle w:val="Tabelltext"/>
              <w:jc w:val="right"/>
            </w:pPr>
            <w:r w:rsidRPr="0062542F">
              <w:t>2 944 000</w:t>
            </w:r>
          </w:p>
        </w:tc>
      </w:tr>
      <w:tr w:rsidR="00134FD9" w:rsidRPr="0062542F" w:rsidTr="005B6AA6">
        <w:trPr>
          <w:trHeight w:val="576"/>
        </w:trPr>
        <w:tc>
          <w:tcPr>
            <w:tcW w:w="1711" w:type="dxa"/>
          </w:tcPr>
          <w:p w:rsidR="00134FD9" w:rsidRPr="0062542F" w:rsidRDefault="00134FD9" w:rsidP="00134FD9">
            <w:pPr>
              <w:pStyle w:val="Tabelltext"/>
            </w:pPr>
            <w:r w:rsidRPr="0062542F">
              <w:t>Lektor Paula Mulinari</w:t>
            </w:r>
          </w:p>
        </w:tc>
        <w:tc>
          <w:tcPr>
            <w:tcW w:w="1701" w:type="dxa"/>
          </w:tcPr>
          <w:p w:rsidR="00134FD9" w:rsidRPr="0062542F" w:rsidRDefault="00134FD9" w:rsidP="00134FD9">
            <w:pPr>
              <w:pStyle w:val="Tabelltext"/>
            </w:pPr>
            <w:r w:rsidRPr="0062542F">
              <w:t>Det är bra så. En expl</w:t>
            </w:r>
            <w:r w:rsidRPr="0062542F">
              <w:t>o</w:t>
            </w:r>
            <w:r w:rsidRPr="0062542F">
              <w:t>rativ studie om dricks</w:t>
            </w:r>
          </w:p>
        </w:tc>
        <w:tc>
          <w:tcPr>
            <w:tcW w:w="1560" w:type="dxa"/>
          </w:tcPr>
          <w:p w:rsidR="00134FD9" w:rsidRPr="0062542F" w:rsidRDefault="00134FD9" w:rsidP="00134FD9">
            <w:pPr>
              <w:pStyle w:val="Tabelltext"/>
            </w:pPr>
            <w:r w:rsidRPr="0062542F">
              <w:t>Fakulteten för hälsa och sa</w:t>
            </w:r>
            <w:r w:rsidRPr="0062542F">
              <w:t>m</w:t>
            </w:r>
            <w:r w:rsidRPr="0062542F">
              <w:t>hälle, Malmö högskola</w:t>
            </w:r>
          </w:p>
        </w:tc>
        <w:tc>
          <w:tcPr>
            <w:tcW w:w="1038" w:type="dxa"/>
            <w:noWrap/>
            <w:vAlign w:val="bottom"/>
          </w:tcPr>
          <w:p w:rsidR="00134FD9" w:rsidRPr="0062542F" w:rsidRDefault="003B5F3E" w:rsidP="005B6AA6">
            <w:pPr>
              <w:pStyle w:val="Tabelltext"/>
              <w:jc w:val="right"/>
            </w:pPr>
            <w:r w:rsidRPr="0062542F">
              <w:t>2 116 000</w:t>
            </w:r>
          </w:p>
        </w:tc>
      </w:tr>
      <w:tr w:rsidR="00134FD9" w:rsidRPr="0062542F" w:rsidTr="005B6AA6">
        <w:trPr>
          <w:trHeight w:val="864"/>
        </w:trPr>
        <w:tc>
          <w:tcPr>
            <w:tcW w:w="1711" w:type="dxa"/>
          </w:tcPr>
          <w:p w:rsidR="00134FD9" w:rsidRPr="0062542F" w:rsidRDefault="0023787C" w:rsidP="00134FD9">
            <w:pPr>
              <w:pStyle w:val="Tabelltext"/>
            </w:pPr>
            <w:r w:rsidRPr="0062542F">
              <w:t>Ph.</w:t>
            </w:r>
            <w:r w:rsidR="00134FD9" w:rsidRPr="0062542F">
              <w:t>D. Lucia Naldi</w:t>
            </w:r>
          </w:p>
        </w:tc>
        <w:tc>
          <w:tcPr>
            <w:tcW w:w="1701" w:type="dxa"/>
          </w:tcPr>
          <w:p w:rsidR="00134FD9" w:rsidRPr="0062542F" w:rsidRDefault="00134FD9" w:rsidP="00134FD9">
            <w:pPr>
              <w:pStyle w:val="Tabelltext"/>
            </w:pPr>
            <w:r w:rsidRPr="0062542F">
              <w:t>Tillbaka till omvär</w:t>
            </w:r>
            <w:r w:rsidRPr="0062542F">
              <w:t>l</w:t>
            </w:r>
            <w:r w:rsidR="00906FE4" w:rsidRPr="0062542F">
              <w:t>den –</w:t>
            </w:r>
            <w:r w:rsidRPr="0062542F">
              <w:t xml:space="preserve"> en undersö</w:t>
            </w:r>
            <w:r w:rsidRPr="0062542F">
              <w:t>k</w:t>
            </w:r>
            <w:r w:rsidRPr="0062542F">
              <w:t>ning av</w:t>
            </w:r>
            <w:r w:rsidRPr="0062542F">
              <w:br/>
              <w:t xml:space="preserve"> effekter av bra</w:t>
            </w:r>
            <w:r w:rsidRPr="0062542F">
              <w:t>n</w:t>
            </w:r>
            <w:r w:rsidRPr="0062542F">
              <w:t>schers kunskapsbas på öve</w:t>
            </w:r>
            <w:r w:rsidRPr="0062542F">
              <w:t>r</w:t>
            </w:r>
            <w:r w:rsidRPr="0062542F">
              <w:t>levnad och tillväxt av nya för</w:t>
            </w:r>
            <w:r w:rsidRPr="0062542F">
              <w:t>e</w:t>
            </w:r>
            <w:r w:rsidRPr="0062542F">
              <w:t>tag</w:t>
            </w:r>
          </w:p>
        </w:tc>
        <w:tc>
          <w:tcPr>
            <w:tcW w:w="1560" w:type="dxa"/>
          </w:tcPr>
          <w:p w:rsidR="00134FD9" w:rsidRPr="0062542F" w:rsidRDefault="00134FD9" w:rsidP="00134FD9">
            <w:pPr>
              <w:pStyle w:val="Tabelltext"/>
            </w:pPr>
            <w:r w:rsidRPr="0062542F">
              <w:t>Internationella Ha</w:t>
            </w:r>
            <w:r w:rsidRPr="0062542F">
              <w:t>n</w:t>
            </w:r>
            <w:r w:rsidRPr="0062542F">
              <w:t>delshögskolan i Jö</w:t>
            </w:r>
            <w:r w:rsidRPr="0062542F">
              <w:t>n</w:t>
            </w:r>
            <w:r w:rsidRPr="0062542F">
              <w:t>köping</w:t>
            </w:r>
          </w:p>
        </w:tc>
        <w:tc>
          <w:tcPr>
            <w:tcW w:w="1038" w:type="dxa"/>
            <w:noWrap/>
            <w:vAlign w:val="bottom"/>
          </w:tcPr>
          <w:p w:rsidR="00134FD9" w:rsidRPr="0062542F" w:rsidRDefault="003B5F3E" w:rsidP="005B6AA6">
            <w:pPr>
              <w:pStyle w:val="Tabelltext"/>
              <w:jc w:val="right"/>
            </w:pPr>
            <w:r w:rsidRPr="0062542F">
              <w:t>1 983 000</w:t>
            </w:r>
          </w:p>
        </w:tc>
      </w:tr>
      <w:tr w:rsidR="00134FD9" w:rsidRPr="0062542F" w:rsidTr="005B6AA6">
        <w:trPr>
          <w:trHeight w:val="864"/>
        </w:trPr>
        <w:tc>
          <w:tcPr>
            <w:tcW w:w="1711" w:type="dxa"/>
          </w:tcPr>
          <w:p w:rsidR="00134FD9" w:rsidRPr="0062542F" w:rsidRDefault="00134FD9" w:rsidP="00134FD9">
            <w:pPr>
              <w:pStyle w:val="Tabelltext"/>
            </w:pPr>
            <w:r w:rsidRPr="0062542F">
              <w:t>Docent Hans Nilsson</w:t>
            </w:r>
          </w:p>
        </w:tc>
        <w:tc>
          <w:tcPr>
            <w:tcW w:w="1701" w:type="dxa"/>
          </w:tcPr>
          <w:p w:rsidR="00134FD9" w:rsidRPr="0062542F" w:rsidRDefault="00134FD9" w:rsidP="00134FD9">
            <w:pPr>
              <w:pStyle w:val="Tabelltext"/>
            </w:pPr>
            <w:r w:rsidRPr="0062542F">
              <w:t>Har farfars liv gjort mig sjuk?</w:t>
            </w:r>
          </w:p>
        </w:tc>
        <w:tc>
          <w:tcPr>
            <w:tcW w:w="1560" w:type="dxa"/>
          </w:tcPr>
          <w:p w:rsidR="00134FD9" w:rsidRPr="0062542F" w:rsidRDefault="00134FD9" w:rsidP="00134FD9">
            <w:pPr>
              <w:pStyle w:val="Tabelltext"/>
            </w:pPr>
            <w:r w:rsidRPr="0062542F">
              <w:t>Institutionen för studier av samhäll</w:t>
            </w:r>
            <w:r w:rsidRPr="0062542F">
              <w:t>s</w:t>
            </w:r>
            <w:r w:rsidRPr="0062542F">
              <w:t>utveckling och kultur (I</w:t>
            </w:r>
            <w:r w:rsidR="00906FE4" w:rsidRPr="0062542F">
              <w:t>sak</w:t>
            </w:r>
            <w:r w:rsidRPr="0062542F">
              <w:t>), Linköpings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2 434 000</w:t>
            </w:r>
          </w:p>
        </w:tc>
      </w:tr>
      <w:tr w:rsidR="00134FD9" w:rsidRPr="0062542F" w:rsidTr="005B6AA6">
        <w:trPr>
          <w:trHeight w:val="576"/>
        </w:trPr>
        <w:tc>
          <w:tcPr>
            <w:tcW w:w="1711" w:type="dxa"/>
          </w:tcPr>
          <w:p w:rsidR="00134FD9" w:rsidRPr="0062542F" w:rsidRDefault="00134FD9" w:rsidP="00134FD9">
            <w:pPr>
              <w:pStyle w:val="Tabelltext"/>
            </w:pPr>
            <w:r w:rsidRPr="0062542F">
              <w:t>Docent Livia Olah</w:t>
            </w:r>
          </w:p>
        </w:tc>
        <w:tc>
          <w:tcPr>
            <w:tcW w:w="1701" w:type="dxa"/>
          </w:tcPr>
          <w:p w:rsidR="00134FD9" w:rsidRPr="0062542F" w:rsidRDefault="00134FD9" w:rsidP="00134FD9">
            <w:pPr>
              <w:pStyle w:val="Tabelltext"/>
            </w:pPr>
            <w:r w:rsidRPr="0062542F">
              <w:t>Lågt barnafödande i postindustriella samhä</w:t>
            </w:r>
            <w:r w:rsidRPr="0062542F">
              <w:t>l</w:t>
            </w:r>
            <w:r w:rsidRPr="0062542F">
              <w:t>len – en okonventionell förkla</w:t>
            </w:r>
            <w:r w:rsidRPr="0062542F">
              <w:t>r</w:t>
            </w:r>
            <w:r w:rsidRPr="0062542F">
              <w:t>ingsmodell</w:t>
            </w:r>
          </w:p>
        </w:tc>
        <w:tc>
          <w:tcPr>
            <w:tcW w:w="1560" w:type="dxa"/>
          </w:tcPr>
          <w:p w:rsidR="00134FD9" w:rsidRPr="0062542F" w:rsidRDefault="00134FD9" w:rsidP="00134FD9">
            <w:pPr>
              <w:pStyle w:val="Tabelltext"/>
            </w:pPr>
            <w:r w:rsidRPr="0062542F">
              <w:t>Sociologiska instit</w:t>
            </w:r>
            <w:r w:rsidRPr="0062542F">
              <w:t>u</w:t>
            </w:r>
            <w:r w:rsidRPr="0062542F">
              <w:t>tionen, Stockholms unive</w:t>
            </w:r>
            <w:r w:rsidRPr="0062542F">
              <w:t>r</w:t>
            </w:r>
            <w:r w:rsidRPr="0062542F">
              <w:t>sitet</w:t>
            </w:r>
          </w:p>
        </w:tc>
        <w:tc>
          <w:tcPr>
            <w:tcW w:w="1038" w:type="dxa"/>
            <w:noWrap/>
            <w:vAlign w:val="bottom"/>
          </w:tcPr>
          <w:p w:rsidR="00134FD9" w:rsidRPr="0062542F" w:rsidRDefault="003B5F3E" w:rsidP="005B6AA6">
            <w:pPr>
              <w:pStyle w:val="Tabelltext"/>
              <w:jc w:val="right"/>
            </w:pPr>
            <w:r w:rsidRPr="0062542F">
              <w:t>4 348 000</w:t>
            </w:r>
          </w:p>
        </w:tc>
      </w:tr>
      <w:tr w:rsidR="00134FD9" w:rsidRPr="0062542F" w:rsidTr="005B6AA6">
        <w:trPr>
          <w:trHeight w:val="864"/>
        </w:trPr>
        <w:tc>
          <w:tcPr>
            <w:tcW w:w="1711" w:type="dxa"/>
          </w:tcPr>
          <w:p w:rsidR="00134FD9" w:rsidRPr="0062542F" w:rsidRDefault="00906FE4" w:rsidP="00134FD9">
            <w:pPr>
              <w:pStyle w:val="Tabelltext"/>
            </w:pPr>
            <w:r w:rsidRPr="0062542F">
              <w:t>Fil.</w:t>
            </w:r>
            <w:r w:rsidR="00134FD9" w:rsidRPr="0062542F">
              <w:t>dr Andreas Olsson</w:t>
            </w:r>
          </w:p>
        </w:tc>
        <w:tc>
          <w:tcPr>
            <w:tcW w:w="1701" w:type="dxa"/>
          </w:tcPr>
          <w:p w:rsidR="00134FD9" w:rsidRPr="0062542F" w:rsidRDefault="00134FD9" w:rsidP="00134FD9">
            <w:pPr>
              <w:pStyle w:val="Tabelltext"/>
            </w:pPr>
            <w:r w:rsidRPr="0062542F">
              <w:t>Aversioner i den sociala interaktionen. Hur påve</w:t>
            </w:r>
            <w:r w:rsidRPr="0062542F">
              <w:t>r</w:t>
            </w:r>
            <w:r w:rsidRPr="0062542F">
              <w:t>kas skapandet av ave</w:t>
            </w:r>
            <w:r w:rsidRPr="0062542F">
              <w:t>r</w:t>
            </w:r>
            <w:r w:rsidRPr="0062542F">
              <w:t>sioner gentemot andra individer av social info</w:t>
            </w:r>
            <w:r w:rsidRPr="0062542F">
              <w:t>r</w:t>
            </w:r>
            <w:r w:rsidRPr="0062542F">
              <w:t>mation?</w:t>
            </w:r>
          </w:p>
        </w:tc>
        <w:tc>
          <w:tcPr>
            <w:tcW w:w="1560" w:type="dxa"/>
          </w:tcPr>
          <w:p w:rsidR="00134FD9" w:rsidRPr="0062542F" w:rsidRDefault="00134FD9" w:rsidP="00134FD9">
            <w:pPr>
              <w:pStyle w:val="Tabelltext"/>
            </w:pPr>
            <w:r w:rsidRPr="0062542F">
              <w:t>Karolinska Instit</w:t>
            </w:r>
            <w:r w:rsidRPr="0062542F">
              <w:t>u</w:t>
            </w:r>
            <w:r w:rsidRPr="0062542F">
              <w:t>tet</w:t>
            </w:r>
          </w:p>
        </w:tc>
        <w:tc>
          <w:tcPr>
            <w:tcW w:w="1038" w:type="dxa"/>
            <w:noWrap/>
            <w:vAlign w:val="bottom"/>
          </w:tcPr>
          <w:p w:rsidR="00134FD9" w:rsidRPr="0062542F" w:rsidRDefault="003B5F3E" w:rsidP="005B6AA6">
            <w:pPr>
              <w:pStyle w:val="Tabelltext"/>
              <w:jc w:val="right"/>
            </w:pPr>
            <w:r w:rsidRPr="0062542F">
              <w:t>2 428 000</w:t>
            </w:r>
          </w:p>
        </w:tc>
      </w:tr>
      <w:tr w:rsidR="00134FD9" w:rsidRPr="0062542F" w:rsidTr="005B6AA6">
        <w:trPr>
          <w:trHeight w:val="576"/>
        </w:trPr>
        <w:tc>
          <w:tcPr>
            <w:tcW w:w="1711" w:type="dxa"/>
          </w:tcPr>
          <w:p w:rsidR="00134FD9" w:rsidRPr="0062542F" w:rsidRDefault="00134FD9" w:rsidP="00134FD9">
            <w:pPr>
              <w:pStyle w:val="Tabelltext"/>
            </w:pPr>
            <w:r w:rsidRPr="0062542F">
              <w:t>Professor Peter Pagin</w:t>
            </w:r>
          </w:p>
        </w:tc>
        <w:tc>
          <w:tcPr>
            <w:tcW w:w="1701" w:type="dxa"/>
          </w:tcPr>
          <w:p w:rsidR="00134FD9" w:rsidRPr="0062542F" w:rsidRDefault="00134FD9" w:rsidP="00134FD9">
            <w:pPr>
              <w:pStyle w:val="Tabelltext"/>
            </w:pPr>
            <w:r w:rsidRPr="0062542F">
              <w:t>Tolkningskomplex</w:t>
            </w:r>
            <w:r w:rsidRPr="0062542F">
              <w:t>i</w:t>
            </w:r>
            <w:r w:rsidRPr="0062542F">
              <w:t>tet</w:t>
            </w:r>
          </w:p>
        </w:tc>
        <w:tc>
          <w:tcPr>
            <w:tcW w:w="1560" w:type="dxa"/>
          </w:tcPr>
          <w:p w:rsidR="00134FD9" w:rsidRPr="0062542F" w:rsidRDefault="00134FD9" w:rsidP="00134FD9">
            <w:pPr>
              <w:pStyle w:val="Tabelltext"/>
            </w:pPr>
            <w:r w:rsidRPr="0062542F">
              <w:t>Filosofiska instituti</w:t>
            </w:r>
            <w:r w:rsidRPr="0062542F">
              <w:t>o</w:t>
            </w:r>
            <w:r w:rsidRPr="0062542F">
              <w:t>nen, Stockholms universitet</w:t>
            </w:r>
          </w:p>
        </w:tc>
        <w:tc>
          <w:tcPr>
            <w:tcW w:w="1038" w:type="dxa"/>
            <w:noWrap/>
            <w:vAlign w:val="bottom"/>
          </w:tcPr>
          <w:p w:rsidR="00134FD9" w:rsidRPr="0062542F" w:rsidRDefault="003B5F3E" w:rsidP="005B6AA6">
            <w:pPr>
              <w:pStyle w:val="Tabelltext"/>
              <w:jc w:val="right"/>
            </w:pPr>
            <w:r w:rsidRPr="0062542F">
              <w:t>1 756 000</w:t>
            </w:r>
          </w:p>
        </w:tc>
      </w:tr>
      <w:tr w:rsidR="00134FD9" w:rsidRPr="0062542F" w:rsidTr="005B6AA6">
        <w:trPr>
          <w:trHeight w:val="576"/>
        </w:trPr>
        <w:tc>
          <w:tcPr>
            <w:tcW w:w="1711" w:type="dxa"/>
          </w:tcPr>
          <w:p w:rsidR="00134FD9" w:rsidRPr="0062542F" w:rsidRDefault="00134FD9" w:rsidP="00134FD9">
            <w:pPr>
              <w:pStyle w:val="Tabelltext"/>
            </w:pPr>
            <w:r w:rsidRPr="0062542F">
              <w:t>Docent Björn Peter</w:t>
            </w:r>
            <w:r w:rsidRPr="0062542F">
              <w:t>s</w:t>
            </w:r>
            <w:r w:rsidRPr="0062542F">
              <w:t>son</w:t>
            </w:r>
          </w:p>
        </w:tc>
        <w:tc>
          <w:tcPr>
            <w:tcW w:w="1701" w:type="dxa"/>
          </w:tcPr>
          <w:p w:rsidR="00134FD9" w:rsidRPr="0062542F" w:rsidRDefault="00134FD9" w:rsidP="00134FD9">
            <w:pPr>
              <w:pStyle w:val="Tabelltext"/>
            </w:pPr>
            <w:r w:rsidRPr="0062542F">
              <w:t>Avsiktlighet och agen</w:t>
            </w:r>
            <w:r w:rsidRPr="0062542F">
              <w:t>t</w:t>
            </w:r>
            <w:r w:rsidRPr="0062542F">
              <w:t>perspektiv</w:t>
            </w:r>
          </w:p>
        </w:tc>
        <w:tc>
          <w:tcPr>
            <w:tcW w:w="1560" w:type="dxa"/>
          </w:tcPr>
          <w:p w:rsidR="00134FD9" w:rsidRPr="0062542F" w:rsidRDefault="00134FD9" w:rsidP="00134FD9">
            <w:pPr>
              <w:pStyle w:val="Tabelltext"/>
            </w:pPr>
            <w:r w:rsidRPr="0062542F">
              <w:t>Filosofiska instituti</w:t>
            </w:r>
            <w:r w:rsidRPr="0062542F">
              <w:t>o</w:t>
            </w:r>
            <w:r w:rsidRPr="0062542F">
              <w:t>nen, Lunds univers</w:t>
            </w:r>
            <w:r w:rsidRPr="0062542F">
              <w:t>i</w:t>
            </w:r>
            <w:r w:rsidRPr="0062542F">
              <w:t>tet</w:t>
            </w:r>
          </w:p>
        </w:tc>
        <w:tc>
          <w:tcPr>
            <w:tcW w:w="1038" w:type="dxa"/>
            <w:noWrap/>
            <w:vAlign w:val="bottom"/>
          </w:tcPr>
          <w:p w:rsidR="00134FD9" w:rsidRPr="0062542F" w:rsidRDefault="00FC063C" w:rsidP="005B6AA6">
            <w:pPr>
              <w:pStyle w:val="Tabelltext"/>
              <w:jc w:val="right"/>
            </w:pPr>
            <w:r w:rsidRPr="0062542F">
              <w:t>1 311 000</w:t>
            </w:r>
          </w:p>
        </w:tc>
      </w:tr>
      <w:tr w:rsidR="00134FD9" w:rsidRPr="0062542F" w:rsidTr="005B6AA6">
        <w:trPr>
          <w:trHeight w:val="576"/>
        </w:trPr>
        <w:tc>
          <w:tcPr>
            <w:tcW w:w="1711" w:type="dxa"/>
            <w:noWrap/>
          </w:tcPr>
          <w:p w:rsidR="00134FD9" w:rsidRPr="0062542F" w:rsidRDefault="00906FE4" w:rsidP="00134FD9">
            <w:pPr>
              <w:pStyle w:val="Tabelltext"/>
            </w:pPr>
            <w:r w:rsidRPr="0062542F">
              <w:t>Fil.</w:t>
            </w:r>
            <w:r w:rsidR="00134FD9" w:rsidRPr="0062542F">
              <w:t>dr Lena Ro</w:t>
            </w:r>
            <w:r w:rsidR="00134FD9" w:rsidRPr="0062542F">
              <w:t>g</w:t>
            </w:r>
            <w:r w:rsidR="00134FD9" w:rsidRPr="0062542F">
              <w:t>ström</w:t>
            </w:r>
          </w:p>
        </w:tc>
        <w:tc>
          <w:tcPr>
            <w:tcW w:w="1701" w:type="dxa"/>
          </w:tcPr>
          <w:p w:rsidR="00134FD9" w:rsidRPr="0062542F" w:rsidRDefault="00134FD9" w:rsidP="00134FD9">
            <w:pPr>
              <w:pStyle w:val="Tabelltext"/>
            </w:pPr>
            <w:r w:rsidRPr="0062542F">
              <w:t>Lexisering bakom kulisserna. En unde</w:t>
            </w:r>
            <w:r w:rsidRPr="0062542F">
              <w:t>r</w:t>
            </w:r>
            <w:r w:rsidRPr="0062542F">
              <w:t>sökning av lagkommi</w:t>
            </w:r>
            <w:r w:rsidRPr="0062542F">
              <w:t>s</w:t>
            </w:r>
            <w:r w:rsidRPr="0062542F">
              <w:t>sionens språkl</w:t>
            </w:r>
            <w:r w:rsidRPr="0062542F">
              <w:t>i</w:t>
            </w:r>
            <w:r w:rsidR="00906FE4" w:rsidRPr="0062542F">
              <w:t>ga arbete inför 1734 års lag</w:t>
            </w:r>
          </w:p>
        </w:tc>
        <w:tc>
          <w:tcPr>
            <w:tcW w:w="1560" w:type="dxa"/>
          </w:tcPr>
          <w:p w:rsidR="00134FD9" w:rsidRPr="0062542F" w:rsidRDefault="00134FD9" w:rsidP="00134FD9">
            <w:pPr>
              <w:pStyle w:val="Tabelltext"/>
            </w:pPr>
            <w:r w:rsidRPr="0062542F">
              <w:t>Institutionen för svenska språket, Göteborgs univers</w:t>
            </w:r>
            <w:r w:rsidRPr="0062542F">
              <w:t>i</w:t>
            </w:r>
            <w:r w:rsidRPr="0062542F">
              <w:t>tet</w:t>
            </w:r>
          </w:p>
        </w:tc>
        <w:tc>
          <w:tcPr>
            <w:tcW w:w="1038" w:type="dxa"/>
            <w:noWrap/>
            <w:vAlign w:val="bottom"/>
          </w:tcPr>
          <w:p w:rsidR="00134FD9" w:rsidRPr="0062542F" w:rsidRDefault="00FC063C" w:rsidP="005B6AA6">
            <w:pPr>
              <w:pStyle w:val="Tabelltext"/>
              <w:jc w:val="right"/>
            </w:pPr>
            <w:r w:rsidRPr="0062542F">
              <w:t>1 461 000</w:t>
            </w:r>
          </w:p>
        </w:tc>
      </w:tr>
      <w:tr w:rsidR="00134FD9" w:rsidRPr="0062542F" w:rsidTr="005B6AA6">
        <w:trPr>
          <w:trHeight w:val="288"/>
        </w:trPr>
        <w:tc>
          <w:tcPr>
            <w:tcW w:w="1711" w:type="dxa"/>
          </w:tcPr>
          <w:p w:rsidR="00134FD9" w:rsidRPr="0062542F" w:rsidRDefault="00906FE4" w:rsidP="00134FD9">
            <w:pPr>
              <w:pStyle w:val="Tabelltext"/>
            </w:pPr>
            <w:r w:rsidRPr="0062542F">
              <w:t>Ekon.</w:t>
            </w:r>
            <w:r w:rsidR="00134FD9" w:rsidRPr="0062542F">
              <w:t>dr Svante Schr</w:t>
            </w:r>
            <w:r w:rsidR="00134FD9" w:rsidRPr="0062542F">
              <w:t>i</w:t>
            </w:r>
            <w:r w:rsidR="00134FD9" w:rsidRPr="0062542F">
              <w:t>ber</w:t>
            </w:r>
          </w:p>
        </w:tc>
        <w:tc>
          <w:tcPr>
            <w:tcW w:w="1701" w:type="dxa"/>
            <w:noWrap/>
          </w:tcPr>
          <w:p w:rsidR="00134FD9" w:rsidRPr="0062542F" w:rsidRDefault="00134FD9" w:rsidP="00134FD9">
            <w:pPr>
              <w:pStyle w:val="Tabelltext"/>
            </w:pPr>
            <w:r w:rsidRPr="0062542F">
              <w:t>Förvärvsintensiva företag</w:t>
            </w:r>
          </w:p>
        </w:tc>
        <w:tc>
          <w:tcPr>
            <w:tcW w:w="1560" w:type="dxa"/>
          </w:tcPr>
          <w:p w:rsidR="00134FD9" w:rsidRPr="0062542F" w:rsidRDefault="00134FD9" w:rsidP="00134FD9">
            <w:pPr>
              <w:pStyle w:val="Tabelltext"/>
            </w:pPr>
            <w:r w:rsidRPr="0062542F">
              <w:t>Handelshö</w:t>
            </w:r>
            <w:r w:rsidRPr="0062542F">
              <w:t>g</w:t>
            </w:r>
            <w:r w:rsidRPr="0062542F">
              <w:t>skolan i Stoc</w:t>
            </w:r>
            <w:r w:rsidRPr="0062542F">
              <w:t>k</w:t>
            </w:r>
            <w:r w:rsidRPr="0062542F">
              <w:t>holm</w:t>
            </w:r>
          </w:p>
        </w:tc>
        <w:tc>
          <w:tcPr>
            <w:tcW w:w="1038" w:type="dxa"/>
            <w:noWrap/>
            <w:vAlign w:val="bottom"/>
          </w:tcPr>
          <w:p w:rsidR="00134FD9" w:rsidRPr="0062542F" w:rsidRDefault="00FC063C" w:rsidP="005B6AA6">
            <w:pPr>
              <w:pStyle w:val="Tabelltext"/>
              <w:jc w:val="right"/>
            </w:pPr>
            <w:r w:rsidRPr="0062542F">
              <w:t>2 760 000</w:t>
            </w:r>
          </w:p>
        </w:tc>
      </w:tr>
      <w:tr w:rsidR="00134FD9" w:rsidRPr="0062542F" w:rsidTr="005B6AA6">
        <w:trPr>
          <w:trHeight w:val="576"/>
        </w:trPr>
        <w:tc>
          <w:tcPr>
            <w:tcW w:w="1711" w:type="dxa"/>
            <w:noWrap/>
          </w:tcPr>
          <w:p w:rsidR="00134FD9" w:rsidRPr="0062542F" w:rsidRDefault="00906FE4" w:rsidP="00134FD9">
            <w:pPr>
              <w:pStyle w:val="Tabelltext"/>
            </w:pPr>
            <w:r w:rsidRPr="0062542F">
              <w:t>Fil.</w:t>
            </w:r>
            <w:r w:rsidR="00134FD9" w:rsidRPr="0062542F">
              <w:t>dr Barbara Schulte</w:t>
            </w:r>
          </w:p>
        </w:tc>
        <w:tc>
          <w:tcPr>
            <w:tcW w:w="1701" w:type="dxa"/>
          </w:tcPr>
          <w:p w:rsidR="00134FD9" w:rsidRPr="0062542F" w:rsidRDefault="00134FD9" w:rsidP="00134FD9">
            <w:pPr>
              <w:pStyle w:val="Tabelltext"/>
            </w:pPr>
            <w:r w:rsidRPr="0062542F">
              <w:t>Reglering av utbil</w:t>
            </w:r>
            <w:r w:rsidRPr="0062542F">
              <w:t>d</w:t>
            </w:r>
            <w:r w:rsidRPr="0062542F">
              <w:t>ning i Kina. En neol</w:t>
            </w:r>
            <w:r w:rsidRPr="0062542F">
              <w:t>i</w:t>
            </w:r>
            <w:r w:rsidRPr="0062542F">
              <w:t>beral global diskurs i en kommunistisk mar</w:t>
            </w:r>
            <w:r w:rsidRPr="0062542F">
              <w:t>k</w:t>
            </w:r>
            <w:r w:rsidRPr="0062542F">
              <w:t>nadsko</w:t>
            </w:r>
            <w:r w:rsidRPr="0062542F">
              <w:t>n</w:t>
            </w:r>
            <w:r w:rsidRPr="0062542F">
              <w:t>text</w:t>
            </w:r>
          </w:p>
        </w:tc>
        <w:tc>
          <w:tcPr>
            <w:tcW w:w="1560" w:type="dxa"/>
          </w:tcPr>
          <w:p w:rsidR="00134FD9" w:rsidRPr="0062542F" w:rsidRDefault="00134FD9" w:rsidP="00134FD9">
            <w:pPr>
              <w:pStyle w:val="Tabelltext"/>
            </w:pPr>
            <w:r w:rsidRPr="0062542F">
              <w:t>Nordiska inst</w:t>
            </w:r>
            <w:r w:rsidRPr="0062542F">
              <w:t>i</w:t>
            </w:r>
            <w:r w:rsidRPr="0062542F">
              <w:t>tutet för As</w:t>
            </w:r>
            <w:r w:rsidRPr="0062542F">
              <w:t>i</w:t>
            </w:r>
            <w:r w:rsidRPr="0062542F">
              <w:t>enstudier (N</w:t>
            </w:r>
            <w:r w:rsidR="0023787C" w:rsidRPr="0062542F">
              <w:t>ias</w:t>
            </w:r>
            <w:r w:rsidRPr="0062542F">
              <w:t>)</w:t>
            </w:r>
          </w:p>
        </w:tc>
        <w:tc>
          <w:tcPr>
            <w:tcW w:w="1038" w:type="dxa"/>
            <w:noWrap/>
            <w:vAlign w:val="bottom"/>
          </w:tcPr>
          <w:p w:rsidR="00134FD9" w:rsidRPr="0062542F" w:rsidRDefault="00FC063C" w:rsidP="005B6AA6">
            <w:pPr>
              <w:pStyle w:val="Tabelltext"/>
              <w:jc w:val="right"/>
            </w:pPr>
            <w:r w:rsidRPr="0062542F">
              <w:t>2 239 000</w:t>
            </w:r>
          </w:p>
        </w:tc>
      </w:tr>
      <w:tr w:rsidR="00134FD9" w:rsidRPr="0062542F" w:rsidTr="005B6AA6">
        <w:trPr>
          <w:trHeight w:val="864"/>
        </w:trPr>
        <w:tc>
          <w:tcPr>
            <w:tcW w:w="1711" w:type="dxa"/>
          </w:tcPr>
          <w:p w:rsidR="00134FD9" w:rsidRPr="0062542F" w:rsidRDefault="00134FD9" w:rsidP="00134FD9">
            <w:pPr>
              <w:pStyle w:val="Tabelltext"/>
            </w:pPr>
            <w:r w:rsidRPr="0062542F">
              <w:t>Docent Helena Ste</w:t>
            </w:r>
            <w:r w:rsidRPr="0062542F">
              <w:t>n</w:t>
            </w:r>
            <w:r w:rsidRPr="0062542F">
              <w:t>söta</w:t>
            </w:r>
          </w:p>
        </w:tc>
        <w:tc>
          <w:tcPr>
            <w:tcW w:w="1701" w:type="dxa"/>
          </w:tcPr>
          <w:p w:rsidR="00134FD9" w:rsidRPr="0062542F" w:rsidRDefault="00134FD9" w:rsidP="00134FD9">
            <w:pPr>
              <w:pStyle w:val="Tabelltext"/>
            </w:pPr>
            <w:r w:rsidRPr="0062542F">
              <w:t>Förklaringar till min</w:t>
            </w:r>
            <w:r w:rsidRPr="0062542F">
              <w:t>s</w:t>
            </w:r>
            <w:r w:rsidRPr="0062542F">
              <w:t>kade könsskil</w:t>
            </w:r>
            <w:r w:rsidRPr="0062542F">
              <w:t>l</w:t>
            </w:r>
            <w:r w:rsidRPr="0062542F">
              <w:t>nader i</w:t>
            </w:r>
            <w:r w:rsidRPr="0062542F">
              <w:br/>
              <w:t xml:space="preserve"> Sveriges riksdag. Inompa</w:t>
            </w:r>
            <w:r w:rsidRPr="0062542F">
              <w:t>r</w:t>
            </w:r>
            <w:r w:rsidRPr="0062542F">
              <w:t>lamentariska och utom</w:t>
            </w:r>
            <w:r w:rsidR="0023787C" w:rsidRPr="0062542F">
              <w:t>p</w:t>
            </w:r>
            <w:r w:rsidRPr="0062542F">
              <w:t>arlamentari</w:t>
            </w:r>
            <w:r w:rsidRPr="0062542F">
              <w:t>s</w:t>
            </w:r>
            <w:r w:rsidRPr="0062542F">
              <w:t>ka faktorer</w:t>
            </w:r>
          </w:p>
        </w:tc>
        <w:tc>
          <w:tcPr>
            <w:tcW w:w="1560" w:type="dxa"/>
          </w:tcPr>
          <w:p w:rsidR="00134FD9" w:rsidRPr="0062542F" w:rsidRDefault="00134FD9" w:rsidP="00134FD9">
            <w:pPr>
              <w:pStyle w:val="Tabelltext"/>
            </w:pPr>
            <w:r w:rsidRPr="0062542F">
              <w:t>Statsvete</w:t>
            </w:r>
            <w:r w:rsidRPr="0062542F">
              <w:t>n</w:t>
            </w:r>
            <w:r w:rsidRPr="0062542F">
              <w:t>skapliga institutionen, Göt</w:t>
            </w:r>
            <w:r w:rsidRPr="0062542F">
              <w:t>e</w:t>
            </w:r>
            <w:r w:rsidRPr="0062542F">
              <w:t>borgs univers</w:t>
            </w:r>
            <w:r w:rsidRPr="0062542F">
              <w:t>i</w:t>
            </w:r>
            <w:r w:rsidRPr="0062542F">
              <w:t>tet</w:t>
            </w:r>
          </w:p>
        </w:tc>
        <w:tc>
          <w:tcPr>
            <w:tcW w:w="1038" w:type="dxa"/>
            <w:noWrap/>
            <w:vAlign w:val="bottom"/>
          </w:tcPr>
          <w:p w:rsidR="00134FD9" w:rsidRPr="0062542F" w:rsidRDefault="00FC063C" w:rsidP="005B6AA6">
            <w:pPr>
              <w:pStyle w:val="Tabelltext"/>
              <w:jc w:val="right"/>
            </w:pPr>
            <w:r w:rsidRPr="0062542F">
              <w:t>2 427 000</w:t>
            </w:r>
          </w:p>
        </w:tc>
      </w:tr>
      <w:tr w:rsidR="00134FD9" w:rsidRPr="0062542F" w:rsidTr="005B6AA6">
        <w:trPr>
          <w:trHeight w:val="576"/>
        </w:trPr>
        <w:tc>
          <w:tcPr>
            <w:tcW w:w="1711" w:type="dxa"/>
          </w:tcPr>
          <w:p w:rsidR="00134FD9" w:rsidRPr="0062542F" w:rsidRDefault="00906FE4" w:rsidP="00134FD9">
            <w:pPr>
              <w:pStyle w:val="Tabelltext"/>
            </w:pPr>
            <w:r w:rsidRPr="0062542F">
              <w:t>Fil.</w:t>
            </w:r>
            <w:r w:rsidR="00134FD9" w:rsidRPr="0062542F">
              <w:t>dr Cecilia Stran</w:t>
            </w:r>
            <w:r w:rsidR="00134FD9" w:rsidRPr="0062542F">
              <w:t>d</w:t>
            </w:r>
            <w:r w:rsidR="00134FD9" w:rsidRPr="0062542F">
              <w:t>roth</w:t>
            </w:r>
          </w:p>
        </w:tc>
        <w:tc>
          <w:tcPr>
            <w:tcW w:w="1701" w:type="dxa"/>
          </w:tcPr>
          <w:p w:rsidR="00134FD9" w:rsidRPr="0062542F" w:rsidRDefault="00134FD9" w:rsidP="00134FD9">
            <w:pPr>
              <w:pStyle w:val="Tabelltext"/>
            </w:pPr>
            <w:r w:rsidRPr="0062542F">
              <w:t>Osedd, ohörd och oanad. Svensk</w:t>
            </w:r>
            <w:r w:rsidR="00906FE4" w:rsidRPr="0062542F">
              <w:t>t</w:t>
            </w:r>
            <w:r w:rsidRPr="0062542F">
              <w:t xml:space="preserve"> naturf</w:t>
            </w:r>
            <w:r w:rsidRPr="0062542F">
              <w:t>o</w:t>
            </w:r>
            <w:r w:rsidRPr="0062542F">
              <w:t>tografi och djurrepr</w:t>
            </w:r>
            <w:r w:rsidRPr="0062542F">
              <w:t>e</w:t>
            </w:r>
            <w:r w:rsidR="00906FE4" w:rsidRPr="0062542F">
              <w:t>sentation ca 1890–</w:t>
            </w:r>
            <w:r w:rsidRPr="0062542F">
              <w:t>1970</w:t>
            </w:r>
          </w:p>
        </w:tc>
        <w:tc>
          <w:tcPr>
            <w:tcW w:w="1560" w:type="dxa"/>
          </w:tcPr>
          <w:p w:rsidR="00134FD9" w:rsidRPr="0062542F" w:rsidRDefault="00134FD9" w:rsidP="00134FD9">
            <w:pPr>
              <w:pStyle w:val="Tabelltext"/>
            </w:pPr>
            <w:r w:rsidRPr="0062542F">
              <w:t>Konstvete</w:t>
            </w:r>
            <w:r w:rsidRPr="0062542F">
              <w:t>n</w:t>
            </w:r>
            <w:r w:rsidRPr="0062542F">
              <w:t>skapliga institutionen, Upps</w:t>
            </w:r>
            <w:r w:rsidRPr="0062542F">
              <w:t>a</w:t>
            </w:r>
            <w:r w:rsidRPr="0062542F">
              <w:t>la universitet</w:t>
            </w:r>
          </w:p>
        </w:tc>
        <w:tc>
          <w:tcPr>
            <w:tcW w:w="1038" w:type="dxa"/>
            <w:noWrap/>
            <w:vAlign w:val="bottom"/>
          </w:tcPr>
          <w:p w:rsidR="00134FD9" w:rsidRPr="0062542F" w:rsidRDefault="00FC063C" w:rsidP="005B6AA6">
            <w:pPr>
              <w:pStyle w:val="Tabelltext"/>
              <w:jc w:val="right"/>
            </w:pPr>
            <w:r w:rsidRPr="0062542F">
              <w:t>1 885 000</w:t>
            </w:r>
          </w:p>
        </w:tc>
      </w:tr>
      <w:tr w:rsidR="00134FD9" w:rsidRPr="0062542F" w:rsidTr="005B6AA6">
        <w:trPr>
          <w:trHeight w:val="576"/>
        </w:trPr>
        <w:tc>
          <w:tcPr>
            <w:tcW w:w="1711" w:type="dxa"/>
            <w:noWrap/>
          </w:tcPr>
          <w:p w:rsidR="00134FD9" w:rsidRPr="0062542F" w:rsidRDefault="00134FD9" w:rsidP="00134FD9">
            <w:pPr>
              <w:pStyle w:val="Tabelltext"/>
            </w:pPr>
            <w:r w:rsidRPr="0062542F">
              <w:t>Docent Jenny Sundén</w:t>
            </w:r>
          </w:p>
        </w:tc>
        <w:tc>
          <w:tcPr>
            <w:tcW w:w="1701" w:type="dxa"/>
          </w:tcPr>
          <w:p w:rsidR="00134FD9" w:rsidRPr="0062542F" w:rsidRDefault="00134FD9" w:rsidP="00134FD9">
            <w:pPr>
              <w:pStyle w:val="Tabelltext"/>
            </w:pPr>
            <w:r w:rsidRPr="0062542F">
              <w:t>Urverk, mässing och korse</w:t>
            </w:r>
            <w:r w:rsidRPr="0062542F">
              <w:t>t</w:t>
            </w:r>
            <w:r w:rsidRPr="0062542F">
              <w:t>ter. Politik och drömmar i steampun</w:t>
            </w:r>
            <w:r w:rsidRPr="0062542F">
              <w:t>k</w:t>
            </w:r>
            <w:r w:rsidRPr="0062542F">
              <w:t>kulturer</w:t>
            </w:r>
          </w:p>
        </w:tc>
        <w:tc>
          <w:tcPr>
            <w:tcW w:w="1560" w:type="dxa"/>
          </w:tcPr>
          <w:p w:rsidR="00134FD9" w:rsidRPr="0062542F" w:rsidRDefault="00134FD9" w:rsidP="00134FD9">
            <w:pPr>
              <w:pStyle w:val="Tabelltext"/>
            </w:pPr>
            <w:r w:rsidRPr="0062542F">
              <w:t>Institutionen för genus, kultur och hist</w:t>
            </w:r>
            <w:r w:rsidRPr="0062542F">
              <w:t>o</w:t>
            </w:r>
            <w:r w:rsidRPr="0062542F">
              <w:t>ria, Södertörns högskola</w:t>
            </w:r>
          </w:p>
        </w:tc>
        <w:tc>
          <w:tcPr>
            <w:tcW w:w="1038" w:type="dxa"/>
            <w:noWrap/>
            <w:vAlign w:val="bottom"/>
          </w:tcPr>
          <w:p w:rsidR="00134FD9" w:rsidRPr="0062542F" w:rsidRDefault="00FC063C" w:rsidP="005B6AA6">
            <w:pPr>
              <w:pStyle w:val="Tabelltext"/>
              <w:jc w:val="right"/>
            </w:pPr>
            <w:r w:rsidRPr="0062542F">
              <w:t>2 339 000</w:t>
            </w:r>
          </w:p>
        </w:tc>
      </w:tr>
      <w:tr w:rsidR="00134FD9" w:rsidRPr="0062542F" w:rsidTr="005B6AA6">
        <w:trPr>
          <w:trHeight w:val="576"/>
        </w:trPr>
        <w:tc>
          <w:tcPr>
            <w:tcW w:w="1711" w:type="dxa"/>
          </w:tcPr>
          <w:p w:rsidR="00134FD9" w:rsidRPr="0062542F" w:rsidRDefault="0023787C" w:rsidP="00134FD9">
            <w:pPr>
              <w:pStyle w:val="Tabelltext"/>
            </w:pPr>
            <w:r w:rsidRPr="0062542F">
              <w:t>Ph.</w:t>
            </w:r>
            <w:r w:rsidR="00134FD9" w:rsidRPr="0062542F">
              <w:t>D. Anna Sun</w:t>
            </w:r>
            <w:r w:rsidR="00134FD9" w:rsidRPr="0062542F">
              <w:t>d</w:t>
            </w:r>
            <w:r w:rsidR="00134FD9" w:rsidRPr="0062542F">
              <w:t>ström</w:t>
            </w:r>
          </w:p>
        </w:tc>
        <w:tc>
          <w:tcPr>
            <w:tcW w:w="1701" w:type="dxa"/>
          </w:tcPr>
          <w:p w:rsidR="00134FD9" w:rsidRPr="0062542F" w:rsidRDefault="00134FD9" w:rsidP="00134FD9">
            <w:pPr>
              <w:pStyle w:val="Tabelltext"/>
            </w:pPr>
            <w:r w:rsidRPr="0062542F">
              <w:t>Livsstils- och socioek</w:t>
            </w:r>
            <w:r w:rsidRPr="0062542F">
              <w:t>o</w:t>
            </w:r>
            <w:r w:rsidRPr="0062542F">
              <w:t>nomiska faktorers roll för ko</w:t>
            </w:r>
            <w:r w:rsidRPr="0062542F">
              <w:t>g</w:t>
            </w:r>
            <w:r w:rsidRPr="0062542F">
              <w:t>nitiv nedsättning och demens</w:t>
            </w:r>
          </w:p>
        </w:tc>
        <w:tc>
          <w:tcPr>
            <w:tcW w:w="1560" w:type="dxa"/>
          </w:tcPr>
          <w:p w:rsidR="00134FD9" w:rsidRPr="0062542F" w:rsidRDefault="00134FD9" w:rsidP="00134FD9">
            <w:pPr>
              <w:pStyle w:val="Tabelltext"/>
            </w:pPr>
            <w:r w:rsidRPr="0062542F">
              <w:t>Centrum för befol</w:t>
            </w:r>
            <w:r w:rsidRPr="0062542F">
              <w:t>k</w:t>
            </w:r>
            <w:r w:rsidRPr="0062542F">
              <w:t>ning</w:t>
            </w:r>
            <w:r w:rsidRPr="0062542F">
              <w:t>s</w:t>
            </w:r>
            <w:r w:rsidRPr="0062542F">
              <w:t>studier, Umeå universitet</w:t>
            </w:r>
          </w:p>
        </w:tc>
        <w:tc>
          <w:tcPr>
            <w:tcW w:w="1038" w:type="dxa"/>
            <w:noWrap/>
            <w:vAlign w:val="bottom"/>
          </w:tcPr>
          <w:p w:rsidR="00134FD9" w:rsidRPr="0062542F" w:rsidRDefault="00FC063C" w:rsidP="005B6AA6">
            <w:pPr>
              <w:pStyle w:val="Tabelltext"/>
              <w:jc w:val="right"/>
            </w:pPr>
            <w:r w:rsidRPr="0062542F">
              <w:t>2 040 000</w:t>
            </w:r>
          </w:p>
        </w:tc>
      </w:tr>
      <w:tr w:rsidR="00134FD9" w:rsidRPr="0062542F" w:rsidTr="005B6AA6">
        <w:trPr>
          <w:trHeight w:val="864"/>
        </w:trPr>
        <w:tc>
          <w:tcPr>
            <w:tcW w:w="1711" w:type="dxa"/>
          </w:tcPr>
          <w:p w:rsidR="00134FD9" w:rsidRPr="0062542F" w:rsidRDefault="0023787C" w:rsidP="00134FD9">
            <w:pPr>
              <w:pStyle w:val="Tabelltext"/>
            </w:pPr>
            <w:r w:rsidRPr="0062542F">
              <w:t>Ph.</w:t>
            </w:r>
            <w:r w:rsidR="00134FD9" w:rsidRPr="0062542F">
              <w:t>D. Patrik Sörqvist</w:t>
            </w:r>
          </w:p>
        </w:tc>
        <w:tc>
          <w:tcPr>
            <w:tcW w:w="1701" w:type="dxa"/>
          </w:tcPr>
          <w:p w:rsidR="00134FD9" w:rsidRPr="0062542F" w:rsidRDefault="00134FD9" w:rsidP="00134FD9">
            <w:pPr>
              <w:pStyle w:val="Tabelltext"/>
            </w:pPr>
            <w:r w:rsidRPr="0062542F">
              <w:t>Ett nytt perspektiv på selektiv uppmärksa</w:t>
            </w:r>
            <w:r w:rsidRPr="0062542F">
              <w:t>m</w:t>
            </w:r>
            <w:r w:rsidRPr="0062542F">
              <w:t>het. Finns det ett sa</w:t>
            </w:r>
            <w:r w:rsidRPr="0062542F">
              <w:t>m</w:t>
            </w:r>
            <w:r w:rsidRPr="0062542F">
              <w:t>band mellan hörselns kognitiva och fysiol</w:t>
            </w:r>
            <w:r w:rsidRPr="0062542F">
              <w:t>o</w:t>
            </w:r>
            <w:r w:rsidRPr="0062542F">
              <w:t>giska mek</w:t>
            </w:r>
            <w:r w:rsidRPr="0062542F">
              <w:t>a</w:t>
            </w:r>
            <w:r w:rsidRPr="0062542F">
              <w:t>nismer?</w:t>
            </w:r>
          </w:p>
        </w:tc>
        <w:tc>
          <w:tcPr>
            <w:tcW w:w="1560" w:type="dxa"/>
          </w:tcPr>
          <w:p w:rsidR="00134FD9" w:rsidRPr="0062542F" w:rsidRDefault="00134FD9" w:rsidP="00134FD9">
            <w:pPr>
              <w:pStyle w:val="Tabelltext"/>
            </w:pPr>
            <w:r w:rsidRPr="0062542F">
              <w:t>Akademin för teknik och miljö, Högsk</w:t>
            </w:r>
            <w:r w:rsidRPr="0062542F">
              <w:t>o</w:t>
            </w:r>
            <w:r w:rsidRPr="0062542F">
              <w:t>lan i Gävle</w:t>
            </w:r>
          </w:p>
        </w:tc>
        <w:tc>
          <w:tcPr>
            <w:tcW w:w="1038" w:type="dxa"/>
            <w:noWrap/>
            <w:vAlign w:val="bottom"/>
          </w:tcPr>
          <w:p w:rsidR="00134FD9" w:rsidRPr="0062542F" w:rsidRDefault="00FC063C" w:rsidP="005B6AA6">
            <w:pPr>
              <w:pStyle w:val="Tabelltext"/>
              <w:jc w:val="right"/>
            </w:pPr>
            <w:r w:rsidRPr="0062542F">
              <w:t>2 799 000</w:t>
            </w:r>
          </w:p>
        </w:tc>
      </w:tr>
      <w:tr w:rsidR="00134FD9" w:rsidRPr="0062542F" w:rsidTr="005B6AA6">
        <w:trPr>
          <w:trHeight w:val="576"/>
        </w:trPr>
        <w:tc>
          <w:tcPr>
            <w:tcW w:w="1711" w:type="dxa"/>
          </w:tcPr>
          <w:p w:rsidR="00134FD9" w:rsidRPr="0062542F" w:rsidRDefault="00134FD9" w:rsidP="00134FD9">
            <w:pPr>
              <w:pStyle w:val="Tabelltext"/>
            </w:pPr>
            <w:r w:rsidRPr="0062542F">
              <w:t>Docent Kristina Tamm Hal</w:t>
            </w:r>
            <w:r w:rsidRPr="0062542F">
              <w:t>l</w:t>
            </w:r>
            <w:r w:rsidRPr="0062542F">
              <w:t>ström</w:t>
            </w:r>
          </w:p>
        </w:tc>
        <w:tc>
          <w:tcPr>
            <w:tcW w:w="1701" w:type="dxa"/>
          </w:tcPr>
          <w:p w:rsidR="00134FD9" w:rsidRPr="0062542F" w:rsidRDefault="00134FD9" w:rsidP="00134FD9">
            <w:pPr>
              <w:pStyle w:val="Tabelltext"/>
            </w:pPr>
            <w:r w:rsidRPr="0062542F">
              <w:t>Intressentkategor</w:t>
            </w:r>
            <w:r w:rsidRPr="0062542F">
              <w:t>i</w:t>
            </w:r>
            <w:r w:rsidRPr="0062542F">
              <w:t>ers dolda styrning. Studier av impl</w:t>
            </w:r>
            <w:r w:rsidRPr="0062542F">
              <w:t>e</w:t>
            </w:r>
            <w:r w:rsidRPr="0062542F">
              <w:t>menteringen av managementstanda</w:t>
            </w:r>
            <w:r w:rsidRPr="0062542F">
              <w:t>r</w:t>
            </w:r>
            <w:r w:rsidR="00906FE4" w:rsidRPr="0062542F">
              <w:t>der</w:t>
            </w:r>
          </w:p>
        </w:tc>
        <w:tc>
          <w:tcPr>
            <w:tcW w:w="1560" w:type="dxa"/>
          </w:tcPr>
          <w:p w:rsidR="00134FD9" w:rsidRPr="0062542F" w:rsidRDefault="00134FD9" w:rsidP="00134FD9">
            <w:pPr>
              <w:pStyle w:val="Tabelltext"/>
            </w:pPr>
            <w:r w:rsidRPr="0062542F">
              <w:t>SIR vid Handelshö</w:t>
            </w:r>
            <w:r w:rsidRPr="0062542F">
              <w:t>g</w:t>
            </w:r>
            <w:r w:rsidRPr="0062542F">
              <w:t>skolan</w:t>
            </w:r>
            <w:r w:rsidR="003B1745" w:rsidRPr="0062542F">
              <w:t xml:space="preserve"> i S</w:t>
            </w:r>
            <w:r w:rsidR="00F72DE0" w:rsidRPr="0062542F">
              <w:t>tockholm</w:t>
            </w:r>
          </w:p>
        </w:tc>
        <w:tc>
          <w:tcPr>
            <w:tcW w:w="1038" w:type="dxa"/>
            <w:noWrap/>
            <w:vAlign w:val="bottom"/>
          </w:tcPr>
          <w:p w:rsidR="00134FD9" w:rsidRPr="0062542F" w:rsidRDefault="00FC063C" w:rsidP="005B6AA6">
            <w:pPr>
              <w:pStyle w:val="Tabelltext"/>
              <w:jc w:val="right"/>
            </w:pPr>
            <w:r w:rsidRPr="0062542F">
              <w:t>4 521 000</w:t>
            </w:r>
          </w:p>
        </w:tc>
      </w:tr>
      <w:tr w:rsidR="00134FD9" w:rsidRPr="0062542F" w:rsidTr="005B6AA6">
        <w:trPr>
          <w:trHeight w:val="864"/>
        </w:trPr>
        <w:tc>
          <w:tcPr>
            <w:tcW w:w="1711" w:type="dxa"/>
            <w:noWrap/>
          </w:tcPr>
          <w:p w:rsidR="00134FD9" w:rsidRPr="0062542F" w:rsidRDefault="00134FD9" w:rsidP="00134FD9">
            <w:pPr>
              <w:pStyle w:val="Tabelltext"/>
            </w:pPr>
            <w:r w:rsidRPr="0062542F">
              <w:t>Docent Marg</w:t>
            </w:r>
            <w:r w:rsidRPr="0062542F">
              <w:t>a</w:t>
            </w:r>
            <w:r w:rsidRPr="0062542F">
              <w:t>reta Tillberg</w:t>
            </w:r>
          </w:p>
        </w:tc>
        <w:tc>
          <w:tcPr>
            <w:tcW w:w="1701" w:type="dxa"/>
          </w:tcPr>
          <w:p w:rsidR="00134FD9" w:rsidRPr="0062542F" w:rsidRDefault="00134FD9" w:rsidP="00134FD9">
            <w:pPr>
              <w:pStyle w:val="Tabelltext"/>
            </w:pPr>
            <w:r w:rsidRPr="0062542F">
              <w:t>Sovjetisk design. M</w:t>
            </w:r>
            <w:r w:rsidRPr="0062542F">
              <w:t>o</w:t>
            </w:r>
            <w:r w:rsidR="00906FE4" w:rsidRPr="0062542F">
              <w:t>dernism från Baltikum och Norden –</w:t>
            </w:r>
            <w:r w:rsidRPr="0062542F">
              <w:t xml:space="preserve"> en offic</w:t>
            </w:r>
            <w:r w:rsidRPr="0062542F">
              <w:t>i</w:t>
            </w:r>
            <w:r w:rsidRPr="0062542F">
              <w:t>ell anomali inom soci</w:t>
            </w:r>
            <w:r w:rsidRPr="0062542F">
              <w:t>a</w:t>
            </w:r>
            <w:r w:rsidRPr="0062542F">
              <w:t>listisk estetik under det kalla kriget</w:t>
            </w:r>
          </w:p>
        </w:tc>
        <w:tc>
          <w:tcPr>
            <w:tcW w:w="1560" w:type="dxa"/>
          </w:tcPr>
          <w:p w:rsidR="00134FD9" w:rsidRPr="0062542F" w:rsidRDefault="00134FD9" w:rsidP="00134FD9">
            <w:pPr>
              <w:pStyle w:val="Tabelltext"/>
            </w:pPr>
            <w:r w:rsidRPr="0062542F">
              <w:t xml:space="preserve">CBEES, </w:t>
            </w:r>
            <w:r w:rsidRPr="0062542F">
              <w:br/>
              <w:t>Södertörns högsk</w:t>
            </w:r>
            <w:r w:rsidRPr="0062542F">
              <w:t>o</w:t>
            </w:r>
            <w:r w:rsidRPr="0062542F">
              <w:t>la</w:t>
            </w:r>
          </w:p>
        </w:tc>
        <w:tc>
          <w:tcPr>
            <w:tcW w:w="1038" w:type="dxa"/>
            <w:noWrap/>
            <w:vAlign w:val="bottom"/>
          </w:tcPr>
          <w:p w:rsidR="00134FD9" w:rsidRPr="0062542F" w:rsidRDefault="00FC063C" w:rsidP="005B6AA6">
            <w:pPr>
              <w:pStyle w:val="Tabelltext"/>
              <w:jc w:val="right"/>
            </w:pPr>
            <w:r w:rsidRPr="0062542F">
              <w:t>2 592 000</w:t>
            </w:r>
          </w:p>
        </w:tc>
      </w:tr>
      <w:tr w:rsidR="00134FD9" w:rsidRPr="0062542F" w:rsidTr="005B6AA6">
        <w:trPr>
          <w:trHeight w:val="864"/>
        </w:trPr>
        <w:tc>
          <w:tcPr>
            <w:tcW w:w="1711" w:type="dxa"/>
          </w:tcPr>
          <w:p w:rsidR="0023787C" w:rsidRPr="0062542F" w:rsidRDefault="00134FD9" w:rsidP="00134FD9">
            <w:pPr>
              <w:pStyle w:val="Tabelltext"/>
            </w:pPr>
            <w:r w:rsidRPr="0062542F">
              <w:t xml:space="preserve">Dr Ingeborg </w:t>
            </w:r>
          </w:p>
          <w:p w:rsidR="00134FD9" w:rsidRPr="0062542F" w:rsidRDefault="00134FD9" w:rsidP="00134FD9">
            <w:pPr>
              <w:pStyle w:val="Tabelltext"/>
            </w:pPr>
            <w:r w:rsidRPr="0062542F">
              <w:t>Waernb</w:t>
            </w:r>
            <w:r w:rsidR="00906FE4" w:rsidRPr="0062542F">
              <w:t>a</w:t>
            </w:r>
            <w:r w:rsidRPr="0062542F">
              <w:t>um</w:t>
            </w:r>
          </w:p>
        </w:tc>
        <w:tc>
          <w:tcPr>
            <w:tcW w:w="1701" w:type="dxa"/>
          </w:tcPr>
          <w:p w:rsidR="00134FD9" w:rsidRPr="0062542F" w:rsidRDefault="00134FD9" w:rsidP="00134FD9">
            <w:pPr>
              <w:pStyle w:val="Tabelltext"/>
            </w:pPr>
            <w:r w:rsidRPr="0062542F">
              <w:t xml:space="preserve">Statistiska metoder för skattning av marginella </w:t>
            </w:r>
            <w:r w:rsidRPr="0062542F">
              <w:br/>
              <w:t>kausala effekter i matchade och omatch</w:t>
            </w:r>
            <w:r w:rsidRPr="0062542F">
              <w:t>a</w:t>
            </w:r>
            <w:r w:rsidR="0023787C" w:rsidRPr="0062542F">
              <w:t xml:space="preserve">de fall – </w:t>
            </w:r>
            <w:r w:rsidRPr="0062542F">
              <w:t>kontrollstudier</w:t>
            </w:r>
          </w:p>
        </w:tc>
        <w:tc>
          <w:tcPr>
            <w:tcW w:w="1560" w:type="dxa"/>
          </w:tcPr>
          <w:p w:rsidR="00134FD9" w:rsidRPr="0062542F" w:rsidRDefault="00134FD9" w:rsidP="00134FD9">
            <w:pPr>
              <w:pStyle w:val="Tabelltext"/>
            </w:pPr>
            <w:r w:rsidRPr="0062542F">
              <w:t>Statistiska instituti</w:t>
            </w:r>
            <w:r w:rsidRPr="0062542F">
              <w:t>o</w:t>
            </w:r>
            <w:r w:rsidRPr="0062542F">
              <w:t>nen, Umeå univers</w:t>
            </w:r>
            <w:r w:rsidRPr="0062542F">
              <w:t>i</w:t>
            </w:r>
            <w:r w:rsidRPr="0062542F">
              <w:t>tet</w:t>
            </w:r>
          </w:p>
        </w:tc>
        <w:tc>
          <w:tcPr>
            <w:tcW w:w="1038" w:type="dxa"/>
            <w:noWrap/>
            <w:vAlign w:val="bottom"/>
          </w:tcPr>
          <w:p w:rsidR="00134FD9" w:rsidRPr="0062542F" w:rsidRDefault="00FC063C" w:rsidP="005B6AA6">
            <w:pPr>
              <w:pStyle w:val="Tabelltext"/>
              <w:jc w:val="right"/>
            </w:pPr>
            <w:r w:rsidRPr="0062542F">
              <w:t>2 340 000</w:t>
            </w:r>
          </w:p>
        </w:tc>
      </w:tr>
      <w:tr w:rsidR="00134FD9" w:rsidRPr="0062542F" w:rsidTr="005B6AA6">
        <w:trPr>
          <w:trHeight w:val="576"/>
        </w:trPr>
        <w:tc>
          <w:tcPr>
            <w:tcW w:w="1711" w:type="dxa"/>
          </w:tcPr>
          <w:p w:rsidR="00134FD9" w:rsidRPr="0062542F" w:rsidRDefault="00134FD9" w:rsidP="00134FD9">
            <w:pPr>
              <w:pStyle w:val="Tabelltext"/>
            </w:pPr>
            <w:r w:rsidRPr="0062542F">
              <w:t>Docent Pål Wrange</w:t>
            </w:r>
          </w:p>
        </w:tc>
        <w:tc>
          <w:tcPr>
            <w:tcW w:w="1701" w:type="dxa"/>
          </w:tcPr>
          <w:p w:rsidR="00134FD9" w:rsidRPr="0062542F" w:rsidRDefault="00134FD9" w:rsidP="00134FD9">
            <w:pPr>
              <w:pStyle w:val="Tabelltext"/>
            </w:pPr>
            <w:r w:rsidRPr="0062542F">
              <w:t>Får bara stater a</w:t>
            </w:r>
            <w:r w:rsidRPr="0062542F">
              <w:t>n</w:t>
            </w:r>
            <w:r w:rsidRPr="0062542F">
              <w:t>vända våld? Den folkrättsliga våldsreg</w:t>
            </w:r>
            <w:r w:rsidRPr="0062542F">
              <w:t>i</w:t>
            </w:r>
            <w:r w:rsidRPr="0062542F">
              <w:t>men och icke-statliga aktörer</w:t>
            </w:r>
          </w:p>
        </w:tc>
        <w:tc>
          <w:tcPr>
            <w:tcW w:w="1560" w:type="dxa"/>
          </w:tcPr>
          <w:p w:rsidR="00134FD9" w:rsidRPr="0062542F" w:rsidRDefault="00134FD9" w:rsidP="00134FD9">
            <w:pPr>
              <w:pStyle w:val="Tabelltext"/>
            </w:pPr>
            <w:r w:rsidRPr="0062542F">
              <w:t>Juridiska instituti</w:t>
            </w:r>
            <w:r w:rsidRPr="0062542F">
              <w:t>o</w:t>
            </w:r>
            <w:r w:rsidRPr="0062542F">
              <w:t>nen, Stockholms univers</w:t>
            </w:r>
            <w:r w:rsidRPr="0062542F">
              <w:t>i</w:t>
            </w:r>
            <w:r w:rsidRPr="0062542F">
              <w:t>tet</w:t>
            </w:r>
          </w:p>
        </w:tc>
        <w:tc>
          <w:tcPr>
            <w:tcW w:w="1038" w:type="dxa"/>
            <w:noWrap/>
            <w:vAlign w:val="bottom"/>
          </w:tcPr>
          <w:p w:rsidR="00134FD9" w:rsidRPr="0062542F" w:rsidRDefault="00FC063C" w:rsidP="005B6AA6">
            <w:pPr>
              <w:pStyle w:val="Tabelltext"/>
              <w:jc w:val="right"/>
            </w:pPr>
            <w:r w:rsidRPr="0062542F">
              <w:t>1 215 000</w:t>
            </w:r>
          </w:p>
        </w:tc>
      </w:tr>
      <w:tr w:rsidR="00134FD9" w:rsidRPr="0062542F" w:rsidTr="00FF06A4">
        <w:trPr>
          <w:trHeight w:val="576"/>
        </w:trPr>
        <w:tc>
          <w:tcPr>
            <w:tcW w:w="1711" w:type="dxa"/>
            <w:noWrap/>
          </w:tcPr>
          <w:p w:rsidR="00134FD9" w:rsidRPr="0062542F" w:rsidRDefault="00134FD9" w:rsidP="00134FD9">
            <w:pPr>
              <w:pStyle w:val="Tabelltext"/>
            </w:pPr>
            <w:r w:rsidRPr="0062542F">
              <w:t>Docent Peter Öberg</w:t>
            </w:r>
          </w:p>
        </w:tc>
        <w:tc>
          <w:tcPr>
            <w:tcW w:w="1701" w:type="dxa"/>
          </w:tcPr>
          <w:p w:rsidR="00134FD9" w:rsidRPr="0062542F" w:rsidRDefault="00134FD9" w:rsidP="00134FD9">
            <w:pPr>
              <w:pStyle w:val="Tabelltext"/>
            </w:pPr>
            <w:r w:rsidRPr="0062542F">
              <w:t>Nya intima relati</w:t>
            </w:r>
            <w:r w:rsidRPr="0062542F">
              <w:t>o</w:t>
            </w:r>
            <w:r w:rsidR="00906FE4" w:rsidRPr="0062542F">
              <w:t>ner på äldre dar –</w:t>
            </w:r>
            <w:r w:rsidRPr="0062542F">
              <w:t xml:space="preserve"> en kvantit</w:t>
            </w:r>
            <w:r w:rsidRPr="0062542F">
              <w:t>a</w:t>
            </w:r>
            <w:r w:rsidRPr="0062542F">
              <w:t>tiv enkätst</w:t>
            </w:r>
            <w:r w:rsidRPr="0062542F">
              <w:t>u</w:t>
            </w:r>
            <w:r w:rsidRPr="0062542F">
              <w:t>die</w:t>
            </w:r>
          </w:p>
        </w:tc>
        <w:tc>
          <w:tcPr>
            <w:tcW w:w="1560" w:type="dxa"/>
          </w:tcPr>
          <w:p w:rsidR="00134FD9" w:rsidRPr="0062542F" w:rsidRDefault="00134FD9" w:rsidP="00134FD9">
            <w:pPr>
              <w:pStyle w:val="Tabelltext"/>
            </w:pPr>
            <w:r w:rsidRPr="0062542F">
              <w:t>Akademin för hälsa och arbetsliv, Hö</w:t>
            </w:r>
            <w:r w:rsidRPr="0062542F">
              <w:t>g</w:t>
            </w:r>
            <w:r w:rsidRPr="0062542F">
              <w:t>skolan i Gävle</w:t>
            </w:r>
          </w:p>
        </w:tc>
        <w:tc>
          <w:tcPr>
            <w:tcW w:w="1038" w:type="dxa"/>
            <w:noWrap/>
            <w:vAlign w:val="bottom"/>
          </w:tcPr>
          <w:p w:rsidR="00134FD9" w:rsidRPr="0062542F" w:rsidRDefault="005B6AA6" w:rsidP="005B6AA6">
            <w:pPr>
              <w:pStyle w:val="Tabelltext"/>
              <w:jc w:val="right"/>
            </w:pPr>
            <w:r w:rsidRPr="0062542F">
              <w:t>3 252 000</w:t>
            </w:r>
          </w:p>
        </w:tc>
      </w:tr>
      <w:tr w:rsidR="00134FD9" w:rsidRPr="0062542F" w:rsidTr="00FF06A4">
        <w:trPr>
          <w:trHeight w:val="300"/>
        </w:trPr>
        <w:tc>
          <w:tcPr>
            <w:tcW w:w="1711" w:type="dxa"/>
            <w:tcBorders>
              <w:bottom w:val="single" w:sz="4" w:space="0" w:color="auto"/>
            </w:tcBorders>
            <w:noWrap/>
            <w:vAlign w:val="bottom"/>
          </w:tcPr>
          <w:p w:rsidR="00134FD9" w:rsidRPr="0062542F" w:rsidRDefault="00134FD9" w:rsidP="00134FD9">
            <w:pPr>
              <w:pStyle w:val="Tabelltext"/>
              <w:rPr>
                <w:b/>
              </w:rPr>
            </w:pPr>
            <w:r w:rsidRPr="0062542F">
              <w:rPr>
                <w:b/>
              </w:rPr>
              <w:t> </w:t>
            </w:r>
          </w:p>
        </w:tc>
        <w:tc>
          <w:tcPr>
            <w:tcW w:w="1701" w:type="dxa"/>
            <w:tcBorders>
              <w:bottom w:val="single" w:sz="4" w:space="0" w:color="auto"/>
            </w:tcBorders>
            <w:noWrap/>
            <w:vAlign w:val="bottom"/>
          </w:tcPr>
          <w:p w:rsidR="00134FD9" w:rsidRPr="0062542F" w:rsidRDefault="00134FD9" w:rsidP="00134FD9">
            <w:pPr>
              <w:pStyle w:val="Tabelltext"/>
              <w:rPr>
                <w:b/>
              </w:rPr>
            </w:pPr>
            <w:r w:rsidRPr="0062542F">
              <w:rPr>
                <w:b/>
              </w:rPr>
              <w:t> </w:t>
            </w:r>
          </w:p>
        </w:tc>
        <w:tc>
          <w:tcPr>
            <w:tcW w:w="1560" w:type="dxa"/>
            <w:tcBorders>
              <w:bottom w:val="single" w:sz="4" w:space="0" w:color="auto"/>
            </w:tcBorders>
            <w:vAlign w:val="bottom"/>
          </w:tcPr>
          <w:p w:rsidR="00134FD9" w:rsidRPr="0062542F" w:rsidRDefault="00134FD9" w:rsidP="00134FD9">
            <w:pPr>
              <w:pStyle w:val="Tabelltext"/>
              <w:rPr>
                <w:b/>
              </w:rPr>
            </w:pPr>
            <w:r w:rsidRPr="0062542F">
              <w:rPr>
                <w:b/>
              </w:rPr>
              <w:t> </w:t>
            </w:r>
          </w:p>
        </w:tc>
        <w:tc>
          <w:tcPr>
            <w:tcW w:w="1038" w:type="dxa"/>
            <w:tcBorders>
              <w:bottom w:val="single" w:sz="4" w:space="0" w:color="auto"/>
            </w:tcBorders>
            <w:noWrap/>
            <w:vAlign w:val="bottom"/>
          </w:tcPr>
          <w:p w:rsidR="00134FD9" w:rsidRPr="0062542F" w:rsidRDefault="005B6AA6" w:rsidP="005B6AA6">
            <w:pPr>
              <w:pStyle w:val="Tabelltext"/>
              <w:jc w:val="right"/>
              <w:rPr>
                <w:b/>
              </w:rPr>
            </w:pPr>
            <w:r w:rsidRPr="0062542F">
              <w:rPr>
                <w:b/>
              </w:rPr>
              <w:t>119 550 000</w:t>
            </w:r>
          </w:p>
        </w:tc>
      </w:tr>
    </w:tbl>
    <w:p w:rsidR="000D75D7" w:rsidRPr="0062542F" w:rsidRDefault="000D75D7" w:rsidP="000D75D7">
      <w:r w:rsidRPr="0062542F">
        <w:t xml:space="preserve">Fördelningen på olika ämnesområden för ansökningar respektive beviljade anslag visas i tabell 5. Av ansökningarna svarar männen för cirka 56 procent och kvinnorna för 44 procent (anslaget till utgivningen av </w:t>
      </w:r>
      <w:r w:rsidRPr="0062542F">
        <w:rPr>
          <w:i/>
        </w:rPr>
        <w:t>Forskning &amp; Framsteg</w:t>
      </w:r>
      <w:r w:rsidRPr="0062542F">
        <w:t xml:space="preserve"> ingår inte i siffrorna); fördelningen mellan könen har i stort sett varit densamma under senare år. Av beviljade anslag 2011 gick cirka 53 procent till manliga och 47 procent till kvinnliga sökande. Beviljandekvoten är således något lägre för män än för kvinnor: 5,5 respektive 6,2 procent</w:t>
      </w:r>
      <w:r w:rsidR="00906FE4" w:rsidRPr="0062542F">
        <w:t>.</w:t>
      </w:r>
      <w:r w:rsidRPr="0062542F">
        <w:t xml:space="preserve"> Skillnaderna mellan ämnesområdena är dock stora, liksom de årsvisa vari</w:t>
      </w:r>
      <w:r w:rsidRPr="0062542F">
        <w:t>a</w:t>
      </w:r>
      <w:r w:rsidRPr="0062542F">
        <w:t>tionerna, varför det är viktigt att kontinuerligt följa utvecklingen. En analys av hur projektanslagen fördelas på kvinnliga och manliga sökande visar att de beviljade anslagen i stora drag motsvarar söktryckets könsmässiga fördelning. Män och kvinnor söker forskningstid i ungefär samma omfattning.</w:t>
      </w:r>
    </w:p>
    <w:p w:rsidR="00F541E3" w:rsidRPr="0062542F" w:rsidRDefault="000D7617" w:rsidP="00ED1156">
      <w:pPr>
        <w:ind w:left="-284"/>
        <w:rPr>
          <w:b/>
        </w:rPr>
      </w:pPr>
      <w:r w:rsidRPr="0062542F">
        <w:rPr>
          <w:b/>
        </w:rPr>
        <w:br w:type="page"/>
      </w:r>
      <w:r w:rsidR="00F541E3" w:rsidRPr="0062542F">
        <w:rPr>
          <w:b/>
        </w:rPr>
        <w:t>Tabell 5 Beviljade projektansökningar och det totala antalet ansökningar 2011 (belopp tkr) fördelade efter ämne</w:t>
      </w:r>
      <w:r w:rsidR="00F541E3" w:rsidRPr="0062542F">
        <w:rPr>
          <w:b/>
        </w:rPr>
        <w:t>s</w:t>
      </w:r>
      <w:r w:rsidR="00F541E3" w:rsidRPr="0062542F">
        <w:rPr>
          <w:b/>
        </w:rPr>
        <w:t>område och kön</w:t>
      </w:r>
    </w:p>
    <w:tbl>
      <w:tblPr>
        <w:tblW w:w="6747" w:type="dxa"/>
        <w:tblInd w:w="-28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551"/>
        <w:gridCol w:w="717"/>
        <w:gridCol w:w="938"/>
        <w:gridCol w:w="480"/>
        <w:gridCol w:w="850"/>
        <w:gridCol w:w="709"/>
        <w:gridCol w:w="970"/>
        <w:gridCol w:w="532"/>
      </w:tblGrid>
      <w:tr w:rsidR="00306636" w:rsidRPr="0062542F" w:rsidTr="00ED1156">
        <w:trPr>
          <w:cantSplit/>
        </w:trPr>
        <w:tc>
          <w:tcPr>
            <w:tcW w:w="1551" w:type="dxa"/>
            <w:tcBorders>
              <w:bottom w:val="nil"/>
            </w:tcBorders>
            <w:noWrap/>
            <w:vAlign w:val="bottom"/>
          </w:tcPr>
          <w:p w:rsidR="00A33C61" w:rsidRPr="0062542F" w:rsidRDefault="00A33C61" w:rsidP="00306636">
            <w:pPr>
              <w:pStyle w:val="Tabelltext"/>
              <w:spacing w:before="60"/>
            </w:pPr>
            <w:r w:rsidRPr="0062542F">
              <w:t> </w:t>
            </w:r>
          </w:p>
        </w:tc>
        <w:tc>
          <w:tcPr>
            <w:tcW w:w="717" w:type="dxa"/>
            <w:tcBorders>
              <w:bottom w:val="nil"/>
            </w:tcBorders>
            <w:noWrap/>
            <w:vAlign w:val="bottom"/>
          </w:tcPr>
          <w:p w:rsidR="00A33C61" w:rsidRPr="0062542F" w:rsidRDefault="00A33C61" w:rsidP="00306636">
            <w:pPr>
              <w:pStyle w:val="Tabelltext"/>
              <w:spacing w:before="60"/>
            </w:pPr>
            <w:r w:rsidRPr="0062542F">
              <w:t> </w:t>
            </w:r>
          </w:p>
        </w:tc>
        <w:tc>
          <w:tcPr>
            <w:tcW w:w="2268" w:type="dxa"/>
            <w:gridSpan w:val="3"/>
            <w:tcBorders>
              <w:bottom w:val="nil"/>
            </w:tcBorders>
            <w:noWrap/>
            <w:vAlign w:val="bottom"/>
          </w:tcPr>
          <w:p w:rsidR="00A33C61" w:rsidRPr="0062542F" w:rsidRDefault="00A33C61" w:rsidP="00306636">
            <w:pPr>
              <w:pStyle w:val="Tabelltext"/>
              <w:spacing w:before="60"/>
              <w:jc w:val="center"/>
              <w:rPr>
                <w:b/>
                <w:bCs/>
              </w:rPr>
            </w:pPr>
            <w:r w:rsidRPr="0062542F">
              <w:rPr>
                <w:b/>
                <w:bCs/>
              </w:rPr>
              <w:t xml:space="preserve">BEVILJADE </w:t>
            </w:r>
            <w:r w:rsidRPr="0062542F">
              <w:rPr>
                <w:b/>
                <w:bCs/>
              </w:rPr>
              <w:br/>
              <w:t>ANSÖKNIN</w:t>
            </w:r>
            <w:r w:rsidRPr="0062542F">
              <w:rPr>
                <w:b/>
                <w:bCs/>
              </w:rPr>
              <w:t>G</w:t>
            </w:r>
            <w:r w:rsidRPr="0062542F">
              <w:rPr>
                <w:b/>
                <w:bCs/>
              </w:rPr>
              <w:t>AR</w:t>
            </w:r>
          </w:p>
        </w:tc>
        <w:tc>
          <w:tcPr>
            <w:tcW w:w="2211" w:type="dxa"/>
            <w:gridSpan w:val="3"/>
            <w:tcBorders>
              <w:bottom w:val="nil"/>
            </w:tcBorders>
            <w:noWrap/>
            <w:vAlign w:val="bottom"/>
          </w:tcPr>
          <w:p w:rsidR="00A33C61" w:rsidRPr="0062542F" w:rsidRDefault="00A33C61" w:rsidP="00306636">
            <w:pPr>
              <w:pStyle w:val="Tabelltext"/>
              <w:spacing w:before="60"/>
              <w:jc w:val="center"/>
              <w:rPr>
                <w:b/>
                <w:bCs/>
              </w:rPr>
            </w:pPr>
            <w:r w:rsidRPr="0062542F">
              <w:rPr>
                <w:b/>
                <w:bCs/>
              </w:rPr>
              <w:t>TOTALA ANTALET A</w:t>
            </w:r>
            <w:r w:rsidRPr="0062542F">
              <w:rPr>
                <w:b/>
                <w:bCs/>
              </w:rPr>
              <w:t>N</w:t>
            </w:r>
            <w:r w:rsidRPr="0062542F">
              <w:rPr>
                <w:b/>
                <w:bCs/>
              </w:rPr>
              <w:t>SÖKNINGAR</w:t>
            </w:r>
          </w:p>
        </w:tc>
      </w:tr>
      <w:tr w:rsidR="00306636" w:rsidRPr="0062542F" w:rsidTr="00ED1156">
        <w:trPr>
          <w:cantSplit/>
        </w:trPr>
        <w:tc>
          <w:tcPr>
            <w:tcW w:w="1551" w:type="dxa"/>
            <w:tcBorders>
              <w:top w:val="nil"/>
              <w:bottom w:val="single" w:sz="4" w:space="0" w:color="auto"/>
            </w:tcBorders>
            <w:noWrap/>
          </w:tcPr>
          <w:p w:rsidR="00A33C61" w:rsidRPr="0062542F" w:rsidRDefault="00A33C61" w:rsidP="00306636">
            <w:pPr>
              <w:pStyle w:val="Tabelltext"/>
              <w:spacing w:before="60"/>
              <w:rPr>
                <w:b/>
                <w:bCs/>
              </w:rPr>
            </w:pPr>
            <w:r w:rsidRPr="0062542F">
              <w:rPr>
                <w:b/>
                <w:bCs/>
              </w:rPr>
              <w:t>ÄMNE</w:t>
            </w:r>
          </w:p>
        </w:tc>
        <w:tc>
          <w:tcPr>
            <w:tcW w:w="717"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A</w:t>
            </w:r>
            <w:r w:rsidRPr="0062542F">
              <w:rPr>
                <w:b/>
                <w:bCs/>
              </w:rPr>
              <w:t>N</w:t>
            </w:r>
            <w:r w:rsidRPr="0062542F">
              <w:rPr>
                <w:b/>
                <w:bCs/>
              </w:rPr>
              <w:t>TAL</w:t>
            </w:r>
          </w:p>
        </w:tc>
        <w:tc>
          <w:tcPr>
            <w:tcW w:w="938"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KVI</w:t>
            </w:r>
            <w:r w:rsidRPr="0062542F">
              <w:rPr>
                <w:b/>
                <w:bCs/>
              </w:rPr>
              <w:t>N</w:t>
            </w:r>
            <w:r w:rsidRPr="0062542F">
              <w:rPr>
                <w:b/>
                <w:bCs/>
              </w:rPr>
              <w:t>NOR</w:t>
            </w:r>
          </w:p>
        </w:tc>
        <w:tc>
          <w:tcPr>
            <w:tcW w:w="480" w:type="dxa"/>
            <w:tcBorders>
              <w:top w:val="nil"/>
              <w:bottom w:val="single" w:sz="4" w:space="0" w:color="auto"/>
            </w:tcBorders>
            <w:noWrap/>
            <w:vAlign w:val="bottom"/>
          </w:tcPr>
          <w:p w:rsidR="00A33C61" w:rsidRPr="0062542F" w:rsidRDefault="00A33C61" w:rsidP="00306636">
            <w:pPr>
              <w:pStyle w:val="Tabelltext"/>
              <w:spacing w:before="60"/>
              <w:ind w:left="-70"/>
              <w:rPr>
                <w:b/>
                <w:bCs/>
              </w:rPr>
            </w:pPr>
            <w:r w:rsidRPr="0062542F">
              <w:rPr>
                <w:b/>
                <w:bCs/>
              </w:rPr>
              <w:t>MÄN</w:t>
            </w:r>
          </w:p>
        </w:tc>
        <w:tc>
          <w:tcPr>
            <w:tcW w:w="850"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B</w:t>
            </w:r>
            <w:r w:rsidRPr="0062542F">
              <w:rPr>
                <w:b/>
                <w:bCs/>
              </w:rPr>
              <w:t>E</w:t>
            </w:r>
            <w:r w:rsidRPr="0062542F">
              <w:rPr>
                <w:b/>
                <w:bCs/>
              </w:rPr>
              <w:t>LOPP</w:t>
            </w:r>
          </w:p>
        </w:tc>
        <w:tc>
          <w:tcPr>
            <w:tcW w:w="709"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A</w:t>
            </w:r>
            <w:r w:rsidRPr="0062542F">
              <w:rPr>
                <w:b/>
                <w:bCs/>
              </w:rPr>
              <w:t>N</w:t>
            </w:r>
            <w:r w:rsidRPr="0062542F">
              <w:rPr>
                <w:b/>
                <w:bCs/>
              </w:rPr>
              <w:t>TAL</w:t>
            </w:r>
          </w:p>
        </w:tc>
        <w:tc>
          <w:tcPr>
            <w:tcW w:w="970"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KVI</w:t>
            </w:r>
            <w:r w:rsidRPr="0062542F">
              <w:rPr>
                <w:b/>
                <w:bCs/>
              </w:rPr>
              <w:t>N</w:t>
            </w:r>
            <w:r w:rsidRPr="0062542F">
              <w:rPr>
                <w:b/>
                <w:bCs/>
              </w:rPr>
              <w:t>NOR</w:t>
            </w:r>
          </w:p>
        </w:tc>
        <w:tc>
          <w:tcPr>
            <w:tcW w:w="532" w:type="dxa"/>
            <w:tcBorders>
              <w:top w:val="nil"/>
              <w:bottom w:val="single" w:sz="4" w:space="0" w:color="auto"/>
            </w:tcBorders>
            <w:noWrap/>
            <w:vAlign w:val="bottom"/>
          </w:tcPr>
          <w:p w:rsidR="00A33C61" w:rsidRPr="0062542F" w:rsidRDefault="00A33C61" w:rsidP="00306636">
            <w:pPr>
              <w:pStyle w:val="Tabelltext"/>
              <w:spacing w:before="60"/>
              <w:rPr>
                <w:b/>
                <w:bCs/>
              </w:rPr>
            </w:pPr>
            <w:r w:rsidRPr="0062542F">
              <w:rPr>
                <w:b/>
                <w:bCs/>
              </w:rPr>
              <w:t>MÄN</w:t>
            </w:r>
          </w:p>
        </w:tc>
      </w:tr>
      <w:tr w:rsidR="00306636" w:rsidRPr="0062542F" w:rsidTr="00ED1156">
        <w:trPr>
          <w:cantSplit/>
        </w:trPr>
        <w:tc>
          <w:tcPr>
            <w:tcW w:w="1551" w:type="dxa"/>
            <w:tcBorders>
              <w:top w:val="single" w:sz="4" w:space="0" w:color="auto"/>
            </w:tcBorders>
            <w:noWrap/>
          </w:tcPr>
          <w:p w:rsidR="00A33C61" w:rsidRPr="0062542F" w:rsidRDefault="00A33C61" w:rsidP="00306636">
            <w:pPr>
              <w:pStyle w:val="Tabelltext"/>
              <w:spacing w:before="60"/>
            </w:pPr>
            <w:r w:rsidRPr="0062542F">
              <w:t>antropologi</w:t>
            </w:r>
          </w:p>
        </w:tc>
        <w:tc>
          <w:tcPr>
            <w:tcW w:w="717" w:type="dxa"/>
            <w:tcBorders>
              <w:top w:val="single" w:sz="4" w:space="0" w:color="auto"/>
            </w:tcBorders>
            <w:noWrap/>
            <w:vAlign w:val="bottom"/>
          </w:tcPr>
          <w:p w:rsidR="00A33C61" w:rsidRPr="0062542F" w:rsidRDefault="00A33C61" w:rsidP="00906FE4">
            <w:pPr>
              <w:pStyle w:val="Tabelltext"/>
              <w:spacing w:before="60"/>
              <w:jc w:val="right"/>
            </w:pPr>
          </w:p>
        </w:tc>
        <w:tc>
          <w:tcPr>
            <w:tcW w:w="938" w:type="dxa"/>
            <w:tcBorders>
              <w:top w:val="single" w:sz="4" w:space="0" w:color="auto"/>
            </w:tcBorders>
            <w:noWrap/>
            <w:vAlign w:val="bottom"/>
          </w:tcPr>
          <w:p w:rsidR="00A33C61" w:rsidRPr="0062542F" w:rsidRDefault="00A33C61" w:rsidP="00906FE4">
            <w:pPr>
              <w:pStyle w:val="Tabelltext"/>
              <w:spacing w:before="60"/>
              <w:jc w:val="right"/>
            </w:pPr>
          </w:p>
        </w:tc>
        <w:tc>
          <w:tcPr>
            <w:tcW w:w="480" w:type="dxa"/>
            <w:tcBorders>
              <w:top w:val="single" w:sz="4" w:space="0" w:color="auto"/>
            </w:tcBorders>
            <w:noWrap/>
            <w:vAlign w:val="bottom"/>
          </w:tcPr>
          <w:p w:rsidR="00A33C61" w:rsidRPr="0062542F" w:rsidRDefault="00A33C61" w:rsidP="00906FE4">
            <w:pPr>
              <w:pStyle w:val="Tabelltext"/>
              <w:spacing w:before="60"/>
              <w:jc w:val="right"/>
            </w:pPr>
          </w:p>
        </w:tc>
        <w:tc>
          <w:tcPr>
            <w:tcW w:w="850" w:type="dxa"/>
            <w:tcBorders>
              <w:top w:val="single" w:sz="4" w:space="0" w:color="auto"/>
            </w:tcBorders>
            <w:noWrap/>
            <w:vAlign w:val="bottom"/>
          </w:tcPr>
          <w:p w:rsidR="00A33C61" w:rsidRPr="0062542F" w:rsidRDefault="00A33C61" w:rsidP="00906FE4">
            <w:pPr>
              <w:pStyle w:val="Tabelltext"/>
              <w:spacing w:before="60"/>
              <w:jc w:val="right"/>
            </w:pPr>
          </w:p>
        </w:tc>
        <w:tc>
          <w:tcPr>
            <w:tcW w:w="709" w:type="dxa"/>
            <w:tcBorders>
              <w:top w:val="single" w:sz="4" w:space="0" w:color="auto"/>
            </w:tcBorders>
            <w:noWrap/>
            <w:vAlign w:val="bottom"/>
          </w:tcPr>
          <w:p w:rsidR="00A33C61" w:rsidRPr="0062542F" w:rsidRDefault="00A33C61" w:rsidP="00906FE4">
            <w:pPr>
              <w:pStyle w:val="Tabelltext"/>
              <w:spacing w:before="60"/>
              <w:jc w:val="right"/>
            </w:pPr>
            <w:r w:rsidRPr="0062542F">
              <w:t>11</w:t>
            </w:r>
          </w:p>
        </w:tc>
        <w:tc>
          <w:tcPr>
            <w:tcW w:w="970" w:type="dxa"/>
            <w:tcBorders>
              <w:top w:val="single" w:sz="4" w:space="0" w:color="auto"/>
            </w:tcBorders>
            <w:noWrap/>
            <w:vAlign w:val="bottom"/>
          </w:tcPr>
          <w:p w:rsidR="00A33C61" w:rsidRPr="0062542F" w:rsidRDefault="00A33C61" w:rsidP="00906FE4">
            <w:pPr>
              <w:pStyle w:val="Tabelltext"/>
              <w:spacing w:before="60"/>
              <w:jc w:val="right"/>
            </w:pPr>
            <w:r w:rsidRPr="0062542F">
              <w:t>6</w:t>
            </w:r>
          </w:p>
        </w:tc>
        <w:tc>
          <w:tcPr>
            <w:tcW w:w="532" w:type="dxa"/>
            <w:tcBorders>
              <w:top w:val="single" w:sz="4" w:space="0" w:color="auto"/>
            </w:tcBorders>
            <w:noWrap/>
            <w:vAlign w:val="bottom"/>
          </w:tcPr>
          <w:p w:rsidR="00A33C61" w:rsidRPr="0062542F" w:rsidRDefault="00A33C61" w:rsidP="00906FE4">
            <w:pPr>
              <w:pStyle w:val="Tabelltext"/>
              <w:spacing w:before="60"/>
              <w:jc w:val="right"/>
            </w:pPr>
            <w:r w:rsidRPr="0062542F">
              <w:t>5</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arkeologi</w:t>
            </w:r>
          </w:p>
        </w:tc>
        <w:tc>
          <w:tcPr>
            <w:tcW w:w="717" w:type="dxa"/>
            <w:noWrap/>
            <w:vAlign w:val="bottom"/>
          </w:tcPr>
          <w:p w:rsidR="00A33C61" w:rsidRPr="0062542F" w:rsidRDefault="00A33C61" w:rsidP="00906FE4">
            <w:pPr>
              <w:pStyle w:val="Tabelltext"/>
              <w:spacing w:before="60"/>
              <w:jc w:val="right"/>
            </w:pPr>
            <w:r w:rsidRPr="0062542F">
              <w:t>3</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r w:rsidRPr="0062542F">
              <w:t>2</w:t>
            </w:r>
          </w:p>
        </w:tc>
        <w:tc>
          <w:tcPr>
            <w:tcW w:w="850" w:type="dxa"/>
            <w:noWrap/>
            <w:vAlign w:val="bottom"/>
          </w:tcPr>
          <w:p w:rsidR="00A33C61" w:rsidRPr="0062542F" w:rsidRDefault="00A33C61" w:rsidP="00906FE4">
            <w:pPr>
              <w:pStyle w:val="Tabelltext"/>
              <w:spacing w:before="60"/>
              <w:jc w:val="right"/>
            </w:pPr>
            <w:r w:rsidRPr="0062542F">
              <w:t>7 932</w:t>
            </w:r>
          </w:p>
        </w:tc>
        <w:tc>
          <w:tcPr>
            <w:tcW w:w="709" w:type="dxa"/>
            <w:noWrap/>
            <w:vAlign w:val="bottom"/>
          </w:tcPr>
          <w:p w:rsidR="00A33C61" w:rsidRPr="0062542F" w:rsidRDefault="00A33C61" w:rsidP="00906FE4">
            <w:pPr>
              <w:pStyle w:val="Tabelltext"/>
              <w:spacing w:before="60"/>
              <w:jc w:val="right"/>
            </w:pPr>
            <w:r w:rsidRPr="0062542F">
              <w:t>29</w:t>
            </w:r>
          </w:p>
        </w:tc>
        <w:tc>
          <w:tcPr>
            <w:tcW w:w="970" w:type="dxa"/>
            <w:noWrap/>
            <w:vAlign w:val="bottom"/>
          </w:tcPr>
          <w:p w:rsidR="00A33C61" w:rsidRPr="0062542F" w:rsidRDefault="00A33C61" w:rsidP="00906FE4">
            <w:pPr>
              <w:pStyle w:val="Tabelltext"/>
              <w:spacing w:before="60"/>
              <w:jc w:val="right"/>
            </w:pPr>
            <w:r w:rsidRPr="0062542F">
              <w:t>16</w:t>
            </w:r>
          </w:p>
        </w:tc>
        <w:tc>
          <w:tcPr>
            <w:tcW w:w="532" w:type="dxa"/>
            <w:noWrap/>
            <w:vAlign w:val="bottom"/>
          </w:tcPr>
          <w:p w:rsidR="00A33C61" w:rsidRPr="0062542F" w:rsidRDefault="00A33C61" w:rsidP="00906FE4">
            <w:pPr>
              <w:pStyle w:val="Tabelltext"/>
              <w:spacing w:before="60"/>
              <w:jc w:val="right"/>
            </w:pPr>
            <w:r w:rsidRPr="0062542F">
              <w:t>13</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arkitektur</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3</w:t>
            </w:r>
          </w:p>
        </w:tc>
        <w:tc>
          <w:tcPr>
            <w:tcW w:w="970" w:type="dxa"/>
            <w:noWrap/>
            <w:vAlign w:val="bottom"/>
          </w:tcPr>
          <w:p w:rsidR="00A33C61" w:rsidRPr="0062542F" w:rsidRDefault="00A33C61" w:rsidP="00906FE4">
            <w:pPr>
              <w:pStyle w:val="Tabelltext"/>
              <w:spacing w:before="60"/>
              <w:jc w:val="right"/>
            </w:pPr>
            <w:r w:rsidRPr="0062542F">
              <w:t>2</w:t>
            </w:r>
          </w:p>
        </w:tc>
        <w:tc>
          <w:tcPr>
            <w:tcW w:w="532" w:type="dxa"/>
            <w:noWrap/>
            <w:vAlign w:val="bottom"/>
          </w:tcPr>
          <w:p w:rsidR="00A33C61" w:rsidRPr="0062542F" w:rsidRDefault="00A33C61" w:rsidP="00906FE4">
            <w:pPr>
              <w:pStyle w:val="Tabelltext"/>
              <w:spacing w:before="60"/>
              <w:jc w:val="right"/>
            </w:pPr>
            <w:r w:rsidRPr="0062542F">
              <w:t>1</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ekonomisk historia</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20</w:t>
            </w:r>
          </w:p>
        </w:tc>
        <w:tc>
          <w:tcPr>
            <w:tcW w:w="970" w:type="dxa"/>
            <w:noWrap/>
            <w:vAlign w:val="bottom"/>
          </w:tcPr>
          <w:p w:rsidR="00A33C61" w:rsidRPr="0062542F" w:rsidRDefault="00A33C61" w:rsidP="00906FE4">
            <w:pPr>
              <w:pStyle w:val="Tabelltext"/>
              <w:spacing w:before="60"/>
              <w:jc w:val="right"/>
            </w:pPr>
            <w:r w:rsidRPr="0062542F">
              <w:t>4</w:t>
            </w:r>
          </w:p>
        </w:tc>
        <w:tc>
          <w:tcPr>
            <w:tcW w:w="532" w:type="dxa"/>
            <w:noWrap/>
            <w:vAlign w:val="bottom"/>
          </w:tcPr>
          <w:p w:rsidR="00A33C61" w:rsidRPr="0062542F" w:rsidRDefault="00A33C61" w:rsidP="00906FE4">
            <w:pPr>
              <w:pStyle w:val="Tabelltext"/>
              <w:spacing w:before="60"/>
              <w:jc w:val="right"/>
            </w:pPr>
            <w:r w:rsidRPr="0062542F">
              <w:t>16</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etnologi</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B619B5" w:rsidP="00906FE4">
            <w:pPr>
              <w:pStyle w:val="Tabelltext"/>
              <w:spacing w:before="60"/>
              <w:jc w:val="right"/>
            </w:pPr>
            <w:r w:rsidRPr="0062542F">
              <w:t>2 143</w:t>
            </w:r>
          </w:p>
        </w:tc>
        <w:tc>
          <w:tcPr>
            <w:tcW w:w="709" w:type="dxa"/>
            <w:noWrap/>
            <w:vAlign w:val="bottom"/>
          </w:tcPr>
          <w:p w:rsidR="00A33C61" w:rsidRPr="0062542F" w:rsidRDefault="00A33C61" w:rsidP="00906FE4">
            <w:pPr>
              <w:pStyle w:val="Tabelltext"/>
              <w:spacing w:before="60"/>
              <w:jc w:val="right"/>
            </w:pPr>
            <w:r w:rsidRPr="0062542F">
              <w:t>10</w:t>
            </w:r>
          </w:p>
        </w:tc>
        <w:tc>
          <w:tcPr>
            <w:tcW w:w="970" w:type="dxa"/>
            <w:noWrap/>
            <w:vAlign w:val="bottom"/>
          </w:tcPr>
          <w:p w:rsidR="00A33C61" w:rsidRPr="0062542F" w:rsidRDefault="00A33C61" w:rsidP="00906FE4">
            <w:pPr>
              <w:pStyle w:val="Tabelltext"/>
              <w:spacing w:before="60"/>
              <w:jc w:val="right"/>
            </w:pPr>
            <w:r w:rsidRPr="0062542F">
              <w:t>6</w:t>
            </w:r>
          </w:p>
        </w:tc>
        <w:tc>
          <w:tcPr>
            <w:tcW w:w="532" w:type="dxa"/>
            <w:noWrap/>
            <w:vAlign w:val="bottom"/>
          </w:tcPr>
          <w:p w:rsidR="00A33C61" w:rsidRPr="0062542F" w:rsidRDefault="00A33C61" w:rsidP="00906FE4">
            <w:pPr>
              <w:pStyle w:val="Tabelltext"/>
              <w:spacing w:before="60"/>
              <w:jc w:val="right"/>
            </w:pPr>
            <w:r w:rsidRPr="0062542F">
              <w:t>4</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film- och teatervete</w:t>
            </w:r>
            <w:r w:rsidRPr="0062542F">
              <w:t>n</w:t>
            </w:r>
            <w:r w:rsidRPr="0062542F">
              <w:t>skap</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B619B5" w:rsidP="00906FE4">
            <w:pPr>
              <w:pStyle w:val="Tabelltext"/>
              <w:spacing w:before="60"/>
              <w:jc w:val="right"/>
            </w:pPr>
            <w:r w:rsidRPr="0062542F">
              <w:t>2 192</w:t>
            </w:r>
          </w:p>
        </w:tc>
        <w:tc>
          <w:tcPr>
            <w:tcW w:w="709" w:type="dxa"/>
            <w:noWrap/>
            <w:vAlign w:val="bottom"/>
          </w:tcPr>
          <w:p w:rsidR="00A33C61" w:rsidRPr="0062542F" w:rsidRDefault="00A33C61" w:rsidP="00906FE4">
            <w:pPr>
              <w:pStyle w:val="Tabelltext"/>
              <w:spacing w:before="60"/>
              <w:jc w:val="right"/>
            </w:pPr>
            <w:r w:rsidRPr="0062542F">
              <w:t>14</w:t>
            </w:r>
          </w:p>
        </w:tc>
        <w:tc>
          <w:tcPr>
            <w:tcW w:w="970" w:type="dxa"/>
            <w:noWrap/>
            <w:vAlign w:val="bottom"/>
          </w:tcPr>
          <w:p w:rsidR="00A33C61" w:rsidRPr="0062542F" w:rsidRDefault="00A33C61" w:rsidP="00906FE4">
            <w:pPr>
              <w:pStyle w:val="Tabelltext"/>
              <w:spacing w:before="60"/>
              <w:jc w:val="right"/>
            </w:pPr>
            <w:r w:rsidRPr="0062542F">
              <w:t>8</w:t>
            </w:r>
          </w:p>
        </w:tc>
        <w:tc>
          <w:tcPr>
            <w:tcW w:w="532" w:type="dxa"/>
            <w:noWrap/>
            <w:vAlign w:val="bottom"/>
          </w:tcPr>
          <w:p w:rsidR="00A33C61" w:rsidRPr="0062542F" w:rsidRDefault="00A33C61" w:rsidP="00906FE4">
            <w:pPr>
              <w:pStyle w:val="Tabelltext"/>
              <w:spacing w:before="60"/>
              <w:jc w:val="right"/>
            </w:pPr>
            <w:r w:rsidRPr="0062542F">
              <w:t>6</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filosofi</w:t>
            </w:r>
          </w:p>
        </w:tc>
        <w:tc>
          <w:tcPr>
            <w:tcW w:w="717" w:type="dxa"/>
            <w:noWrap/>
            <w:vAlign w:val="bottom"/>
          </w:tcPr>
          <w:p w:rsidR="00A33C61" w:rsidRPr="0062542F" w:rsidRDefault="00A33C61" w:rsidP="00906FE4">
            <w:pPr>
              <w:pStyle w:val="Tabelltext"/>
              <w:spacing w:before="60"/>
              <w:jc w:val="right"/>
            </w:pPr>
            <w:r w:rsidRPr="0062542F">
              <w:t>4</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4</w:t>
            </w:r>
          </w:p>
        </w:tc>
        <w:tc>
          <w:tcPr>
            <w:tcW w:w="850" w:type="dxa"/>
            <w:noWrap/>
          </w:tcPr>
          <w:p w:rsidR="00A33C61" w:rsidRPr="0062542F" w:rsidRDefault="00B619B5" w:rsidP="00906FE4">
            <w:pPr>
              <w:pStyle w:val="Tabelltext"/>
              <w:spacing w:before="60"/>
              <w:jc w:val="right"/>
            </w:pPr>
            <w:r w:rsidRPr="0062542F">
              <w:t>10 949</w:t>
            </w:r>
          </w:p>
        </w:tc>
        <w:tc>
          <w:tcPr>
            <w:tcW w:w="709" w:type="dxa"/>
            <w:noWrap/>
            <w:vAlign w:val="bottom"/>
          </w:tcPr>
          <w:p w:rsidR="00A33C61" w:rsidRPr="0062542F" w:rsidRDefault="00A33C61" w:rsidP="00906FE4">
            <w:pPr>
              <w:pStyle w:val="Tabelltext"/>
              <w:spacing w:before="60"/>
              <w:jc w:val="right"/>
            </w:pPr>
            <w:r w:rsidRPr="0062542F">
              <w:t>38</w:t>
            </w:r>
          </w:p>
        </w:tc>
        <w:tc>
          <w:tcPr>
            <w:tcW w:w="970" w:type="dxa"/>
            <w:noWrap/>
            <w:vAlign w:val="bottom"/>
          </w:tcPr>
          <w:p w:rsidR="00A33C61" w:rsidRPr="0062542F" w:rsidRDefault="00A33C61" w:rsidP="00906FE4">
            <w:pPr>
              <w:pStyle w:val="Tabelltext"/>
              <w:spacing w:before="60"/>
              <w:jc w:val="right"/>
            </w:pPr>
            <w:r w:rsidRPr="0062542F">
              <w:t>8</w:t>
            </w:r>
          </w:p>
        </w:tc>
        <w:tc>
          <w:tcPr>
            <w:tcW w:w="532" w:type="dxa"/>
            <w:noWrap/>
            <w:vAlign w:val="bottom"/>
          </w:tcPr>
          <w:p w:rsidR="00A33C61" w:rsidRPr="0062542F" w:rsidRDefault="00A33C61" w:rsidP="00906FE4">
            <w:pPr>
              <w:pStyle w:val="Tabelltext"/>
              <w:spacing w:before="60"/>
              <w:jc w:val="right"/>
            </w:pPr>
            <w:r w:rsidRPr="0062542F">
              <w:t>30</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freds- och konflik</w:t>
            </w:r>
            <w:r w:rsidRPr="0062542F">
              <w:t>t</w:t>
            </w:r>
            <w:r w:rsidRPr="0062542F">
              <w:t>fors</w:t>
            </w:r>
            <w:r w:rsidRPr="0062542F">
              <w:t>k</w:t>
            </w:r>
            <w:r w:rsidRPr="0062542F">
              <w:t>ning</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3</w:t>
            </w:r>
          </w:p>
        </w:tc>
        <w:tc>
          <w:tcPr>
            <w:tcW w:w="970" w:type="dxa"/>
            <w:noWrap/>
            <w:vAlign w:val="bottom"/>
          </w:tcPr>
          <w:p w:rsidR="00A33C61" w:rsidRPr="0062542F" w:rsidRDefault="00A33C61" w:rsidP="00906FE4">
            <w:pPr>
              <w:pStyle w:val="Tabelltext"/>
              <w:spacing w:before="60"/>
              <w:jc w:val="right"/>
            </w:pPr>
            <w:r w:rsidRPr="0062542F">
              <w:t>1</w:t>
            </w:r>
          </w:p>
        </w:tc>
        <w:tc>
          <w:tcPr>
            <w:tcW w:w="532" w:type="dxa"/>
            <w:noWrap/>
            <w:vAlign w:val="bottom"/>
          </w:tcPr>
          <w:p w:rsidR="00A33C61" w:rsidRPr="0062542F" w:rsidRDefault="00A33C61" w:rsidP="00906FE4">
            <w:pPr>
              <w:pStyle w:val="Tabelltext"/>
              <w:spacing w:before="60"/>
              <w:jc w:val="right"/>
            </w:pPr>
            <w:r w:rsidRPr="0062542F">
              <w:t>2</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företagsekonomi</w:t>
            </w:r>
          </w:p>
        </w:tc>
        <w:tc>
          <w:tcPr>
            <w:tcW w:w="717" w:type="dxa"/>
            <w:noWrap/>
            <w:vAlign w:val="bottom"/>
          </w:tcPr>
          <w:p w:rsidR="00A33C61" w:rsidRPr="0062542F" w:rsidRDefault="00A33C61" w:rsidP="00906FE4">
            <w:pPr>
              <w:pStyle w:val="Tabelltext"/>
              <w:spacing w:before="60"/>
              <w:jc w:val="right"/>
            </w:pPr>
            <w:r w:rsidRPr="0062542F">
              <w:t>5</w:t>
            </w:r>
          </w:p>
        </w:tc>
        <w:tc>
          <w:tcPr>
            <w:tcW w:w="938" w:type="dxa"/>
            <w:noWrap/>
            <w:vAlign w:val="bottom"/>
          </w:tcPr>
          <w:p w:rsidR="00A33C61" w:rsidRPr="0062542F" w:rsidRDefault="00A33C61" w:rsidP="00906FE4">
            <w:pPr>
              <w:pStyle w:val="Tabelltext"/>
              <w:spacing w:before="60"/>
              <w:jc w:val="right"/>
            </w:pPr>
            <w:r w:rsidRPr="0062542F">
              <w:t>2</w:t>
            </w:r>
          </w:p>
        </w:tc>
        <w:tc>
          <w:tcPr>
            <w:tcW w:w="480" w:type="dxa"/>
            <w:noWrap/>
            <w:vAlign w:val="bottom"/>
          </w:tcPr>
          <w:p w:rsidR="00A33C61" w:rsidRPr="0062542F" w:rsidRDefault="00A33C61" w:rsidP="00906FE4">
            <w:pPr>
              <w:pStyle w:val="Tabelltext"/>
              <w:spacing w:before="60"/>
              <w:jc w:val="right"/>
            </w:pPr>
            <w:r w:rsidRPr="0062542F">
              <w:t>3</w:t>
            </w:r>
          </w:p>
        </w:tc>
        <w:tc>
          <w:tcPr>
            <w:tcW w:w="850" w:type="dxa"/>
            <w:noWrap/>
            <w:vAlign w:val="bottom"/>
          </w:tcPr>
          <w:p w:rsidR="00A33C61" w:rsidRPr="0062542F" w:rsidRDefault="00B619B5" w:rsidP="00906FE4">
            <w:pPr>
              <w:pStyle w:val="Tabelltext"/>
              <w:spacing w:before="60"/>
              <w:jc w:val="right"/>
            </w:pPr>
            <w:r w:rsidRPr="0062542F">
              <w:t>14 709</w:t>
            </w:r>
          </w:p>
        </w:tc>
        <w:tc>
          <w:tcPr>
            <w:tcW w:w="709" w:type="dxa"/>
            <w:noWrap/>
            <w:vAlign w:val="bottom"/>
          </w:tcPr>
          <w:p w:rsidR="00A33C61" w:rsidRPr="0062542F" w:rsidRDefault="00A33C61" w:rsidP="00906FE4">
            <w:pPr>
              <w:pStyle w:val="Tabelltext"/>
              <w:spacing w:before="60"/>
              <w:jc w:val="right"/>
            </w:pPr>
            <w:r w:rsidRPr="0062542F">
              <w:t>48</w:t>
            </w:r>
          </w:p>
        </w:tc>
        <w:tc>
          <w:tcPr>
            <w:tcW w:w="970" w:type="dxa"/>
            <w:noWrap/>
            <w:vAlign w:val="bottom"/>
          </w:tcPr>
          <w:p w:rsidR="00A33C61" w:rsidRPr="0062542F" w:rsidRDefault="00A33C61" w:rsidP="00906FE4">
            <w:pPr>
              <w:pStyle w:val="Tabelltext"/>
              <w:spacing w:before="60"/>
              <w:jc w:val="right"/>
            </w:pPr>
            <w:r w:rsidRPr="0062542F">
              <w:t>14</w:t>
            </w:r>
          </w:p>
        </w:tc>
        <w:tc>
          <w:tcPr>
            <w:tcW w:w="532" w:type="dxa"/>
            <w:noWrap/>
            <w:vAlign w:val="bottom"/>
          </w:tcPr>
          <w:p w:rsidR="00A33C61" w:rsidRPr="0062542F" w:rsidRDefault="00A33C61" w:rsidP="00906FE4">
            <w:pPr>
              <w:pStyle w:val="Tabelltext"/>
              <w:spacing w:before="60"/>
              <w:jc w:val="right"/>
            </w:pPr>
            <w:r w:rsidRPr="0062542F">
              <w:t>34</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historia</w:t>
            </w:r>
          </w:p>
        </w:tc>
        <w:tc>
          <w:tcPr>
            <w:tcW w:w="717" w:type="dxa"/>
            <w:noWrap/>
            <w:vAlign w:val="bottom"/>
          </w:tcPr>
          <w:p w:rsidR="00A33C61" w:rsidRPr="0062542F" w:rsidRDefault="00A33C61" w:rsidP="00906FE4">
            <w:pPr>
              <w:pStyle w:val="Tabelltext"/>
              <w:spacing w:before="60"/>
              <w:jc w:val="right"/>
            </w:pPr>
            <w:r w:rsidRPr="0062542F">
              <w:t>2</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2</w:t>
            </w:r>
          </w:p>
        </w:tc>
        <w:tc>
          <w:tcPr>
            <w:tcW w:w="850" w:type="dxa"/>
            <w:noWrap/>
            <w:vAlign w:val="bottom"/>
          </w:tcPr>
          <w:p w:rsidR="00A33C61" w:rsidRPr="0062542F" w:rsidRDefault="00B619B5" w:rsidP="00906FE4">
            <w:pPr>
              <w:pStyle w:val="Tabelltext"/>
              <w:spacing w:before="60"/>
              <w:jc w:val="right"/>
            </w:pPr>
            <w:r w:rsidRPr="0062542F">
              <w:t>1 960</w:t>
            </w:r>
          </w:p>
        </w:tc>
        <w:tc>
          <w:tcPr>
            <w:tcW w:w="709" w:type="dxa"/>
            <w:noWrap/>
            <w:vAlign w:val="bottom"/>
          </w:tcPr>
          <w:p w:rsidR="00A33C61" w:rsidRPr="0062542F" w:rsidRDefault="00A33C61" w:rsidP="00906FE4">
            <w:pPr>
              <w:pStyle w:val="Tabelltext"/>
              <w:spacing w:before="60"/>
              <w:jc w:val="right"/>
            </w:pPr>
            <w:r w:rsidRPr="0062542F">
              <w:t>55</w:t>
            </w:r>
          </w:p>
        </w:tc>
        <w:tc>
          <w:tcPr>
            <w:tcW w:w="970" w:type="dxa"/>
            <w:noWrap/>
            <w:vAlign w:val="bottom"/>
          </w:tcPr>
          <w:p w:rsidR="00A33C61" w:rsidRPr="0062542F" w:rsidRDefault="00A33C61" w:rsidP="00906FE4">
            <w:pPr>
              <w:pStyle w:val="Tabelltext"/>
              <w:spacing w:before="60"/>
              <w:jc w:val="right"/>
            </w:pPr>
            <w:r w:rsidRPr="0062542F">
              <w:t>17</w:t>
            </w:r>
          </w:p>
        </w:tc>
        <w:tc>
          <w:tcPr>
            <w:tcW w:w="532" w:type="dxa"/>
            <w:noWrap/>
            <w:vAlign w:val="bottom"/>
          </w:tcPr>
          <w:p w:rsidR="00A33C61" w:rsidRPr="0062542F" w:rsidRDefault="00A33C61" w:rsidP="00906FE4">
            <w:pPr>
              <w:pStyle w:val="Tabelltext"/>
              <w:spacing w:before="60"/>
              <w:jc w:val="right"/>
            </w:pPr>
            <w:r w:rsidRPr="0062542F">
              <w:t>38</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idéhistoria</w:t>
            </w:r>
          </w:p>
        </w:tc>
        <w:tc>
          <w:tcPr>
            <w:tcW w:w="717" w:type="dxa"/>
            <w:noWrap/>
            <w:vAlign w:val="bottom"/>
          </w:tcPr>
          <w:p w:rsidR="00A33C61" w:rsidRPr="0062542F" w:rsidRDefault="00A33C61" w:rsidP="00906FE4">
            <w:pPr>
              <w:pStyle w:val="Tabelltext"/>
              <w:spacing w:before="60"/>
              <w:jc w:val="right"/>
            </w:pPr>
            <w:r w:rsidRPr="0062542F">
              <w:t>5</w:t>
            </w:r>
          </w:p>
        </w:tc>
        <w:tc>
          <w:tcPr>
            <w:tcW w:w="938" w:type="dxa"/>
            <w:noWrap/>
            <w:vAlign w:val="bottom"/>
          </w:tcPr>
          <w:p w:rsidR="00A33C61" w:rsidRPr="0062542F" w:rsidRDefault="00A33C61" w:rsidP="00906FE4">
            <w:pPr>
              <w:pStyle w:val="Tabelltext"/>
              <w:spacing w:before="60"/>
              <w:jc w:val="right"/>
            </w:pPr>
            <w:r w:rsidRPr="0062542F">
              <w:t>2</w:t>
            </w:r>
          </w:p>
        </w:tc>
        <w:tc>
          <w:tcPr>
            <w:tcW w:w="480" w:type="dxa"/>
            <w:noWrap/>
            <w:vAlign w:val="bottom"/>
          </w:tcPr>
          <w:p w:rsidR="00A33C61" w:rsidRPr="0062542F" w:rsidRDefault="00A33C61" w:rsidP="00906FE4">
            <w:pPr>
              <w:pStyle w:val="Tabelltext"/>
              <w:spacing w:before="60"/>
              <w:jc w:val="right"/>
            </w:pPr>
            <w:r w:rsidRPr="0062542F">
              <w:t>3</w:t>
            </w:r>
          </w:p>
        </w:tc>
        <w:tc>
          <w:tcPr>
            <w:tcW w:w="850" w:type="dxa"/>
            <w:noWrap/>
            <w:vAlign w:val="bottom"/>
          </w:tcPr>
          <w:p w:rsidR="00A33C61" w:rsidRPr="0062542F" w:rsidRDefault="00B619B5" w:rsidP="00906FE4">
            <w:pPr>
              <w:pStyle w:val="Tabelltext"/>
              <w:spacing w:before="60"/>
              <w:jc w:val="right"/>
            </w:pPr>
            <w:r w:rsidRPr="0062542F">
              <w:t>10 975</w:t>
            </w:r>
          </w:p>
        </w:tc>
        <w:tc>
          <w:tcPr>
            <w:tcW w:w="709" w:type="dxa"/>
            <w:noWrap/>
            <w:vAlign w:val="bottom"/>
          </w:tcPr>
          <w:p w:rsidR="00A33C61" w:rsidRPr="0062542F" w:rsidRDefault="00A33C61" w:rsidP="00906FE4">
            <w:pPr>
              <w:pStyle w:val="Tabelltext"/>
              <w:spacing w:before="60"/>
              <w:jc w:val="right"/>
            </w:pPr>
            <w:r w:rsidRPr="0062542F">
              <w:t>54</w:t>
            </w:r>
          </w:p>
        </w:tc>
        <w:tc>
          <w:tcPr>
            <w:tcW w:w="970" w:type="dxa"/>
            <w:noWrap/>
            <w:vAlign w:val="bottom"/>
          </w:tcPr>
          <w:p w:rsidR="00A33C61" w:rsidRPr="0062542F" w:rsidRDefault="00A33C61" w:rsidP="00906FE4">
            <w:pPr>
              <w:pStyle w:val="Tabelltext"/>
              <w:spacing w:before="60"/>
              <w:jc w:val="right"/>
            </w:pPr>
            <w:r w:rsidRPr="0062542F">
              <w:t>24</w:t>
            </w:r>
          </w:p>
        </w:tc>
        <w:tc>
          <w:tcPr>
            <w:tcW w:w="532" w:type="dxa"/>
            <w:noWrap/>
            <w:vAlign w:val="bottom"/>
          </w:tcPr>
          <w:p w:rsidR="00A33C61" w:rsidRPr="0062542F" w:rsidRDefault="00A33C61" w:rsidP="00906FE4">
            <w:pPr>
              <w:pStyle w:val="Tabelltext"/>
              <w:spacing w:before="60"/>
              <w:jc w:val="right"/>
            </w:pPr>
            <w:r w:rsidRPr="0062542F">
              <w:t>30</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informationsvete</w:t>
            </w:r>
            <w:r w:rsidRPr="0062542F">
              <w:t>n</w:t>
            </w:r>
            <w:r w:rsidRPr="0062542F">
              <w:t>skap</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4</w:t>
            </w:r>
          </w:p>
        </w:tc>
        <w:tc>
          <w:tcPr>
            <w:tcW w:w="970" w:type="dxa"/>
            <w:noWrap/>
            <w:vAlign w:val="bottom"/>
          </w:tcPr>
          <w:p w:rsidR="00A33C61" w:rsidRPr="0062542F" w:rsidRDefault="00A33C61" w:rsidP="00906FE4">
            <w:pPr>
              <w:pStyle w:val="Tabelltext"/>
              <w:spacing w:before="60"/>
              <w:jc w:val="right"/>
            </w:pPr>
            <w:r w:rsidRPr="0062542F">
              <w:t>2</w:t>
            </w:r>
          </w:p>
        </w:tc>
        <w:tc>
          <w:tcPr>
            <w:tcW w:w="532" w:type="dxa"/>
            <w:noWrap/>
            <w:vAlign w:val="bottom"/>
          </w:tcPr>
          <w:p w:rsidR="00A33C61" w:rsidRPr="0062542F" w:rsidRDefault="00A33C61" w:rsidP="00906FE4">
            <w:pPr>
              <w:pStyle w:val="Tabelltext"/>
              <w:spacing w:before="60"/>
              <w:jc w:val="right"/>
            </w:pPr>
            <w:r w:rsidRPr="0062542F">
              <w:t>2</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juridik</w:t>
            </w:r>
          </w:p>
        </w:tc>
        <w:tc>
          <w:tcPr>
            <w:tcW w:w="717" w:type="dxa"/>
            <w:noWrap/>
            <w:vAlign w:val="bottom"/>
          </w:tcPr>
          <w:p w:rsidR="00A33C61" w:rsidRPr="0062542F" w:rsidRDefault="00A33C61" w:rsidP="00906FE4">
            <w:pPr>
              <w:pStyle w:val="Tabelltext"/>
              <w:spacing w:before="60"/>
              <w:jc w:val="right"/>
            </w:pPr>
            <w:r w:rsidRPr="0062542F">
              <w:t>2</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2</w:t>
            </w:r>
          </w:p>
        </w:tc>
        <w:tc>
          <w:tcPr>
            <w:tcW w:w="850" w:type="dxa"/>
            <w:noWrap/>
          </w:tcPr>
          <w:p w:rsidR="00A33C61" w:rsidRPr="0062542F" w:rsidRDefault="00B619B5" w:rsidP="00906FE4">
            <w:pPr>
              <w:pStyle w:val="Tabelltext"/>
              <w:spacing w:before="60"/>
              <w:jc w:val="right"/>
            </w:pPr>
            <w:r w:rsidRPr="0062542F">
              <w:t>3 459</w:t>
            </w:r>
          </w:p>
        </w:tc>
        <w:tc>
          <w:tcPr>
            <w:tcW w:w="709" w:type="dxa"/>
            <w:noWrap/>
            <w:vAlign w:val="bottom"/>
          </w:tcPr>
          <w:p w:rsidR="00A33C61" w:rsidRPr="0062542F" w:rsidRDefault="00A33C61" w:rsidP="00906FE4">
            <w:pPr>
              <w:pStyle w:val="Tabelltext"/>
              <w:spacing w:before="60"/>
              <w:jc w:val="right"/>
            </w:pPr>
            <w:r w:rsidRPr="0062542F">
              <w:t>21</w:t>
            </w:r>
          </w:p>
        </w:tc>
        <w:tc>
          <w:tcPr>
            <w:tcW w:w="970" w:type="dxa"/>
            <w:noWrap/>
            <w:vAlign w:val="bottom"/>
          </w:tcPr>
          <w:p w:rsidR="00A33C61" w:rsidRPr="0062542F" w:rsidRDefault="00A33C61" w:rsidP="00906FE4">
            <w:pPr>
              <w:pStyle w:val="Tabelltext"/>
              <w:spacing w:before="60"/>
              <w:jc w:val="right"/>
            </w:pPr>
            <w:r w:rsidRPr="0062542F">
              <w:t>12</w:t>
            </w:r>
          </w:p>
        </w:tc>
        <w:tc>
          <w:tcPr>
            <w:tcW w:w="532" w:type="dxa"/>
            <w:noWrap/>
            <w:vAlign w:val="bottom"/>
          </w:tcPr>
          <w:p w:rsidR="00A33C61" w:rsidRPr="0062542F" w:rsidRDefault="00A33C61" w:rsidP="00906FE4">
            <w:pPr>
              <w:pStyle w:val="Tabelltext"/>
              <w:spacing w:before="60"/>
              <w:jc w:val="right"/>
            </w:pPr>
            <w:r w:rsidRPr="0062542F">
              <w:t>9</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klassiska språk/antikens ku</w:t>
            </w:r>
            <w:r w:rsidRPr="0062542F">
              <w:t>l</w:t>
            </w:r>
            <w:r w:rsidRPr="0062542F">
              <w:t>tur</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4</w:t>
            </w:r>
          </w:p>
        </w:tc>
        <w:tc>
          <w:tcPr>
            <w:tcW w:w="970" w:type="dxa"/>
            <w:noWrap/>
            <w:vAlign w:val="bottom"/>
          </w:tcPr>
          <w:p w:rsidR="00A33C61" w:rsidRPr="0062542F" w:rsidRDefault="00A33C61" w:rsidP="00906FE4">
            <w:pPr>
              <w:pStyle w:val="Tabelltext"/>
              <w:spacing w:before="60"/>
              <w:jc w:val="right"/>
            </w:pPr>
            <w:r w:rsidRPr="0062542F">
              <w:t>2</w:t>
            </w:r>
          </w:p>
        </w:tc>
        <w:tc>
          <w:tcPr>
            <w:tcW w:w="532" w:type="dxa"/>
            <w:noWrap/>
            <w:vAlign w:val="bottom"/>
          </w:tcPr>
          <w:p w:rsidR="00A33C61" w:rsidRPr="0062542F" w:rsidRDefault="00A33C61" w:rsidP="00906FE4">
            <w:pPr>
              <w:pStyle w:val="Tabelltext"/>
              <w:spacing w:before="60"/>
              <w:jc w:val="right"/>
            </w:pPr>
            <w:r w:rsidRPr="0062542F">
              <w:t>2</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konst/estetiska ämnen</w:t>
            </w:r>
          </w:p>
        </w:tc>
        <w:tc>
          <w:tcPr>
            <w:tcW w:w="717" w:type="dxa"/>
            <w:noWrap/>
            <w:vAlign w:val="bottom"/>
          </w:tcPr>
          <w:p w:rsidR="00A33C61" w:rsidRPr="0062542F" w:rsidRDefault="00A33C61" w:rsidP="00906FE4">
            <w:pPr>
              <w:pStyle w:val="Tabelltext"/>
              <w:spacing w:before="60"/>
              <w:jc w:val="right"/>
            </w:pPr>
            <w:r w:rsidRPr="0062542F">
              <w:t>2</w:t>
            </w:r>
          </w:p>
        </w:tc>
        <w:tc>
          <w:tcPr>
            <w:tcW w:w="938" w:type="dxa"/>
            <w:noWrap/>
            <w:vAlign w:val="bottom"/>
          </w:tcPr>
          <w:p w:rsidR="00A33C61" w:rsidRPr="0062542F" w:rsidRDefault="00A33C61" w:rsidP="00906FE4">
            <w:pPr>
              <w:pStyle w:val="Tabelltext"/>
              <w:spacing w:before="60"/>
              <w:jc w:val="right"/>
            </w:pPr>
            <w:r w:rsidRPr="0062542F">
              <w:t>2</w:t>
            </w: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B619B5" w:rsidP="00906FE4">
            <w:pPr>
              <w:pStyle w:val="Tabelltext"/>
              <w:spacing w:before="60"/>
              <w:jc w:val="right"/>
            </w:pPr>
            <w:r w:rsidRPr="0062542F">
              <w:t>4 477</w:t>
            </w:r>
          </w:p>
        </w:tc>
        <w:tc>
          <w:tcPr>
            <w:tcW w:w="709" w:type="dxa"/>
            <w:noWrap/>
            <w:vAlign w:val="bottom"/>
          </w:tcPr>
          <w:p w:rsidR="00A33C61" w:rsidRPr="0062542F" w:rsidRDefault="00A33C61" w:rsidP="00906FE4">
            <w:pPr>
              <w:pStyle w:val="Tabelltext"/>
              <w:spacing w:before="60"/>
              <w:jc w:val="right"/>
            </w:pPr>
            <w:r w:rsidRPr="0062542F">
              <w:t>18</w:t>
            </w:r>
          </w:p>
        </w:tc>
        <w:tc>
          <w:tcPr>
            <w:tcW w:w="970" w:type="dxa"/>
            <w:noWrap/>
            <w:vAlign w:val="bottom"/>
          </w:tcPr>
          <w:p w:rsidR="00A33C61" w:rsidRPr="0062542F" w:rsidRDefault="00A33C61" w:rsidP="00906FE4">
            <w:pPr>
              <w:pStyle w:val="Tabelltext"/>
              <w:spacing w:before="60"/>
              <w:jc w:val="right"/>
            </w:pPr>
            <w:r w:rsidRPr="0062542F">
              <w:t>12</w:t>
            </w:r>
          </w:p>
        </w:tc>
        <w:tc>
          <w:tcPr>
            <w:tcW w:w="532" w:type="dxa"/>
            <w:noWrap/>
            <w:vAlign w:val="bottom"/>
          </w:tcPr>
          <w:p w:rsidR="00A33C61" w:rsidRPr="0062542F" w:rsidRDefault="00A33C61" w:rsidP="00906FE4">
            <w:pPr>
              <w:pStyle w:val="Tabelltext"/>
              <w:spacing w:before="60"/>
              <w:jc w:val="right"/>
            </w:pPr>
            <w:r w:rsidRPr="0062542F">
              <w:t>6</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kulturgeografi</w:t>
            </w:r>
          </w:p>
        </w:tc>
        <w:tc>
          <w:tcPr>
            <w:tcW w:w="717" w:type="dxa"/>
            <w:noWrap/>
            <w:vAlign w:val="bottom"/>
          </w:tcPr>
          <w:p w:rsidR="00A33C61" w:rsidRPr="0062542F" w:rsidRDefault="00A33C61" w:rsidP="00906FE4">
            <w:pPr>
              <w:pStyle w:val="Tabelltext"/>
              <w:spacing w:before="60"/>
              <w:jc w:val="right"/>
            </w:pPr>
            <w:r w:rsidRPr="0062542F">
              <w:t>3</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3</w:t>
            </w:r>
          </w:p>
        </w:tc>
        <w:tc>
          <w:tcPr>
            <w:tcW w:w="850" w:type="dxa"/>
            <w:noWrap/>
          </w:tcPr>
          <w:p w:rsidR="00A33C61" w:rsidRPr="0062542F" w:rsidRDefault="00B619B5" w:rsidP="00906FE4">
            <w:pPr>
              <w:pStyle w:val="Tabelltext"/>
              <w:spacing w:before="60"/>
              <w:jc w:val="right"/>
            </w:pPr>
            <w:r w:rsidRPr="0062542F">
              <w:t>8 853</w:t>
            </w:r>
          </w:p>
        </w:tc>
        <w:tc>
          <w:tcPr>
            <w:tcW w:w="709" w:type="dxa"/>
            <w:noWrap/>
            <w:vAlign w:val="bottom"/>
          </w:tcPr>
          <w:p w:rsidR="00A33C61" w:rsidRPr="0062542F" w:rsidRDefault="00A33C61" w:rsidP="00906FE4">
            <w:pPr>
              <w:pStyle w:val="Tabelltext"/>
              <w:spacing w:before="60"/>
              <w:jc w:val="right"/>
            </w:pPr>
            <w:r w:rsidRPr="0062542F">
              <w:t>34</w:t>
            </w:r>
          </w:p>
        </w:tc>
        <w:tc>
          <w:tcPr>
            <w:tcW w:w="970" w:type="dxa"/>
            <w:noWrap/>
            <w:vAlign w:val="bottom"/>
          </w:tcPr>
          <w:p w:rsidR="00A33C61" w:rsidRPr="0062542F" w:rsidRDefault="00A33C61" w:rsidP="00906FE4">
            <w:pPr>
              <w:pStyle w:val="Tabelltext"/>
              <w:spacing w:before="60"/>
              <w:jc w:val="right"/>
            </w:pPr>
            <w:r w:rsidRPr="0062542F">
              <w:t>13</w:t>
            </w:r>
          </w:p>
        </w:tc>
        <w:tc>
          <w:tcPr>
            <w:tcW w:w="532" w:type="dxa"/>
            <w:noWrap/>
            <w:vAlign w:val="bottom"/>
          </w:tcPr>
          <w:p w:rsidR="00A33C61" w:rsidRPr="0062542F" w:rsidRDefault="00A33C61" w:rsidP="00906FE4">
            <w:pPr>
              <w:pStyle w:val="Tabelltext"/>
              <w:spacing w:before="60"/>
              <w:jc w:val="right"/>
            </w:pPr>
            <w:r w:rsidRPr="0062542F">
              <w:t>21</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lingvistik</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B619B5" w:rsidP="00906FE4">
            <w:pPr>
              <w:pStyle w:val="Tabelltext"/>
              <w:spacing w:before="60"/>
              <w:jc w:val="right"/>
            </w:pPr>
            <w:r w:rsidRPr="0062542F">
              <w:t>1 461</w:t>
            </w:r>
          </w:p>
        </w:tc>
        <w:tc>
          <w:tcPr>
            <w:tcW w:w="709" w:type="dxa"/>
            <w:noWrap/>
            <w:vAlign w:val="bottom"/>
          </w:tcPr>
          <w:p w:rsidR="00A33C61" w:rsidRPr="0062542F" w:rsidRDefault="00A33C61" w:rsidP="00906FE4">
            <w:pPr>
              <w:pStyle w:val="Tabelltext"/>
              <w:spacing w:before="60"/>
              <w:jc w:val="right"/>
            </w:pPr>
            <w:r w:rsidRPr="0062542F">
              <w:t>25</w:t>
            </w:r>
          </w:p>
        </w:tc>
        <w:tc>
          <w:tcPr>
            <w:tcW w:w="970" w:type="dxa"/>
            <w:noWrap/>
            <w:vAlign w:val="bottom"/>
          </w:tcPr>
          <w:p w:rsidR="00A33C61" w:rsidRPr="0062542F" w:rsidRDefault="00A33C61" w:rsidP="00906FE4">
            <w:pPr>
              <w:pStyle w:val="Tabelltext"/>
              <w:spacing w:before="60"/>
              <w:jc w:val="right"/>
            </w:pPr>
            <w:r w:rsidRPr="0062542F">
              <w:t>13</w:t>
            </w:r>
          </w:p>
        </w:tc>
        <w:tc>
          <w:tcPr>
            <w:tcW w:w="532" w:type="dxa"/>
            <w:noWrap/>
            <w:vAlign w:val="bottom"/>
          </w:tcPr>
          <w:p w:rsidR="00A33C61" w:rsidRPr="0062542F" w:rsidRDefault="00A33C61" w:rsidP="00906FE4">
            <w:pPr>
              <w:pStyle w:val="Tabelltext"/>
              <w:spacing w:before="60"/>
              <w:jc w:val="right"/>
            </w:pPr>
            <w:r w:rsidRPr="0062542F">
              <w:t>12</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litteraturvetenskap</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1</w:t>
            </w:r>
          </w:p>
        </w:tc>
        <w:tc>
          <w:tcPr>
            <w:tcW w:w="850" w:type="dxa"/>
            <w:noWrap/>
          </w:tcPr>
          <w:p w:rsidR="00A33C61" w:rsidRPr="0062542F" w:rsidRDefault="00B619B5" w:rsidP="00906FE4">
            <w:pPr>
              <w:pStyle w:val="Tabelltext"/>
              <w:spacing w:before="60"/>
              <w:jc w:val="right"/>
            </w:pPr>
            <w:r w:rsidRPr="0062542F">
              <w:t>2 197</w:t>
            </w:r>
          </w:p>
        </w:tc>
        <w:tc>
          <w:tcPr>
            <w:tcW w:w="709" w:type="dxa"/>
            <w:noWrap/>
            <w:vAlign w:val="bottom"/>
          </w:tcPr>
          <w:p w:rsidR="00A33C61" w:rsidRPr="0062542F" w:rsidRDefault="00A33C61" w:rsidP="00906FE4">
            <w:pPr>
              <w:pStyle w:val="Tabelltext"/>
              <w:spacing w:before="60"/>
              <w:jc w:val="right"/>
            </w:pPr>
            <w:r w:rsidRPr="0062542F">
              <w:t>43</w:t>
            </w:r>
          </w:p>
        </w:tc>
        <w:tc>
          <w:tcPr>
            <w:tcW w:w="970" w:type="dxa"/>
            <w:noWrap/>
            <w:vAlign w:val="bottom"/>
          </w:tcPr>
          <w:p w:rsidR="00A33C61" w:rsidRPr="0062542F" w:rsidRDefault="00A33C61" w:rsidP="00906FE4">
            <w:pPr>
              <w:pStyle w:val="Tabelltext"/>
              <w:spacing w:before="60"/>
              <w:jc w:val="right"/>
            </w:pPr>
            <w:r w:rsidRPr="0062542F">
              <w:t>28</w:t>
            </w:r>
          </w:p>
        </w:tc>
        <w:tc>
          <w:tcPr>
            <w:tcW w:w="532" w:type="dxa"/>
            <w:noWrap/>
            <w:vAlign w:val="bottom"/>
          </w:tcPr>
          <w:p w:rsidR="00A33C61" w:rsidRPr="0062542F" w:rsidRDefault="00A33C61" w:rsidP="00906FE4">
            <w:pPr>
              <w:pStyle w:val="Tabelltext"/>
              <w:spacing w:before="60"/>
              <w:jc w:val="right"/>
            </w:pPr>
            <w:r w:rsidRPr="0062542F">
              <w:t>15</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medicin</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1</w:t>
            </w:r>
          </w:p>
        </w:tc>
        <w:tc>
          <w:tcPr>
            <w:tcW w:w="850" w:type="dxa"/>
            <w:noWrap/>
          </w:tcPr>
          <w:p w:rsidR="00A33C61" w:rsidRPr="0062542F" w:rsidRDefault="00A33C61" w:rsidP="00906FE4">
            <w:pPr>
              <w:pStyle w:val="Tabelltext"/>
              <w:spacing w:before="60"/>
              <w:jc w:val="right"/>
            </w:pPr>
            <w:r w:rsidRPr="0062542F">
              <w:t>2</w:t>
            </w:r>
            <w:r w:rsidR="00B619B5" w:rsidRPr="0062542F">
              <w:t xml:space="preserve"> 434</w:t>
            </w:r>
          </w:p>
        </w:tc>
        <w:tc>
          <w:tcPr>
            <w:tcW w:w="709" w:type="dxa"/>
            <w:noWrap/>
            <w:vAlign w:val="bottom"/>
          </w:tcPr>
          <w:p w:rsidR="00A33C61" w:rsidRPr="0062542F" w:rsidRDefault="00A33C61" w:rsidP="00906FE4">
            <w:pPr>
              <w:pStyle w:val="Tabelltext"/>
              <w:spacing w:before="60"/>
              <w:jc w:val="right"/>
            </w:pPr>
            <w:r w:rsidRPr="0062542F">
              <w:t>19</w:t>
            </w:r>
          </w:p>
        </w:tc>
        <w:tc>
          <w:tcPr>
            <w:tcW w:w="970" w:type="dxa"/>
            <w:noWrap/>
            <w:vAlign w:val="bottom"/>
          </w:tcPr>
          <w:p w:rsidR="00A33C61" w:rsidRPr="0062542F" w:rsidRDefault="00A33C61" w:rsidP="00906FE4">
            <w:pPr>
              <w:pStyle w:val="Tabelltext"/>
              <w:spacing w:before="60"/>
              <w:jc w:val="right"/>
            </w:pPr>
            <w:r w:rsidRPr="0062542F">
              <w:t>9</w:t>
            </w:r>
          </w:p>
        </w:tc>
        <w:tc>
          <w:tcPr>
            <w:tcW w:w="532" w:type="dxa"/>
            <w:noWrap/>
            <w:vAlign w:val="bottom"/>
          </w:tcPr>
          <w:p w:rsidR="00A33C61" w:rsidRPr="0062542F" w:rsidRDefault="00A33C61" w:rsidP="00906FE4">
            <w:pPr>
              <w:pStyle w:val="Tabelltext"/>
              <w:spacing w:before="60"/>
              <w:jc w:val="right"/>
            </w:pPr>
            <w:r w:rsidRPr="0062542F">
              <w:t>10</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moderna språk</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16</w:t>
            </w:r>
          </w:p>
        </w:tc>
        <w:tc>
          <w:tcPr>
            <w:tcW w:w="970" w:type="dxa"/>
            <w:noWrap/>
            <w:vAlign w:val="bottom"/>
          </w:tcPr>
          <w:p w:rsidR="00A33C61" w:rsidRPr="0062542F" w:rsidRDefault="00A33C61" w:rsidP="00906FE4">
            <w:pPr>
              <w:pStyle w:val="Tabelltext"/>
              <w:spacing w:before="60"/>
              <w:jc w:val="right"/>
            </w:pPr>
            <w:r w:rsidRPr="0062542F">
              <w:t>11</w:t>
            </w:r>
          </w:p>
        </w:tc>
        <w:tc>
          <w:tcPr>
            <w:tcW w:w="532" w:type="dxa"/>
            <w:noWrap/>
            <w:vAlign w:val="bottom"/>
          </w:tcPr>
          <w:p w:rsidR="00A33C61" w:rsidRPr="0062542F" w:rsidRDefault="00A33C61" w:rsidP="00906FE4">
            <w:pPr>
              <w:pStyle w:val="Tabelltext"/>
              <w:spacing w:before="60"/>
              <w:jc w:val="right"/>
            </w:pPr>
            <w:r w:rsidRPr="0062542F">
              <w:t>5</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musikvetenskap</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B619B5" w:rsidP="00906FE4">
            <w:pPr>
              <w:pStyle w:val="Tabelltext"/>
              <w:spacing w:before="60"/>
              <w:jc w:val="right"/>
            </w:pPr>
            <w:r w:rsidRPr="0062542F">
              <w:t>5 211</w:t>
            </w:r>
          </w:p>
        </w:tc>
        <w:tc>
          <w:tcPr>
            <w:tcW w:w="709" w:type="dxa"/>
            <w:noWrap/>
            <w:vAlign w:val="bottom"/>
          </w:tcPr>
          <w:p w:rsidR="00A33C61" w:rsidRPr="0062542F" w:rsidRDefault="00A33C61" w:rsidP="00906FE4">
            <w:pPr>
              <w:pStyle w:val="Tabelltext"/>
              <w:spacing w:before="60"/>
              <w:jc w:val="right"/>
            </w:pPr>
            <w:r w:rsidRPr="0062542F">
              <w:t>10</w:t>
            </w:r>
          </w:p>
        </w:tc>
        <w:tc>
          <w:tcPr>
            <w:tcW w:w="970" w:type="dxa"/>
            <w:noWrap/>
            <w:vAlign w:val="bottom"/>
          </w:tcPr>
          <w:p w:rsidR="00A33C61" w:rsidRPr="0062542F" w:rsidRDefault="00A33C61" w:rsidP="00906FE4">
            <w:pPr>
              <w:pStyle w:val="Tabelltext"/>
              <w:spacing w:before="60"/>
              <w:jc w:val="right"/>
            </w:pPr>
            <w:r w:rsidRPr="0062542F">
              <w:t>6</w:t>
            </w:r>
          </w:p>
        </w:tc>
        <w:tc>
          <w:tcPr>
            <w:tcW w:w="532" w:type="dxa"/>
            <w:noWrap/>
            <w:vAlign w:val="bottom"/>
          </w:tcPr>
          <w:p w:rsidR="00A33C61" w:rsidRPr="0062542F" w:rsidRDefault="00A33C61" w:rsidP="00906FE4">
            <w:pPr>
              <w:pStyle w:val="Tabelltext"/>
              <w:spacing w:before="60"/>
              <w:jc w:val="right"/>
            </w:pPr>
            <w:r w:rsidRPr="0062542F">
              <w:t>4</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nationalekonomi</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B619B5" w:rsidP="00906FE4">
            <w:pPr>
              <w:pStyle w:val="Tabelltext"/>
              <w:spacing w:before="60"/>
              <w:jc w:val="right"/>
            </w:pPr>
            <w:r w:rsidRPr="0062542F">
              <w:t>2 796</w:t>
            </w:r>
          </w:p>
        </w:tc>
        <w:tc>
          <w:tcPr>
            <w:tcW w:w="709" w:type="dxa"/>
            <w:noWrap/>
            <w:vAlign w:val="bottom"/>
          </w:tcPr>
          <w:p w:rsidR="00A33C61" w:rsidRPr="0062542F" w:rsidRDefault="00A33C61" w:rsidP="00906FE4">
            <w:pPr>
              <w:pStyle w:val="Tabelltext"/>
              <w:spacing w:before="60"/>
              <w:jc w:val="right"/>
            </w:pPr>
            <w:r w:rsidRPr="0062542F">
              <w:t>22</w:t>
            </w:r>
          </w:p>
        </w:tc>
        <w:tc>
          <w:tcPr>
            <w:tcW w:w="970" w:type="dxa"/>
            <w:noWrap/>
            <w:vAlign w:val="bottom"/>
          </w:tcPr>
          <w:p w:rsidR="00A33C61" w:rsidRPr="0062542F" w:rsidRDefault="00A33C61" w:rsidP="00906FE4">
            <w:pPr>
              <w:pStyle w:val="Tabelltext"/>
              <w:spacing w:before="60"/>
              <w:jc w:val="right"/>
            </w:pPr>
            <w:r w:rsidRPr="0062542F">
              <w:t>7</w:t>
            </w:r>
          </w:p>
        </w:tc>
        <w:tc>
          <w:tcPr>
            <w:tcW w:w="532" w:type="dxa"/>
            <w:noWrap/>
            <w:vAlign w:val="bottom"/>
          </w:tcPr>
          <w:p w:rsidR="00A33C61" w:rsidRPr="0062542F" w:rsidRDefault="00A33C61" w:rsidP="00906FE4">
            <w:pPr>
              <w:pStyle w:val="Tabelltext"/>
              <w:spacing w:before="60"/>
              <w:jc w:val="right"/>
            </w:pPr>
            <w:r w:rsidRPr="0062542F">
              <w:t>15</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pedagogik</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39</w:t>
            </w:r>
          </w:p>
        </w:tc>
        <w:tc>
          <w:tcPr>
            <w:tcW w:w="970" w:type="dxa"/>
            <w:noWrap/>
            <w:vAlign w:val="bottom"/>
          </w:tcPr>
          <w:p w:rsidR="00A33C61" w:rsidRPr="0062542F" w:rsidRDefault="00A33C61" w:rsidP="00906FE4">
            <w:pPr>
              <w:pStyle w:val="Tabelltext"/>
              <w:spacing w:before="60"/>
              <w:jc w:val="right"/>
            </w:pPr>
            <w:r w:rsidRPr="0062542F">
              <w:t>20</w:t>
            </w:r>
          </w:p>
        </w:tc>
        <w:tc>
          <w:tcPr>
            <w:tcW w:w="532" w:type="dxa"/>
            <w:noWrap/>
            <w:vAlign w:val="bottom"/>
          </w:tcPr>
          <w:p w:rsidR="00A33C61" w:rsidRPr="0062542F" w:rsidRDefault="00A33C61" w:rsidP="00906FE4">
            <w:pPr>
              <w:pStyle w:val="Tabelltext"/>
              <w:spacing w:before="60"/>
              <w:jc w:val="right"/>
            </w:pPr>
            <w:r w:rsidRPr="0062542F">
              <w:t>19</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psykologi</w:t>
            </w:r>
          </w:p>
        </w:tc>
        <w:tc>
          <w:tcPr>
            <w:tcW w:w="717" w:type="dxa"/>
            <w:noWrap/>
            <w:vAlign w:val="bottom"/>
          </w:tcPr>
          <w:p w:rsidR="00A33C61" w:rsidRPr="0062542F" w:rsidRDefault="00A33C61" w:rsidP="00906FE4">
            <w:pPr>
              <w:pStyle w:val="Tabelltext"/>
              <w:spacing w:before="60"/>
              <w:jc w:val="right"/>
            </w:pPr>
            <w:r w:rsidRPr="0062542F">
              <w:t>3</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r w:rsidRPr="0062542F">
              <w:t>2</w:t>
            </w:r>
          </w:p>
        </w:tc>
        <w:tc>
          <w:tcPr>
            <w:tcW w:w="850" w:type="dxa"/>
            <w:noWrap/>
          </w:tcPr>
          <w:p w:rsidR="00A33C61" w:rsidRPr="0062542F" w:rsidRDefault="00B619B5" w:rsidP="00906FE4">
            <w:pPr>
              <w:pStyle w:val="Tabelltext"/>
              <w:spacing w:before="60"/>
              <w:jc w:val="right"/>
            </w:pPr>
            <w:r w:rsidRPr="0062542F">
              <w:t>7 267</w:t>
            </w:r>
          </w:p>
        </w:tc>
        <w:tc>
          <w:tcPr>
            <w:tcW w:w="709" w:type="dxa"/>
            <w:noWrap/>
            <w:vAlign w:val="bottom"/>
          </w:tcPr>
          <w:p w:rsidR="00A33C61" w:rsidRPr="0062542F" w:rsidRDefault="00A33C61" w:rsidP="00906FE4">
            <w:pPr>
              <w:pStyle w:val="Tabelltext"/>
              <w:spacing w:before="60"/>
              <w:jc w:val="right"/>
            </w:pPr>
            <w:r w:rsidRPr="0062542F">
              <w:t>34</w:t>
            </w:r>
          </w:p>
        </w:tc>
        <w:tc>
          <w:tcPr>
            <w:tcW w:w="970" w:type="dxa"/>
            <w:noWrap/>
            <w:vAlign w:val="bottom"/>
          </w:tcPr>
          <w:p w:rsidR="00A33C61" w:rsidRPr="0062542F" w:rsidRDefault="00A33C61" w:rsidP="00906FE4">
            <w:pPr>
              <w:pStyle w:val="Tabelltext"/>
              <w:spacing w:before="60"/>
              <w:jc w:val="right"/>
            </w:pPr>
            <w:r w:rsidRPr="0062542F">
              <w:t>14</w:t>
            </w:r>
          </w:p>
        </w:tc>
        <w:tc>
          <w:tcPr>
            <w:tcW w:w="532" w:type="dxa"/>
            <w:noWrap/>
            <w:vAlign w:val="bottom"/>
          </w:tcPr>
          <w:p w:rsidR="00A33C61" w:rsidRPr="0062542F" w:rsidRDefault="00A33C61" w:rsidP="00906FE4">
            <w:pPr>
              <w:pStyle w:val="Tabelltext"/>
              <w:spacing w:before="60"/>
              <w:jc w:val="right"/>
            </w:pPr>
            <w:r w:rsidRPr="0062542F">
              <w:t>20</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religionsvetenskap</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22</w:t>
            </w:r>
          </w:p>
        </w:tc>
        <w:tc>
          <w:tcPr>
            <w:tcW w:w="970" w:type="dxa"/>
            <w:noWrap/>
            <w:vAlign w:val="bottom"/>
          </w:tcPr>
          <w:p w:rsidR="00A33C61" w:rsidRPr="0062542F" w:rsidRDefault="00A33C61" w:rsidP="00906FE4">
            <w:pPr>
              <w:pStyle w:val="Tabelltext"/>
              <w:spacing w:before="60"/>
              <w:jc w:val="right"/>
            </w:pPr>
            <w:r w:rsidRPr="0062542F">
              <w:t>5</w:t>
            </w:r>
          </w:p>
        </w:tc>
        <w:tc>
          <w:tcPr>
            <w:tcW w:w="532" w:type="dxa"/>
            <w:noWrap/>
            <w:vAlign w:val="bottom"/>
          </w:tcPr>
          <w:p w:rsidR="00A33C61" w:rsidRPr="0062542F" w:rsidRDefault="00A33C61" w:rsidP="00906FE4">
            <w:pPr>
              <w:pStyle w:val="Tabelltext"/>
              <w:spacing w:before="60"/>
              <w:jc w:val="right"/>
            </w:pPr>
            <w:r w:rsidRPr="0062542F">
              <w:t>17</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samhällsvetenskap</w:t>
            </w:r>
          </w:p>
        </w:tc>
        <w:tc>
          <w:tcPr>
            <w:tcW w:w="717" w:type="dxa"/>
            <w:noWrap/>
            <w:vAlign w:val="bottom"/>
          </w:tcPr>
          <w:p w:rsidR="00A33C61" w:rsidRPr="0062542F" w:rsidRDefault="00A33C61" w:rsidP="00906FE4">
            <w:pPr>
              <w:pStyle w:val="Tabelltext"/>
              <w:spacing w:before="60"/>
              <w:jc w:val="right"/>
            </w:pP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p>
        </w:tc>
        <w:tc>
          <w:tcPr>
            <w:tcW w:w="850" w:type="dxa"/>
            <w:noWrap/>
            <w:vAlign w:val="bottom"/>
          </w:tcPr>
          <w:p w:rsidR="00A33C61" w:rsidRPr="0062542F" w:rsidRDefault="00A33C61" w:rsidP="00906FE4">
            <w:pPr>
              <w:pStyle w:val="Tabelltext"/>
              <w:spacing w:before="60"/>
              <w:jc w:val="right"/>
            </w:pPr>
          </w:p>
        </w:tc>
        <w:tc>
          <w:tcPr>
            <w:tcW w:w="709" w:type="dxa"/>
            <w:noWrap/>
            <w:vAlign w:val="bottom"/>
          </w:tcPr>
          <w:p w:rsidR="00A33C61" w:rsidRPr="0062542F" w:rsidRDefault="00A33C61" w:rsidP="00906FE4">
            <w:pPr>
              <w:pStyle w:val="Tabelltext"/>
              <w:spacing w:before="60"/>
              <w:jc w:val="right"/>
            </w:pPr>
            <w:r w:rsidRPr="0062542F">
              <w:t>4</w:t>
            </w:r>
          </w:p>
        </w:tc>
        <w:tc>
          <w:tcPr>
            <w:tcW w:w="970" w:type="dxa"/>
            <w:noWrap/>
            <w:vAlign w:val="bottom"/>
          </w:tcPr>
          <w:p w:rsidR="00A33C61" w:rsidRPr="0062542F" w:rsidRDefault="00A33C61" w:rsidP="00906FE4">
            <w:pPr>
              <w:pStyle w:val="Tabelltext"/>
              <w:spacing w:before="60"/>
              <w:jc w:val="right"/>
            </w:pPr>
            <w:r w:rsidRPr="0062542F">
              <w:t>1</w:t>
            </w:r>
          </w:p>
        </w:tc>
        <w:tc>
          <w:tcPr>
            <w:tcW w:w="532" w:type="dxa"/>
            <w:noWrap/>
            <w:vAlign w:val="bottom"/>
          </w:tcPr>
          <w:p w:rsidR="00A33C61" w:rsidRPr="0062542F" w:rsidRDefault="00A33C61" w:rsidP="00906FE4">
            <w:pPr>
              <w:pStyle w:val="Tabelltext"/>
              <w:spacing w:before="60"/>
              <w:jc w:val="right"/>
            </w:pPr>
            <w:r w:rsidRPr="0062542F">
              <w:t>3</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sociologi</w:t>
            </w:r>
          </w:p>
        </w:tc>
        <w:tc>
          <w:tcPr>
            <w:tcW w:w="717" w:type="dxa"/>
            <w:noWrap/>
            <w:vAlign w:val="bottom"/>
          </w:tcPr>
          <w:p w:rsidR="00A33C61" w:rsidRPr="0062542F" w:rsidRDefault="00A33C61" w:rsidP="00906FE4">
            <w:pPr>
              <w:pStyle w:val="Tabelltext"/>
              <w:spacing w:before="60"/>
              <w:jc w:val="right"/>
            </w:pPr>
            <w:r w:rsidRPr="0062542F">
              <w:t>7</w:t>
            </w:r>
          </w:p>
        </w:tc>
        <w:tc>
          <w:tcPr>
            <w:tcW w:w="938" w:type="dxa"/>
            <w:noWrap/>
            <w:vAlign w:val="bottom"/>
          </w:tcPr>
          <w:p w:rsidR="00A33C61" w:rsidRPr="0062542F" w:rsidRDefault="00A33C61" w:rsidP="00906FE4">
            <w:pPr>
              <w:pStyle w:val="Tabelltext"/>
              <w:spacing w:before="60"/>
              <w:jc w:val="right"/>
            </w:pPr>
            <w:r w:rsidRPr="0062542F">
              <w:t>5</w:t>
            </w:r>
          </w:p>
        </w:tc>
        <w:tc>
          <w:tcPr>
            <w:tcW w:w="480" w:type="dxa"/>
            <w:noWrap/>
            <w:vAlign w:val="bottom"/>
          </w:tcPr>
          <w:p w:rsidR="00A33C61" w:rsidRPr="0062542F" w:rsidRDefault="00A33C61" w:rsidP="00906FE4">
            <w:pPr>
              <w:pStyle w:val="Tabelltext"/>
              <w:spacing w:before="60"/>
              <w:jc w:val="right"/>
            </w:pPr>
            <w:r w:rsidRPr="0062542F">
              <w:t>2</w:t>
            </w:r>
          </w:p>
        </w:tc>
        <w:tc>
          <w:tcPr>
            <w:tcW w:w="850" w:type="dxa"/>
            <w:noWrap/>
          </w:tcPr>
          <w:p w:rsidR="00A33C61" w:rsidRPr="0062542F" w:rsidRDefault="00B619B5" w:rsidP="00906FE4">
            <w:pPr>
              <w:pStyle w:val="Tabelltext"/>
              <w:spacing w:before="60"/>
              <w:jc w:val="right"/>
            </w:pPr>
            <w:r w:rsidRPr="0062542F">
              <w:t>19 761</w:t>
            </w:r>
          </w:p>
        </w:tc>
        <w:tc>
          <w:tcPr>
            <w:tcW w:w="709" w:type="dxa"/>
            <w:noWrap/>
            <w:vAlign w:val="bottom"/>
          </w:tcPr>
          <w:p w:rsidR="00A33C61" w:rsidRPr="0062542F" w:rsidRDefault="00A33C61" w:rsidP="00906FE4">
            <w:pPr>
              <w:pStyle w:val="Tabelltext"/>
              <w:spacing w:before="60"/>
              <w:jc w:val="right"/>
            </w:pPr>
            <w:r w:rsidRPr="0062542F">
              <w:t>133</w:t>
            </w:r>
          </w:p>
        </w:tc>
        <w:tc>
          <w:tcPr>
            <w:tcW w:w="970" w:type="dxa"/>
            <w:noWrap/>
            <w:vAlign w:val="bottom"/>
          </w:tcPr>
          <w:p w:rsidR="00A33C61" w:rsidRPr="0062542F" w:rsidRDefault="00A33C61" w:rsidP="00906FE4">
            <w:pPr>
              <w:pStyle w:val="Tabelltext"/>
              <w:spacing w:before="60"/>
              <w:jc w:val="right"/>
            </w:pPr>
            <w:r w:rsidRPr="0062542F">
              <w:t>68</w:t>
            </w:r>
          </w:p>
        </w:tc>
        <w:tc>
          <w:tcPr>
            <w:tcW w:w="532" w:type="dxa"/>
            <w:noWrap/>
            <w:vAlign w:val="bottom"/>
          </w:tcPr>
          <w:p w:rsidR="00A33C61" w:rsidRPr="0062542F" w:rsidRDefault="00A33C61" w:rsidP="00906FE4">
            <w:pPr>
              <w:pStyle w:val="Tabelltext"/>
              <w:spacing w:before="60"/>
              <w:jc w:val="right"/>
            </w:pPr>
            <w:r w:rsidRPr="0062542F">
              <w:t>65</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statistik</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r w:rsidRPr="0062542F">
              <w:t>1</w:t>
            </w: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B619B5" w:rsidP="00906FE4">
            <w:pPr>
              <w:pStyle w:val="Tabelltext"/>
              <w:spacing w:before="60"/>
              <w:jc w:val="right"/>
            </w:pPr>
            <w:r w:rsidRPr="0062542F">
              <w:t>2 340</w:t>
            </w:r>
          </w:p>
        </w:tc>
        <w:tc>
          <w:tcPr>
            <w:tcW w:w="709" w:type="dxa"/>
            <w:noWrap/>
            <w:vAlign w:val="bottom"/>
          </w:tcPr>
          <w:p w:rsidR="00A33C61" w:rsidRPr="0062542F" w:rsidRDefault="00A33C61" w:rsidP="00906FE4">
            <w:pPr>
              <w:pStyle w:val="Tabelltext"/>
              <w:spacing w:before="60"/>
              <w:jc w:val="right"/>
            </w:pPr>
            <w:r w:rsidRPr="0062542F">
              <w:t>4</w:t>
            </w:r>
          </w:p>
        </w:tc>
        <w:tc>
          <w:tcPr>
            <w:tcW w:w="970" w:type="dxa"/>
            <w:noWrap/>
            <w:vAlign w:val="bottom"/>
          </w:tcPr>
          <w:p w:rsidR="00A33C61" w:rsidRPr="0062542F" w:rsidRDefault="00A33C61" w:rsidP="00906FE4">
            <w:pPr>
              <w:pStyle w:val="Tabelltext"/>
              <w:spacing w:before="60"/>
              <w:jc w:val="right"/>
            </w:pPr>
            <w:r w:rsidRPr="0062542F">
              <w:t>3</w:t>
            </w:r>
          </w:p>
        </w:tc>
        <w:tc>
          <w:tcPr>
            <w:tcW w:w="532" w:type="dxa"/>
            <w:noWrap/>
            <w:vAlign w:val="bottom"/>
          </w:tcPr>
          <w:p w:rsidR="00A33C61" w:rsidRPr="0062542F" w:rsidRDefault="00A33C61" w:rsidP="00906FE4">
            <w:pPr>
              <w:pStyle w:val="Tabelltext"/>
              <w:spacing w:before="60"/>
              <w:jc w:val="right"/>
            </w:pPr>
            <w:r w:rsidRPr="0062542F">
              <w:t>1</w:t>
            </w:r>
          </w:p>
        </w:tc>
      </w:tr>
      <w:tr w:rsidR="00306636" w:rsidRPr="0062542F" w:rsidTr="00ED1156">
        <w:trPr>
          <w:cantSplit/>
        </w:trPr>
        <w:tc>
          <w:tcPr>
            <w:tcW w:w="1551" w:type="dxa"/>
            <w:noWrap/>
          </w:tcPr>
          <w:p w:rsidR="00A33C61" w:rsidRPr="0062542F" w:rsidRDefault="00A33C61" w:rsidP="00306636">
            <w:pPr>
              <w:pStyle w:val="Tabelltext"/>
              <w:spacing w:before="60"/>
            </w:pPr>
            <w:r w:rsidRPr="0062542F">
              <w:t>statsvetenskap</w:t>
            </w:r>
          </w:p>
        </w:tc>
        <w:tc>
          <w:tcPr>
            <w:tcW w:w="717" w:type="dxa"/>
            <w:noWrap/>
            <w:vAlign w:val="bottom"/>
          </w:tcPr>
          <w:p w:rsidR="00A33C61" w:rsidRPr="0062542F" w:rsidRDefault="00A33C61" w:rsidP="00906FE4">
            <w:pPr>
              <w:pStyle w:val="Tabelltext"/>
              <w:spacing w:before="60"/>
              <w:jc w:val="right"/>
            </w:pPr>
            <w:r w:rsidRPr="0062542F">
              <w:t>3</w:t>
            </w:r>
          </w:p>
        </w:tc>
        <w:tc>
          <w:tcPr>
            <w:tcW w:w="938" w:type="dxa"/>
            <w:noWrap/>
            <w:vAlign w:val="bottom"/>
          </w:tcPr>
          <w:p w:rsidR="00A33C61" w:rsidRPr="0062542F" w:rsidRDefault="00A33C61" w:rsidP="00906FE4">
            <w:pPr>
              <w:pStyle w:val="Tabelltext"/>
              <w:spacing w:before="60"/>
              <w:jc w:val="right"/>
            </w:pPr>
            <w:r w:rsidRPr="0062542F">
              <w:t>3</w:t>
            </w:r>
          </w:p>
        </w:tc>
        <w:tc>
          <w:tcPr>
            <w:tcW w:w="480" w:type="dxa"/>
            <w:noWrap/>
            <w:vAlign w:val="bottom"/>
          </w:tcPr>
          <w:p w:rsidR="00A33C61" w:rsidRPr="0062542F" w:rsidRDefault="00A33C61" w:rsidP="00906FE4">
            <w:pPr>
              <w:pStyle w:val="Tabelltext"/>
              <w:spacing w:before="60"/>
              <w:jc w:val="right"/>
            </w:pPr>
          </w:p>
        </w:tc>
        <w:tc>
          <w:tcPr>
            <w:tcW w:w="850" w:type="dxa"/>
            <w:noWrap/>
          </w:tcPr>
          <w:p w:rsidR="00A33C61" w:rsidRPr="0062542F" w:rsidRDefault="00B619B5" w:rsidP="00906FE4">
            <w:pPr>
              <w:pStyle w:val="Tabelltext"/>
              <w:spacing w:before="60"/>
              <w:jc w:val="right"/>
            </w:pPr>
            <w:r w:rsidRPr="0062542F">
              <w:t>8 214</w:t>
            </w:r>
          </w:p>
        </w:tc>
        <w:tc>
          <w:tcPr>
            <w:tcW w:w="709" w:type="dxa"/>
            <w:noWrap/>
            <w:vAlign w:val="bottom"/>
          </w:tcPr>
          <w:p w:rsidR="00A33C61" w:rsidRPr="0062542F" w:rsidRDefault="00A33C61" w:rsidP="00906FE4">
            <w:pPr>
              <w:pStyle w:val="Tabelltext"/>
              <w:spacing w:before="60"/>
              <w:jc w:val="right"/>
            </w:pPr>
            <w:r w:rsidRPr="0062542F">
              <w:t>72</w:t>
            </w:r>
          </w:p>
        </w:tc>
        <w:tc>
          <w:tcPr>
            <w:tcW w:w="970" w:type="dxa"/>
            <w:noWrap/>
            <w:vAlign w:val="bottom"/>
          </w:tcPr>
          <w:p w:rsidR="00A33C61" w:rsidRPr="0062542F" w:rsidRDefault="00A33C61" w:rsidP="00906FE4">
            <w:pPr>
              <w:pStyle w:val="Tabelltext"/>
              <w:spacing w:before="60"/>
              <w:jc w:val="right"/>
            </w:pPr>
            <w:r w:rsidRPr="0062542F">
              <w:t>25</w:t>
            </w:r>
          </w:p>
        </w:tc>
        <w:tc>
          <w:tcPr>
            <w:tcW w:w="532" w:type="dxa"/>
            <w:noWrap/>
            <w:vAlign w:val="bottom"/>
          </w:tcPr>
          <w:p w:rsidR="00A33C61" w:rsidRPr="0062542F" w:rsidRDefault="00A33C61" w:rsidP="00906FE4">
            <w:pPr>
              <w:pStyle w:val="Tabelltext"/>
              <w:spacing w:before="60"/>
              <w:jc w:val="right"/>
            </w:pPr>
            <w:r w:rsidRPr="0062542F">
              <w:t>47</w:t>
            </w:r>
          </w:p>
        </w:tc>
      </w:tr>
      <w:tr w:rsidR="00306636" w:rsidRPr="0062542F" w:rsidTr="00ED1156">
        <w:trPr>
          <w:cantSplit/>
        </w:trPr>
        <w:tc>
          <w:tcPr>
            <w:tcW w:w="1551" w:type="dxa"/>
          </w:tcPr>
          <w:p w:rsidR="00A33C61" w:rsidRPr="0062542F" w:rsidRDefault="00A33C61" w:rsidP="00306636">
            <w:pPr>
              <w:pStyle w:val="Tabelltext"/>
              <w:spacing w:before="60"/>
            </w:pPr>
            <w:r w:rsidRPr="0062542F">
              <w:t>utgivningsstöd till Forskning &amp; Fra</w:t>
            </w:r>
            <w:r w:rsidRPr="0062542F">
              <w:t>m</w:t>
            </w:r>
            <w:r w:rsidRPr="0062542F">
              <w:t>steg</w:t>
            </w:r>
          </w:p>
        </w:tc>
        <w:tc>
          <w:tcPr>
            <w:tcW w:w="717" w:type="dxa"/>
            <w:noWrap/>
            <w:vAlign w:val="bottom"/>
          </w:tcPr>
          <w:p w:rsidR="00A33C61" w:rsidRPr="0062542F" w:rsidRDefault="00A33C61" w:rsidP="00906FE4">
            <w:pPr>
              <w:pStyle w:val="Tabelltext"/>
              <w:spacing w:before="60"/>
              <w:jc w:val="right"/>
            </w:pPr>
            <w:r w:rsidRPr="0062542F">
              <w:t>1</w:t>
            </w:r>
          </w:p>
        </w:tc>
        <w:tc>
          <w:tcPr>
            <w:tcW w:w="938" w:type="dxa"/>
            <w:noWrap/>
            <w:vAlign w:val="bottom"/>
          </w:tcPr>
          <w:p w:rsidR="00A33C61" w:rsidRPr="0062542F" w:rsidRDefault="00A33C61" w:rsidP="00906FE4">
            <w:pPr>
              <w:pStyle w:val="Tabelltext"/>
              <w:spacing w:before="60"/>
              <w:jc w:val="right"/>
            </w:pPr>
          </w:p>
        </w:tc>
        <w:tc>
          <w:tcPr>
            <w:tcW w:w="480" w:type="dxa"/>
            <w:noWrap/>
            <w:vAlign w:val="bottom"/>
          </w:tcPr>
          <w:p w:rsidR="00A33C61" w:rsidRPr="0062542F" w:rsidRDefault="00A33C61" w:rsidP="00906FE4">
            <w:pPr>
              <w:pStyle w:val="Tabelltext"/>
              <w:spacing w:before="60"/>
              <w:jc w:val="right"/>
            </w:pPr>
            <w:r w:rsidRPr="0062542F">
              <w:t>1</w:t>
            </w:r>
          </w:p>
        </w:tc>
        <w:tc>
          <w:tcPr>
            <w:tcW w:w="850" w:type="dxa"/>
            <w:noWrap/>
          </w:tcPr>
          <w:p w:rsidR="00A33C61" w:rsidRPr="0062542F" w:rsidRDefault="00B619B5" w:rsidP="00906FE4">
            <w:pPr>
              <w:pStyle w:val="Tabelltext"/>
              <w:spacing w:before="60"/>
              <w:jc w:val="right"/>
            </w:pPr>
            <w:r w:rsidRPr="0062542F">
              <w:t>220</w:t>
            </w:r>
          </w:p>
        </w:tc>
        <w:tc>
          <w:tcPr>
            <w:tcW w:w="709" w:type="dxa"/>
            <w:noWrap/>
            <w:vAlign w:val="bottom"/>
          </w:tcPr>
          <w:p w:rsidR="00A33C61" w:rsidRPr="0062542F" w:rsidRDefault="00A33C61" w:rsidP="00906FE4">
            <w:pPr>
              <w:pStyle w:val="Tabelltext"/>
              <w:spacing w:before="60"/>
              <w:jc w:val="right"/>
            </w:pPr>
            <w:r w:rsidRPr="0062542F">
              <w:t>1</w:t>
            </w:r>
          </w:p>
        </w:tc>
        <w:tc>
          <w:tcPr>
            <w:tcW w:w="970" w:type="dxa"/>
            <w:noWrap/>
            <w:vAlign w:val="bottom"/>
          </w:tcPr>
          <w:p w:rsidR="00A33C61" w:rsidRPr="0062542F" w:rsidRDefault="00A33C61" w:rsidP="00906FE4">
            <w:pPr>
              <w:pStyle w:val="Tabelltext"/>
              <w:spacing w:before="60"/>
              <w:jc w:val="right"/>
            </w:pPr>
          </w:p>
        </w:tc>
        <w:tc>
          <w:tcPr>
            <w:tcW w:w="532" w:type="dxa"/>
            <w:noWrap/>
            <w:vAlign w:val="bottom"/>
          </w:tcPr>
          <w:p w:rsidR="00A33C61" w:rsidRPr="0062542F" w:rsidRDefault="00A33C61" w:rsidP="00906FE4">
            <w:pPr>
              <w:pStyle w:val="Tabelltext"/>
              <w:spacing w:before="60"/>
              <w:jc w:val="right"/>
            </w:pPr>
            <w:r w:rsidRPr="0062542F">
              <w:t>1</w:t>
            </w:r>
          </w:p>
        </w:tc>
      </w:tr>
      <w:tr w:rsidR="00306636" w:rsidRPr="0062542F" w:rsidTr="00ED1156">
        <w:trPr>
          <w:cantSplit/>
        </w:trPr>
        <w:tc>
          <w:tcPr>
            <w:tcW w:w="1551" w:type="dxa"/>
            <w:noWrap/>
            <w:vAlign w:val="bottom"/>
          </w:tcPr>
          <w:p w:rsidR="00A33C61" w:rsidRPr="0062542F" w:rsidRDefault="00A33C61" w:rsidP="00306636">
            <w:pPr>
              <w:pStyle w:val="Tabelltext"/>
              <w:spacing w:before="60"/>
              <w:rPr>
                <w:b/>
                <w:bCs/>
              </w:rPr>
            </w:pPr>
            <w:r w:rsidRPr="0062542F">
              <w:rPr>
                <w:b/>
                <w:bCs/>
              </w:rPr>
              <w:t>Summa</w:t>
            </w:r>
          </w:p>
        </w:tc>
        <w:tc>
          <w:tcPr>
            <w:tcW w:w="717" w:type="dxa"/>
            <w:noWrap/>
            <w:vAlign w:val="bottom"/>
          </w:tcPr>
          <w:p w:rsidR="00A33C61" w:rsidRPr="0062542F" w:rsidRDefault="00A33C61" w:rsidP="00906FE4">
            <w:pPr>
              <w:pStyle w:val="Tabelltext"/>
              <w:spacing w:before="60"/>
              <w:jc w:val="right"/>
              <w:rPr>
                <w:b/>
                <w:bCs/>
              </w:rPr>
            </w:pPr>
            <w:r w:rsidRPr="0062542F">
              <w:rPr>
                <w:b/>
                <w:bCs/>
              </w:rPr>
              <w:t>48</w:t>
            </w:r>
          </w:p>
        </w:tc>
        <w:tc>
          <w:tcPr>
            <w:tcW w:w="938" w:type="dxa"/>
            <w:noWrap/>
            <w:vAlign w:val="bottom"/>
          </w:tcPr>
          <w:p w:rsidR="00A33C61" w:rsidRPr="0062542F" w:rsidRDefault="00A33C61" w:rsidP="00906FE4">
            <w:pPr>
              <w:pStyle w:val="Tabelltext"/>
              <w:spacing w:before="60"/>
              <w:jc w:val="right"/>
              <w:rPr>
                <w:b/>
                <w:bCs/>
              </w:rPr>
            </w:pPr>
            <w:r w:rsidRPr="0062542F">
              <w:rPr>
                <w:b/>
                <w:bCs/>
              </w:rPr>
              <w:t>22</w:t>
            </w:r>
          </w:p>
        </w:tc>
        <w:tc>
          <w:tcPr>
            <w:tcW w:w="480" w:type="dxa"/>
            <w:noWrap/>
            <w:vAlign w:val="bottom"/>
          </w:tcPr>
          <w:p w:rsidR="00A33C61" w:rsidRPr="0062542F" w:rsidRDefault="00A33C61" w:rsidP="00906FE4">
            <w:pPr>
              <w:pStyle w:val="Tabelltext"/>
              <w:spacing w:before="60"/>
              <w:jc w:val="right"/>
              <w:rPr>
                <w:b/>
                <w:bCs/>
              </w:rPr>
            </w:pPr>
            <w:r w:rsidRPr="0062542F">
              <w:rPr>
                <w:b/>
                <w:bCs/>
              </w:rPr>
              <w:t>26</w:t>
            </w:r>
          </w:p>
        </w:tc>
        <w:tc>
          <w:tcPr>
            <w:tcW w:w="850" w:type="dxa"/>
            <w:noWrap/>
            <w:vAlign w:val="bottom"/>
          </w:tcPr>
          <w:p w:rsidR="00A33C61" w:rsidRPr="0062542F" w:rsidRDefault="00B619B5" w:rsidP="00906FE4">
            <w:pPr>
              <w:pStyle w:val="Tabelltext"/>
              <w:spacing w:before="60"/>
              <w:jc w:val="right"/>
              <w:rPr>
                <w:b/>
                <w:bCs/>
              </w:rPr>
            </w:pPr>
            <w:r w:rsidRPr="0062542F">
              <w:rPr>
                <w:b/>
                <w:bCs/>
              </w:rPr>
              <w:t>119 550</w:t>
            </w:r>
          </w:p>
        </w:tc>
        <w:tc>
          <w:tcPr>
            <w:tcW w:w="709" w:type="dxa"/>
            <w:noWrap/>
            <w:vAlign w:val="bottom"/>
          </w:tcPr>
          <w:p w:rsidR="00A33C61" w:rsidRPr="0062542F" w:rsidRDefault="00A33C61" w:rsidP="00906FE4">
            <w:pPr>
              <w:pStyle w:val="Tabelltext"/>
              <w:spacing w:before="60"/>
              <w:jc w:val="right"/>
              <w:rPr>
                <w:b/>
                <w:bCs/>
              </w:rPr>
            </w:pPr>
            <w:r w:rsidRPr="0062542F">
              <w:rPr>
                <w:b/>
                <w:bCs/>
              </w:rPr>
              <w:t>810</w:t>
            </w:r>
          </w:p>
        </w:tc>
        <w:tc>
          <w:tcPr>
            <w:tcW w:w="970" w:type="dxa"/>
            <w:noWrap/>
            <w:vAlign w:val="bottom"/>
          </w:tcPr>
          <w:p w:rsidR="00A33C61" w:rsidRPr="0062542F" w:rsidRDefault="00A33C61" w:rsidP="00906FE4">
            <w:pPr>
              <w:pStyle w:val="Tabelltext"/>
              <w:spacing w:before="60"/>
              <w:jc w:val="right"/>
              <w:rPr>
                <w:b/>
                <w:bCs/>
              </w:rPr>
            </w:pPr>
            <w:r w:rsidRPr="0062542F">
              <w:rPr>
                <w:b/>
                <w:bCs/>
              </w:rPr>
              <w:t>357</w:t>
            </w:r>
          </w:p>
        </w:tc>
        <w:tc>
          <w:tcPr>
            <w:tcW w:w="532" w:type="dxa"/>
            <w:noWrap/>
            <w:vAlign w:val="bottom"/>
          </w:tcPr>
          <w:p w:rsidR="00A33C61" w:rsidRPr="0062542F" w:rsidRDefault="00A33C61" w:rsidP="00906FE4">
            <w:pPr>
              <w:pStyle w:val="Tabelltext"/>
              <w:spacing w:before="60"/>
              <w:jc w:val="right"/>
              <w:rPr>
                <w:b/>
                <w:bCs/>
              </w:rPr>
            </w:pPr>
            <w:r w:rsidRPr="0062542F">
              <w:rPr>
                <w:b/>
                <w:bCs/>
              </w:rPr>
              <w:t>453</w:t>
            </w:r>
          </w:p>
        </w:tc>
      </w:tr>
    </w:tbl>
    <w:p w:rsidR="000D75D7" w:rsidRPr="0062542F" w:rsidRDefault="000D75D7" w:rsidP="000D75D7">
      <w:r w:rsidRPr="0062542F">
        <w:t>Som framgår av tabell 6 är de beviljade ansökningarnas spridning på l</w:t>
      </w:r>
      <w:r w:rsidRPr="0062542F">
        <w:t>ä</w:t>
      </w:r>
      <w:r w:rsidRPr="0062542F">
        <w:t>rosäten (motsvarande) och på olika ämnen stor. Ett studium av de sökandes karriärålder, det vill säga antalet år som gått sedan den sökande avlade do</w:t>
      </w:r>
      <w:r w:rsidRPr="0062542F">
        <w:t>k</w:t>
      </w:r>
      <w:r w:rsidRPr="0062542F">
        <w:t>torsexamen, visar att 33 procent av de beviljade anslagen tillfäller forskare som har examensår 2006 eller senare (denna grupp utgör 35 procent av sam</w:t>
      </w:r>
      <w:r w:rsidRPr="0062542F">
        <w:t>t</w:t>
      </w:r>
      <w:r w:rsidRPr="0062542F">
        <w:t>liga sökande). Fördelningen inom denna grupp är 56 procent kvinnor och 44 procent män. Intrycket att projektanslagen i betydande omfattning tillfaller forskare som är relativt tidigt i karriären förstärks om man inkluderar karriä</w:t>
      </w:r>
      <w:r w:rsidRPr="0062542F">
        <w:t>r</w:t>
      </w:r>
      <w:r w:rsidRPr="0062542F">
        <w:t>åldrarna till tio år, som utgör 52 procent av beviljade anslag (63 procent av samtliga sökande). Fördelningen på kön är densamma som i den förstnämnda gruppen. VR:s statistik för humaniora och samhällsvetenskap är inte helt jämförbar: 2011 gick c</w:t>
      </w:r>
      <w:r w:rsidR="00733E8E" w:rsidRPr="0062542F">
        <w:t>irk</w:t>
      </w:r>
      <w:r w:rsidRPr="0062542F">
        <w:t>a 41 procent av de beviljade VR-anslagen till for</w:t>
      </w:r>
      <w:r w:rsidRPr="0062542F">
        <w:t>s</w:t>
      </w:r>
      <w:r w:rsidRPr="0062542F">
        <w:t xml:space="preserve">kare med karriärålder upp till åtta år. Projektstöden är således viktiga i den tidiga forskarkarriären. </w:t>
      </w:r>
    </w:p>
    <w:p w:rsidR="005438CB" w:rsidRPr="0062542F" w:rsidRDefault="00F422AB" w:rsidP="005438CB">
      <w:pPr>
        <w:rPr>
          <w:b/>
        </w:rPr>
      </w:pPr>
      <w:r w:rsidRPr="0062542F">
        <w:rPr>
          <w:b/>
        </w:rPr>
        <w:t xml:space="preserve">Tabell 6 </w:t>
      </w:r>
      <w:r w:rsidR="005438CB" w:rsidRPr="0062542F">
        <w:rPr>
          <w:b/>
        </w:rPr>
        <w:t>Beviljade projektansökningar fördelade efter anslagsförvaltare 2011 (b</w:t>
      </w:r>
      <w:r w:rsidR="005438CB" w:rsidRPr="0062542F">
        <w:rPr>
          <w:b/>
        </w:rPr>
        <w:t>e</w:t>
      </w:r>
      <w:r w:rsidR="005438CB" w:rsidRPr="0062542F">
        <w:rPr>
          <w:b/>
        </w:rPr>
        <w:t>lopp tkr)</w:t>
      </w:r>
    </w:p>
    <w:tbl>
      <w:tblPr>
        <w:tblW w:w="5954" w:type="dxa"/>
        <w:tblInd w:w="6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412"/>
        <w:gridCol w:w="1701"/>
        <w:gridCol w:w="841"/>
      </w:tblGrid>
      <w:tr w:rsidR="00E247D3" w:rsidRPr="0062542F" w:rsidTr="00E247D3">
        <w:trPr>
          <w:cantSplit/>
        </w:trPr>
        <w:tc>
          <w:tcPr>
            <w:tcW w:w="3412" w:type="dxa"/>
            <w:tcBorders>
              <w:top w:val="single" w:sz="4" w:space="0" w:color="auto"/>
              <w:bottom w:val="single" w:sz="4" w:space="0" w:color="auto"/>
            </w:tcBorders>
            <w:noWrap/>
          </w:tcPr>
          <w:p w:rsidR="005438CB" w:rsidRPr="0062542F" w:rsidRDefault="005438CB" w:rsidP="00F422AB">
            <w:pPr>
              <w:pStyle w:val="Tabelltext"/>
              <w:spacing w:before="60"/>
              <w:rPr>
                <w:b/>
              </w:rPr>
            </w:pPr>
            <w:r w:rsidRPr="0062542F">
              <w:rPr>
                <w:b/>
              </w:rPr>
              <w:t>ANSLAGSFÖRVALTARE</w:t>
            </w:r>
          </w:p>
        </w:tc>
        <w:tc>
          <w:tcPr>
            <w:tcW w:w="1701" w:type="dxa"/>
            <w:tcBorders>
              <w:top w:val="single" w:sz="4" w:space="0" w:color="auto"/>
              <w:bottom w:val="single" w:sz="4" w:space="0" w:color="auto"/>
            </w:tcBorders>
            <w:noWrap/>
            <w:vAlign w:val="center"/>
          </w:tcPr>
          <w:p w:rsidR="005438CB" w:rsidRPr="0062542F" w:rsidRDefault="005438CB" w:rsidP="00F422AB">
            <w:pPr>
              <w:pStyle w:val="Tabelltext"/>
              <w:spacing w:before="60"/>
              <w:jc w:val="right"/>
              <w:rPr>
                <w:b/>
              </w:rPr>
            </w:pPr>
            <w:r w:rsidRPr="0062542F">
              <w:rPr>
                <w:b/>
              </w:rPr>
              <w:t>BEVILJAT B</w:t>
            </w:r>
            <w:r w:rsidRPr="0062542F">
              <w:rPr>
                <w:b/>
              </w:rPr>
              <w:t>E</w:t>
            </w:r>
            <w:r w:rsidRPr="0062542F">
              <w:rPr>
                <w:b/>
              </w:rPr>
              <w:t>LOPP</w:t>
            </w:r>
          </w:p>
        </w:tc>
        <w:tc>
          <w:tcPr>
            <w:tcW w:w="841" w:type="dxa"/>
            <w:tcBorders>
              <w:top w:val="single" w:sz="4" w:space="0" w:color="auto"/>
              <w:bottom w:val="single" w:sz="4" w:space="0" w:color="auto"/>
            </w:tcBorders>
            <w:noWrap/>
          </w:tcPr>
          <w:p w:rsidR="005438CB" w:rsidRPr="0062542F" w:rsidRDefault="005438CB" w:rsidP="00F422AB">
            <w:pPr>
              <w:pStyle w:val="Tabelltext"/>
              <w:spacing w:before="60"/>
              <w:jc w:val="right"/>
              <w:rPr>
                <w:b/>
              </w:rPr>
            </w:pPr>
            <w:r w:rsidRPr="0062542F">
              <w:rPr>
                <w:b/>
              </w:rPr>
              <w:t>A</w:t>
            </w:r>
            <w:r w:rsidRPr="0062542F">
              <w:rPr>
                <w:b/>
              </w:rPr>
              <w:t>N</w:t>
            </w:r>
            <w:r w:rsidRPr="0062542F">
              <w:rPr>
                <w:b/>
              </w:rPr>
              <w:t>TAL</w:t>
            </w:r>
          </w:p>
        </w:tc>
      </w:tr>
      <w:tr w:rsidR="00E247D3" w:rsidRPr="0062542F" w:rsidTr="00E247D3">
        <w:trPr>
          <w:cantSplit/>
        </w:trPr>
        <w:tc>
          <w:tcPr>
            <w:tcW w:w="3412" w:type="dxa"/>
            <w:tcBorders>
              <w:top w:val="single" w:sz="4" w:space="0" w:color="auto"/>
            </w:tcBorders>
          </w:tcPr>
          <w:p w:rsidR="005438CB" w:rsidRPr="0062542F" w:rsidRDefault="005438CB" w:rsidP="00F422AB">
            <w:pPr>
              <w:pStyle w:val="Tabelltext"/>
              <w:spacing w:before="60"/>
            </w:pPr>
            <w:r w:rsidRPr="0062542F">
              <w:t>Forskning &amp; Framsteg</w:t>
            </w:r>
          </w:p>
        </w:tc>
        <w:tc>
          <w:tcPr>
            <w:tcW w:w="1701" w:type="dxa"/>
            <w:tcBorders>
              <w:top w:val="single" w:sz="4" w:space="0" w:color="auto"/>
            </w:tcBorders>
            <w:noWrap/>
            <w:vAlign w:val="center"/>
          </w:tcPr>
          <w:p w:rsidR="005438CB" w:rsidRPr="0062542F" w:rsidRDefault="005438CB" w:rsidP="00F422AB">
            <w:pPr>
              <w:pStyle w:val="Tabelltext"/>
              <w:spacing w:before="60"/>
              <w:jc w:val="right"/>
            </w:pPr>
            <w:r w:rsidRPr="0062542F">
              <w:t>220</w:t>
            </w:r>
          </w:p>
        </w:tc>
        <w:tc>
          <w:tcPr>
            <w:tcW w:w="841" w:type="dxa"/>
            <w:tcBorders>
              <w:top w:val="single" w:sz="4" w:space="0" w:color="auto"/>
            </w:tcBorders>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Göteborgs universitet</w:t>
            </w:r>
          </w:p>
        </w:tc>
        <w:tc>
          <w:tcPr>
            <w:tcW w:w="1701" w:type="dxa"/>
            <w:noWrap/>
            <w:vAlign w:val="center"/>
          </w:tcPr>
          <w:p w:rsidR="005438CB" w:rsidRPr="0062542F" w:rsidRDefault="005438CB" w:rsidP="00F422AB">
            <w:pPr>
              <w:pStyle w:val="Tabelltext"/>
              <w:spacing w:before="60"/>
              <w:jc w:val="right"/>
            </w:pPr>
            <w:r w:rsidRPr="0062542F">
              <w:t>9 681</w:t>
            </w:r>
          </w:p>
        </w:tc>
        <w:tc>
          <w:tcPr>
            <w:tcW w:w="841" w:type="dxa"/>
            <w:noWrap/>
          </w:tcPr>
          <w:p w:rsidR="005438CB" w:rsidRPr="0062542F" w:rsidRDefault="005438CB" w:rsidP="00F422AB">
            <w:pPr>
              <w:pStyle w:val="Tabelltext"/>
              <w:spacing w:before="60"/>
              <w:jc w:val="right"/>
            </w:pPr>
            <w:r w:rsidRPr="0062542F">
              <w:t>4</w:t>
            </w:r>
          </w:p>
        </w:tc>
      </w:tr>
      <w:tr w:rsidR="00E247D3" w:rsidRPr="0062542F" w:rsidTr="00E247D3">
        <w:trPr>
          <w:cantSplit/>
        </w:trPr>
        <w:tc>
          <w:tcPr>
            <w:tcW w:w="3412" w:type="dxa"/>
          </w:tcPr>
          <w:p w:rsidR="005438CB" w:rsidRPr="0062542F" w:rsidRDefault="005438CB" w:rsidP="00F422AB">
            <w:pPr>
              <w:pStyle w:val="Tabelltext"/>
              <w:spacing w:before="60"/>
            </w:pPr>
            <w:r w:rsidRPr="0062542F">
              <w:t>Handelshögskolan i Stockholm</w:t>
            </w:r>
          </w:p>
        </w:tc>
        <w:tc>
          <w:tcPr>
            <w:tcW w:w="1701" w:type="dxa"/>
            <w:noWrap/>
            <w:vAlign w:val="center"/>
          </w:tcPr>
          <w:p w:rsidR="005438CB" w:rsidRPr="0062542F" w:rsidRDefault="005438CB" w:rsidP="00F422AB">
            <w:pPr>
              <w:pStyle w:val="Tabelltext"/>
              <w:spacing w:before="60"/>
              <w:jc w:val="right"/>
            </w:pPr>
            <w:r w:rsidRPr="0062542F">
              <w:t>5 556</w:t>
            </w:r>
          </w:p>
        </w:tc>
        <w:tc>
          <w:tcPr>
            <w:tcW w:w="841" w:type="dxa"/>
            <w:noWrap/>
          </w:tcPr>
          <w:p w:rsidR="005438CB" w:rsidRPr="0062542F" w:rsidRDefault="005438CB" w:rsidP="00F422AB">
            <w:pPr>
              <w:pStyle w:val="Tabelltext"/>
              <w:spacing w:before="60"/>
              <w:jc w:val="right"/>
            </w:pPr>
            <w:r w:rsidRPr="0062542F">
              <w:t>2</w:t>
            </w:r>
          </w:p>
        </w:tc>
      </w:tr>
      <w:tr w:rsidR="00E247D3" w:rsidRPr="0062542F" w:rsidTr="00E247D3">
        <w:trPr>
          <w:cantSplit/>
        </w:trPr>
        <w:tc>
          <w:tcPr>
            <w:tcW w:w="3412" w:type="dxa"/>
          </w:tcPr>
          <w:p w:rsidR="005438CB" w:rsidRPr="0062542F" w:rsidRDefault="005438CB" w:rsidP="00F422AB">
            <w:pPr>
              <w:pStyle w:val="Tabelltext"/>
              <w:spacing w:before="60"/>
            </w:pPr>
            <w:r w:rsidRPr="0062542F">
              <w:t>Statens historiska museum</w:t>
            </w:r>
          </w:p>
        </w:tc>
        <w:tc>
          <w:tcPr>
            <w:tcW w:w="1701" w:type="dxa"/>
            <w:noWrap/>
            <w:vAlign w:val="center"/>
          </w:tcPr>
          <w:p w:rsidR="005438CB" w:rsidRPr="0062542F" w:rsidRDefault="005438CB" w:rsidP="00F422AB">
            <w:pPr>
              <w:pStyle w:val="Tabelltext"/>
              <w:spacing w:before="60"/>
              <w:jc w:val="right"/>
            </w:pPr>
            <w:r w:rsidRPr="0062542F">
              <w:t>3 279</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Högskolan i Gävle</w:t>
            </w:r>
          </w:p>
        </w:tc>
        <w:tc>
          <w:tcPr>
            <w:tcW w:w="1701" w:type="dxa"/>
            <w:noWrap/>
            <w:vAlign w:val="center"/>
          </w:tcPr>
          <w:p w:rsidR="005438CB" w:rsidRPr="0062542F" w:rsidRDefault="005438CB" w:rsidP="00F422AB">
            <w:pPr>
              <w:pStyle w:val="Tabelltext"/>
              <w:spacing w:before="60"/>
              <w:jc w:val="right"/>
            </w:pPr>
            <w:r w:rsidRPr="0062542F">
              <w:t>6 051</w:t>
            </w:r>
          </w:p>
        </w:tc>
        <w:tc>
          <w:tcPr>
            <w:tcW w:w="841" w:type="dxa"/>
            <w:noWrap/>
          </w:tcPr>
          <w:p w:rsidR="005438CB" w:rsidRPr="0062542F" w:rsidRDefault="005438CB" w:rsidP="00F422AB">
            <w:pPr>
              <w:pStyle w:val="Tabelltext"/>
              <w:spacing w:before="60"/>
              <w:jc w:val="right"/>
            </w:pPr>
            <w:r w:rsidRPr="0062542F">
              <w:t>2</w:t>
            </w:r>
          </w:p>
        </w:tc>
      </w:tr>
      <w:tr w:rsidR="00E247D3" w:rsidRPr="0062542F" w:rsidTr="00E247D3">
        <w:trPr>
          <w:cantSplit/>
        </w:trPr>
        <w:tc>
          <w:tcPr>
            <w:tcW w:w="3412" w:type="dxa"/>
          </w:tcPr>
          <w:p w:rsidR="005438CB" w:rsidRPr="0062542F" w:rsidRDefault="00733E8E" w:rsidP="00F422AB">
            <w:pPr>
              <w:pStyle w:val="Tabelltext"/>
              <w:spacing w:before="60"/>
            </w:pPr>
            <w:r w:rsidRPr="0062542F">
              <w:t>Institutet för F</w:t>
            </w:r>
            <w:r w:rsidR="005438CB" w:rsidRPr="0062542F">
              <w:t>ramtidsstudier</w:t>
            </w:r>
          </w:p>
        </w:tc>
        <w:tc>
          <w:tcPr>
            <w:tcW w:w="1701" w:type="dxa"/>
            <w:noWrap/>
            <w:vAlign w:val="center"/>
          </w:tcPr>
          <w:p w:rsidR="005438CB" w:rsidRPr="0062542F" w:rsidRDefault="005438CB" w:rsidP="00F422AB">
            <w:pPr>
              <w:pStyle w:val="Tabelltext"/>
              <w:spacing w:before="60"/>
              <w:jc w:val="right"/>
            </w:pPr>
            <w:r w:rsidRPr="0062542F">
              <w:t>2 646</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Internationella Handelshögskolan i Jönk</w:t>
            </w:r>
            <w:r w:rsidRPr="0062542F">
              <w:t>ö</w:t>
            </w:r>
            <w:r w:rsidRPr="0062542F">
              <w:t>ping</w:t>
            </w:r>
          </w:p>
        </w:tc>
        <w:tc>
          <w:tcPr>
            <w:tcW w:w="1701" w:type="dxa"/>
            <w:noWrap/>
            <w:vAlign w:val="center"/>
          </w:tcPr>
          <w:p w:rsidR="005438CB" w:rsidRPr="0062542F" w:rsidRDefault="005438CB" w:rsidP="00F422AB">
            <w:pPr>
              <w:pStyle w:val="Tabelltext"/>
              <w:spacing w:before="60"/>
              <w:jc w:val="right"/>
            </w:pPr>
            <w:r w:rsidRPr="0062542F">
              <w:t>1 983</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Karolinska Institutet</w:t>
            </w:r>
          </w:p>
        </w:tc>
        <w:tc>
          <w:tcPr>
            <w:tcW w:w="1701" w:type="dxa"/>
            <w:noWrap/>
            <w:vAlign w:val="center"/>
          </w:tcPr>
          <w:p w:rsidR="005438CB" w:rsidRPr="0062542F" w:rsidRDefault="005438CB" w:rsidP="00F422AB">
            <w:pPr>
              <w:pStyle w:val="Tabelltext"/>
              <w:spacing w:before="60"/>
              <w:jc w:val="right"/>
            </w:pPr>
            <w:r w:rsidRPr="0062542F">
              <w:t>8 521</w:t>
            </w:r>
          </w:p>
        </w:tc>
        <w:tc>
          <w:tcPr>
            <w:tcW w:w="841" w:type="dxa"/>
            <w:noWrap/>
          </w:tcPr>
          <w:p w:rsidR="005438CB" w:rsidRPr="0062542F" w:rsidRDefault="005438CB" w:rsidP="00F422AB">
            <w:pPr>
              <w:pStyle w:val="Tabelltext"/>
              <w:spacing w:before="60"/>
              <w:jc w:val="right"/>
            </w:pPr>
            <w:r w:rsidRPr="0062542F">
              <w:t>2</w:t>
            </w:r>
          </w:p>
        </w:tc>
      </w:tr>
      <w:tr w:rsidR="00E247D3" w:rsidRPr="0062542F" w:rsidTr="00E247D3">
        <w:trPr>
          <w:cantSplit/>
        </w:trPr>
        <w:tc>
          <w:tcPr>
            <w:tcW w:w="3412" w:type="dxa"/>
          </w:tcPr>
          <w:p w:rsidR="005438CB" w:rsidRPr="0062542F" w:rsidRDefault="005438CB" w:rsidP="00F422AB">
            <w:pPr>
              <w:pStyle w:val="Tabelltext"/>
              <w:spacing w:before="60"/>
            </w:pPr>
            <w:r w:rsidRPr="0062542F">
              <w:t>Linköpings universitet</w:t>
            </w:r>
          </w:p>
        </w:tc>
        <w:tc>
          <w:tcPr>
            <w:tcW w:w="1701" w:type="dxa"/>
            <w:noWrap/>
            <w:vAlign w:val="center"/>
          </w:tcPr>
          <w:p w:rsidR="005438CB" w:rsidRPr="0062542F" w:rsidRDefault="005438CB" w:rsidP="00F422AB">
            <w:pPr>
              <w:pStyle w:val="Tabelltext"/>
              <w:spacing w:before="60"/>
              <w:jc w:val="right"/>
            </w:pPr>
            <w:r w:rsidRPr="0062542F">
              <w:t>8 725</w:t>
            </w:r>
          </w:p>
        </w:tc>
        <w:tc>
          <w:tcPr>
            <w:tcW w:w="841" w:type="dxa"/>
            <w:noWrap/>
          </w:tcPr>
          <w:p w:rsidR="005438CB" w:rsidRPr="0062542F" w:rsidRDefault="005438CB" w:rsidP="00F422AB">
            <w:pPr>
              <w:pStyle w:val="Tabelltext"/>
              <w:spacing w:before="60"/>
              <w:jc w:val="right"/>
            </w:pPr>
            <w:r w:rsidRPr="0062542F">
              <w:t>4</w:t>
            </w:r>
          </w:p>
        </w:tc>
      </w:tr>
      <w:tr w:rsidR="00E247D3" w:rsidRPr="0062542F" w:rsidTr="00E247D3">
        <w:trPr>
          <w:cantSplit/>
        </w:trPr>
        <w:tc>
          <w:tcPr>
            <w:tcW w:w="3412" w:type="dxa"/>
          </w:tcPr>
          <w:p w:rsidR="005438CB" w:rsidRPr="0062542F" w:rsidRDefault="005438CB" w:rsidP="00F422AB">
            <w:pPr>
              <w:pStyle w:val="Tabelltext"/>
              <w:spacing w:before="60"/>
            </w:pPr>
            <w:r w:rsidRPr="0062542F">
              <w:t>Linnéuniversitetet Växjö</w:t>
            </w:r>
          </w:p>
        </w:tc>
        <w:tc>
          <w:tcPr>
            <w:tcW w:w="1701" w:type="dxa"/>
            <w:noWrap/>
            <w:vAlign w:val="center"/>
          </w:tcPr>
          <w:p w:rsidR="005438CB" w:rsidRPr="0062542F" w:rsidRDefault="005438CB" w:rsidP="00F422AB">
            <w:pPr>
              <w:pStyle w:val="Tabelltext"/>
              <w:spacing w:before="60"/>
              <w:jc w:val="right"/>
            </w:pPr>
            <w:r w:rsidRPr="0062542F">
              <w:t>2 575</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Lunds universitet</w:t>
            </w:r>
          </w:p>
        </w:tc>
        <w:tc>
          <w:tcPr>
            <w:tcW w:w="1701" w:type="dxa"/>
            <w:noWrap/>
            <w:vAlign w:val="center"/>
          </w:tcPr>
          <w:p w:rsidR="005438CB" w:rsidRPr="0062542F" w:rsidRDefault="005438CB" w:rsidP="00F422AB">
            <w:pPr>
              <w:pStyle w:val="Tabelltext"/>
              <w:spacing w:before="60"/>
              <w:jc w:val="right"/>
            </w:pPr>
            <w:r w:rsidRPr="0062542F">
              <w:t>3 354</w:t>
            </w:r>
          </w:p>
        </w:tc>
        <w:tc>
          <w:tcPr>
            <w:tcW w:w="841" w:type="dxa"/>
            <w:noWrap/>
          </w:tcPr>
          <w:p w:rsidR="005438CB" w:rsidRPr="0062542F" w:rsidRDefault="005438CB" w:rsidP="00F422AB">
            <w:pPr>
              <w:pStyle w:val="Tabelltext"/>
              <w:spacing w:before="60"/>
              <w:jc w:val="right"/>
            </w:pPr>
            <w:r w:rsidRPr="0062542F">
              <w:t>2</w:t>
            </w:r>
          </w:p>
        </w:tc>
      </w:tr>
      <w:tr w:rsidR="00E247D3" w:rsidRPr="0062542F" w:rsidTr="00E247D3">
        <w:trPr>
          <w:cantSplit/>
        </w:trPr>
        <w:tc>
          <w:tcPr>
            <w:tcW w:w="3412" w:type="dxa"/>
          </w:tcPr>
          <w:p w:rsidR="005438CB" w:rsidRPr="0062542F" w:rsidRDefault="005438CB" w:rsidP="00F422AB">
            <w:pPr>
              <w:pStyle w:val="Tabelltext"/>
              <w:spacing w:before="60"/>
            </w:pPr>
            <w:r w:rsidRPr="0062542F">
              <w:t>Malmö högskola</w:t>
            </w:r>
          </w:p>
        </w:tc>
        <w:tc>
          <w:tcPr>
            <w:tcW w:w="1701" w:type="dxa"/>
            <w:noWrap/>
            <w:vAlign w:val="center"/>
          </w:tcPr>
          <w:p w:rsidR="005438CB" w:rsidRPr="0062542F" w:rsidRDefault="005438CB" w:rsidP="00F422AB">
            <w:pPr>
              <w:pStyle w:val="Tabelltext"/>
              <w:spacing w:before="60"/>
              <w:jc w:val="right"/>
            </w:pPr>
            <w:r w:rsidRPr="0062542F">
              <w:t>2 116</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733E8E" w:rsidP="00F422AB">
            <w:pPr>
              <w:pStyle w:val="Tabelltext"/>
              <w:spacing w:before="60"/>
            </w:pPr>
            <w:r w:rsidRPr="0062542F">
              <w:t>Nordiska i</w:t>
            </w:r>
            <w:r w:rsidR="005438CB" w:rsidRPr="0062542F">
              <w:t>nstitutet för Asienstudier</w:t>
            </w:r>
          </w:p>
        </w:tc>
        <w:tc>
          <w:tcPr>
            <w:tcW w:w="1701" w:type="dxa"/>
            <w:noWrap/>
            <w:vAlign w:val="center"/>
          </w:tcPr>
          <w:p w:rsidR="005438CB" w:rsidRPr="0062542F" w:rsidRDefault="005438CB" w:rsidP="00F422AB">
            <w:pPr>
              <w:pStyle w:val="Tabelltext"/>
              <w:spacing w:before="60"/>
              <w:jc w:val="right"/>
            </w:pPr>
            <w:r w:rsidRPr="0062542F">
              <w:t>3 754</w:t>
            </w:r>
          </w:p>
        </w:tc>
        <w:tc>
          <w:tcPr>
            <w:tcW w:w="841" w:type="dxa"/>
            <w:noWrap/>
          </w:tcPr>
          <w:p w:rsidR="005438CB" w:rsidRPr="0062542F" w:rsidRDefault="005438CB" w:rsidP="00F422AB">
            <w:pPr>
              <w:pStyle w:val="Tabelltext"/>
              <w:spacing w:before="60"/>
              <w:jc w:val="right"/>
            </w:pPr>
            <w:r w:rsidRPr="0062542F">
              <w:t>2</w:t>
            </w:r>
          </w:p>
        </w:tc>
      </w:tr>
      <w:tr w:rsidR="00E247D3" w:rsidRPr="0062542F" w:rsidTr="00E247D3">
        <w:trPr>
          <w:cantSplit/>
        </w:trPr>
        <w:tc>
          <w:tcPr>
            <w:tcW w:w="3412" w:type="dxa"/>
          </w:tcPr>
          <w:p w:rsidR="005438CB" w:rsidRPr="0062542F" w:rsidRDefault="005438CB" w:rsidP="00F422AB">
            <w:pPr>
              <w:pStyle w:val="Tabelltext"/>
              <w:spacing w:before="60"/>
            </w:pPr>
            <w:r w:rsidRPr="0062542F">
              <w:t>SIR vid Handelshögskolan</w:t>
            </w:r>
            <w:r w:rsidR="00F72DE0" w:rsidRPr="0062542F">
              <w:t xml:space="preserve"> i Stockholm</w:t>
            </w:r>
          </w:p>
        </w:tc>
        <w:tc>
          <w:tcPr>
            <w:tcW w:w="1701" w:type="dxa"/>
            <w:noWrap/>
            <w:vAlign w:val="center"/>
          </w:tcPr>
          <w:p w:rsidR="005438CB" w:rsidRPr="0062542F" w:rsidRDefault="005438CB" w:rsidP="00F422AB">
            <w:pPr>
              <w:pStyle w:val="Tabelltext"/>
              <w:spacing w:before="60"/>
              <w:jc w:val="right"/>
            </w:pPr>
            <w:r w:rsidRPr="0062542F">
              <w:t>4 521</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Stockholms universitet</w:t>
            </w:r>
          </w:p>
        </w:tc>
        <w:tc>
          <w:tcPr>
            <w:tcW w:w="1701" w:type="dxa"/>
            <w:noWrap/>
            <w:vAlign w:val="center"/>
          </w:tcPr>
          <w:p w:rsidR="005438CB" w:rsidRPr="0062542F" w:rsidRDefault="005438CB" w:rsidP="00F422AB">
            <w:pPr>
              <w:pStyle w:val="Tabelltext"/>
              <w:spacing w:before="60"/>
              <w:jc w:val="right"/>
            </w:pPr>
            <w:r w:rsidRPr="0062542F">
              <w:t>18 763</w:t>
            </w:r>
          </w:p>
        </w:tc>
        <w:tc>
          <w:tcPr>
            <w:tcW w:w="841" w:type="dxa"/>
            <w:noWrap/>
          </w:tcPr>
          <w:p w:rsidR="005438CB" w:rsidRPr="0062542F" w:rsidRDefault="005438CB" w:rsidP="00F422AB">
            <w:pPr>
              <w:pStyle w:val="Tabelltext"/>
              <w:spacing w:before="60"/>
              <w:jc w:val="right"/>
            </w:pPr>
            <w:r w:rsidRPr="0062542F">
              <w:t>8</w:t>
            </w:r>
          </w:p>
        </w:tc>
      </w:tr>
      <w:tr w:rsidR="00E247D3" w:rsidRPr="0062542F" w:rsidTr="00E247D3">
        <w:trPr>
          <w:cantSplit/>
        </w:trPr>
        <w:tc>
          <w:tcPr>
            <w:tcW w:w="3412" w:type="dxa"/>
          </w:tcPr>
          <w:p w:rsidR="005438CB" w:rsidRPr="0062542F" w:rsidRDefault="005438CB" w:rsidP="00F422AB">
            <w:pPr>
              <w:pStyle w:val="Tabelltext"/>
              <w:spacing w:before="60"/>
            </w:pPr>
            <w:r w:rsidRPr="0062542F">
              <w:t>Svenska Institutet i Rom</w:t>
            </w:r>
          </w:p>
        </w:tc>
        <w:tc>
          <w:tcPr>
            <w:tcW w:w="1701" w:type="dxa"/>
            <w:noWrap/>
            <w:vAlign w:val="center"/>
          </w:tcPr>
          <w:p w:rsidR="005438CB" w:rsidRPr="0062542F" w:rsidRDefault="005438CB" w:rsidP="00F422AB">
            <w:pPr>
              <w:pStyle w:val="Tabelltext"/>
              <w:spacing w:before="60"/>
              <w:jc w:val="right"/>
            </w:pPr>
            <w:r w:rsidRPr="0062542F">
              <w:t>1 789</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Södertörns högskola</w:t>
            </w:r>
          </w:p>
        </w:tc>
        <w:tc>
          <w:tcPr>
            <w:tcW w:w="1701" w:type="dxa"/>
            <w:noWrap/>
            <w:vAlign w:val="center"/>
          </w:tcPr>
          <w:p w:rsidR="005438CB" w:rsidRPr="0062542F" w:rsidRDefault="005438CB" w:rsidP="00F422AB">
            <w:pPr>
              <w:pStyle w:val="Tabelltext"/>
              <w:spacing w:before="60"/>
              <w:jc w:val="right"/>
            </w:pPr>
            <w:r w:rsidRPr="0062542F">
              <w:t>11 565</w:t>
            </w:r>
          </w:p>
        </w:tc>
        <w:tc>
          <w:tcPr>
            <w:tcW w:w="841" w:type="dxa"/>
            <w:noWrap/>
          </w:tcPr>
          <w:p w:rsidR="005438CB" w:rsidRPr="0062542F" w:rsidRDefault="005438CB" w:rsidP="00F422AB">
            <w:pPr>
              <w:pStyle w:val="Tabelltext"/>
              <w:spacing w:before="60"/>
              <w:jc w:val="right"/>
            </w:pPr>
            <w:r w:rsidRPr="0062542F">
              <w:t>4</w:t>
            </w:r>
          </w:p>
        </w:tc>
      </w:tr>
      <w:tr w:rsidR="00E247D3" w:rsidRPr="0062542F" w:rsidTr="00E247D3">
        <w:trPr>
          <w:cantSplit/>
        </w:trPr>
        <w:tc>
          <w:tcPr>
            <w:tcW w:w="3412" w:type="dxa"/>
          </w:tcPr>
          <w:p w:rsidR="005438CB" w:rsidRPr="0062542F" w:rsidRDefault="005438CB" w:rsidP="00F422AB">
            <w:pPr>
              <w:pStyle w:val="Tabelltext"/>
              <w:spacing w:before="60"/>
            </w:pPr>
            <w:r w:rsidRPr="0062542F">
              <w:t>Umeå universitet</w:t>
            </w:r>
          </w:p>
        </w:tc>
        <w:tc>
          <w:tcPr>
            <w:tcW w:w="1701" w:type="dxa"/>
            <w:noWrap/>
            <w:vAlign w:val="center"/>
          </w:tcPr>
          <w:p w:rsidR="005438CB" w:rsidRPr="0062542F" w:rsidRDefault="005438CB" w:rsidP="00F422AB">
            <w:pPr>
              <w:pStyle w:val="Tabelltext"/>
              <w:spacing w:before="60"/>
              <w:jc w:val="right"/>
            </w:pPr>
            <w:r w:rsidRPr="0062542F">
              <w:t>13 399</w:t>
            </w:r>
          </w:p>
        </w:tc>
        <w:tc>
          <w:tcPr>
            <w:tcW w:w="841" w:type="dxa"/>
            <w:noWrap/>
          </w:tcPr>
          <w:p w:rsidR="005438CB" w:rsidRPr="0062542F" w:rsidRDefault="005438CB" w:rsidP="00F422AB">
            <w:pPr>
              <w:pStyle w:val="Tabelltext"/>
              <w:spacing w:before="60"/>
              <w:jc w:val="right"/>
            </w:pPr>
            <w:r w:rsidRPr="0062542F">
              <w:t>5</w:t>
            </w:r>
          </w:p>
        </w:tc>
      </w:tr>
      <w:tr w:rsidR="00E247D3" w:rsidRPr="0062542F" w:rsidTr="00E247D3">
        <w:trPr>
          <w:cantSplit/>
        </w:trPr>
        <w:tc>
          <w:tcPr>
            <w:tcW w:w="3412" w:type="dxa"/>
          </w:tcPr>
          <w:p w:rsidR="005438CB" w:rsidRPr="0062542F" w:rsidRDefault="005438CB" w:rsidP="00F422AB">
            <w:pPr>
              <w:pStyle w:val="Tabelltext"/>
              <w:spacing w:before="60"/>
            </w:pPr>
            <w:r w:rsidRPr="0062542F">
              <w:t>Universitetet i Troms</w:t>
            </w:r>
            <w:r w:rsidR="00733E8E" w:rsidRPr="0062542F">
              <w:t>ø</w:t>
            </w:r>
          </w:p>
        </w:tc>
        <w:tc>
          <w:tcPr>
            <w:tcW w:w="1701" w:type="dxa"/>
            <w:noWrap/>
            <w:vAlign w:val="center"/>
          </w:tcPr>
          <w:p w:rsidR="005438CB" w:rsidRPr="0062542F" w:rsidRDefault="005438CB" w:rsidP="00F422AB">
            <w:pPr>
              <w:pStyle w:val="Tabelltext"/>
              <w:spacing w:before="60"/>
              <w:jc w:val="right"/>
            </w:pPr>
            <w:r w:rsidRPr="0062542F">
              <w:t>2 610</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tcPr>
          <w:p w:rsidR="005438CB" w:rsidRPr="0062542F" w:rsidRDefault="005438CB" w:rsidP="00F422AB">
            <w:pPr>
              <w:pStyle w:val="Tabelltext"/>
              <w:spacing w:before="60"/>
            </w:pPr>
            <w:r w:rsidRPr="0062542F">
              <w:t>Uppsala universitet</w:t>
            </w:r>
          </w:p>
        </w:tc>
        <w:tc>
          <w:tcPr>
            <w:tcW w:w="1701" w:type="dxa"/>
            <w:noWrap/>
            <w:vAlign w:val="center"/>
          </w:tcPr>
          <w:p w:rsidR="005438CB" w:rsidRPr="0062542F" w:rsidRDefault="005438CB" w:rsidP="00F422AB">
            <w:pPr>
              <w:pStyle w:val="Tabelltext"/>
              <w:spacing w:before="60"/>
              <w:jc w:val="right"/>
            </w:pPr>
            <w:r w:rsidRPr="0062542F">
              <w:t>8 442</w:t>
            </w:r>
          </w:p>
        </w:tc>
        <w:tc>
          <w:tcPr>
            <w:tcW w:w="841" w:type="dxa"/>
            <w:noWrap/>
          </w:tcPr>
          <w:p w:rsidR="005438CB" w:rsidRPr="0062542F" w:rsidRDefault="005438CB" w:rsidP="00F422AB">
            <w:pPr>
              <w:pStyle w:val="Tabelltext"/>
              <w:spacing w:before="60"/>
              <w:jc w:val="right"/>
            </w:pPr>
            <w:r w:rsidRPr="0062542F">
              <w:t>4</w:t>
            </w:r>
          </w:p>
        </w:tc>
      </w:tr>
      <w:tr w:rsidR="00E247D3" w:rsidRPr="0062542F" w:rsidTr="00E247D3">
        <w:trPr>
          <w:cantSplit/>
        </w:trPr>
        <w:tc>
          <w:tcPr>
            <w:tcW w:w="3412" w:type="dxa"/>
            <w:noWrap/>
            <w:vAlign w:val="bottom"/>
          </w:tcPr>
          <w:p w:rsidR="005438CB" w:rsidRPr="0062542F" w:rsidRDefault="005438CB" w:rsidP="00F422AB">
            <w:pPr>
              <w:pStyle w:val="Tabelltext"/>
              <w:spacing w:before="60"/>
              <w:rPr>
                <w:b/>
              </w:rPr>
            </w:pPr>
            <w:r w:rsidRPr="0062542F">
              <w:rPr>
                <w:b/>
              </w:rPr>
              <w:t>Summa</w:t>
            </w:r>
          </w:p>
        </w:tc>
        <w:tc>
          <w:tcPr>
            <w:tcW w:w="1701" w:type="dxa"/>
            <w:noWrap/>
            <w:vAlign w:val="center"/>
          </w:tcPr>
          <w:p w:rsidR="005438CB" w:rsidRPr="0062542F" w:rsidRDefault="005438CB" w:rsidP="00F422AB">
            <w:pPr>
              <w:pStyle w:val="Tabelltext"/>
              <w:spacing w:before="60"/>
              <w:jc w:val="right"/>
              <w:rPr>
                <w:b/>
              </w:rPr>
            </w:pPr>
            <w:r w:rsidRPr="0062542F">
              <w:rPr>
                <w:b/>
              </w:rPr>
              <w:t>119 550</w:t>
            </w:r>
          </w:p>
        </w:tc>
        <w:tc>
          <w:tcPr>
            <w:tcW w:w="841" w:type="dxa"/>
            <w:noWrap/>
            <w:vAlign w:val="bottom"/>
          </w:tcPr>
          <w:p w:rsidR="005438CB" w:rsidRPr="0062542F" w:rsidRDefault="005438CB" w:rsidP="00F422AB">
            <w:pPr>
              <w:pStyle w:val="Tabelltext"/>
              <w:spacing w:before="60"/>
              <w:jc w:val="right"/>
              <w:rPr>
                <w:b/>
              </w:rPr>
            </w:pPr>
            <w:r w:rsidRPr="0062542F">
              <w:rPr>
                <w:b/>
              </w:rPr>
              <w:t>48</w:t>
            </w:r>
          </w:p>
        </w:tc>
      </w:tr>
      <w:tr w:rsidR="00E247D3" w:rsidRPr="0062542F" w:rsidTr="00E247D3">
        <w:trPr>
          <w:cantSplit/>
        </w:trPr>
        <w:tc>
          <w:tcPr>
            <w:tcW w:w="3412" w:type="dxa"/>
            <w:noWrap/>
            <w:vAlign w:val="bottom"/>
          </w:tcPr>
          <w:p w:rsidR="005438CB" w:rsidRPr="0062542F" w:rsidRDefault="005438CB" w:rsidP="00F422AB">
            <w:pPr>
              <w:pStyle w:val="Tabelltext"/>
              <w:spacing w:before="60"/>
            </w:pPr>
          </w:p>
        </w:tc>
        <w:tc>
          <w:tcPr>
            <w:tcW w:w="1701" w:type="dxa"/>
            <w:noWrap/>
            <w:vAlign w:val="center"/>
          </w:tcPr>
          <w:p w:rsidR="005438CB" w:rsidRPr="0062542F" w:rsidRDefault="005438CB" w:rsidP="00F422AB">
            <w:pPr>
              <w:pStyle w:val="Tabelltext"/>
              <w:spacing w:before="60"/>
              <w:jc w:val="right"/>
            </w:pPr>
          </w:p>
        </w:tc>
        <w:tc>
          <w:tcPr>
            <w:tcW w:w="841" w:type="dxa"/>
            <w:noWrap/>
            <w:vAlign w:val="bottom"/>
          </w:tcPr>
          <w:p w:rsidR="005438CB" w:rsidRPr="0062542F" w:rsidRDefault="005438CB" w:rsidP="00F422AB">
            <w:pPr>
              <w:pStyle w:val="Tabelltext"/>
              <w:spacing w:before="60"/>
              <w:jc w:val="right"/>
            </w:pPr>
          </w:p>
        </w:tc>
      </w:tr>
      <w:tr w:rsidR="00E247D3" w:rsidRPr="0062542F" w:rsidTr="00E247D3">
        <w:trPr>
          <w:cantSplit/>
        </w:trPr>
        <w:tc>
          <w:tcPr>
            <w:tcW w:w="3412" w:type="dxa"/>
            <w:noWrap/>
          </w:tcPr>
          <w:p w:rsidR="005438CB" w:rsidRPr="0062542F" w:rsidRDefault="005438CB" w:rsidP="00F422AB">
            <w:pPr>
              <w:pStyle w:val="Tabelltext"/>
              <w:spacing w:before="60"/>
            </w:pPr>
            <w:r w:rsidRPr="0062542F">
              <w:t>Reseanslag</w:t>
            </w:r>
          </w:p>
        </w:tc>
        <w:tc>
          <w:tcPr>
            <w:tcW w:w="1701" w:type="dxa"/>
            <w:noWrap/>
            <w:vAlign w:val="center"/>
          </w:tcPr>
          <w:p w:rsidR="005438CB" w:rsidRPr="0062542F" w:rsidRDefault="005438CB" w:rsidP="00F422AB">
            <w:pPr>
              <w:pStyle w:val="Tabelltext"/>
              <w:spacing w:before="60"/>
              <w:jc w:val="right"/>
            </w:pPr>
            <w:r w:rsidRPr="0062542F">
              <w:t>15</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noWrap/>
          </w:tcPr>
          <w:p w:rsidR="005438CB" w:rsidRPr="0062542F" w:rsidRDefault="005438CB" w:rsidP="00F422AB">
            <w:pPr>
              <w:pStyle w:val="Tabelltext"/>
              <w:spacing w:before="60"/>
            </w:pPr>
            <w:r w:rsidRPr="0062542F">
              <w:t>Tryckningsbidrag</w:t>
            </w:r>
          </w:p>
        </w:tc>
        <w:tc>
          <w:tcPr>
            <w:tcW w:w="1701" w:type="dxa"/>
            <w:noWrap/>
            <w:vAlign w:val="center"/>
          </w:tcPr>
          <w:p w:rsidR="005438CB" w:rsidRPr="0062542F" w:rsidRDefault="005438CB" w:rsidP="00F422AB">
            <w:pPr>
              <w:pStyle w:val="Tabelltext"/>
              <w:spacing w:before="60"/>
              <w:jc w:val="right"/>
            </w:pPr>
            <w:r w:rsidRPr="0062542F">
              <w:t>557</w:t>
            </w:r>
          </w:p>
        </w:tc>
        <w:tc>
          <w:tcPr>
            <w:tcW w:w="841" w:type="dxa"/>
            <w:noWrap/>
          </w:tcPr>
          <w:p w:rsidR="005438CB" w:rsidRPr="0062542F" w:rsidRDefault="005438CB" w:rsidP="00F422AB">
            <w:pPr>
              <w:pStyle w:val="Tabelltext"/>
              <w:spacing w:before="60"/>
              <w:jc w:val="right"/>
            </w:pPr>
            <w:r w:rsidRPr="0062542F">
              <w:t>7</w:t>
            </w:r>
          </w:p>
        </w:tc>
      </w:tr>
      <w:tr w:rsidR="00E247D3" w:rsidRPr="0062542F" w:rsidTr="00E247D3">
        <w:trPr>
          <w:cantSplit/>
        </w:trPr>
        <w:tc>
          <w:tcPr>
            <w:tcW w:w="3412" w:type="dxa"/>
            <w:noWrap/>
          </w:tcPr>
          <w:p w:rsidR="005438CB" w:rsidRPr="0062542F" w:rsidRDefault="005438CB" w:rsidP="00F422AB">
            <w:pPr>
              <w:pStyle w:val="Tabelltext"/>
              <w:spacing w:before="60"/>
            </w:pPr>
            <w:r w:rsidRPr="0062542F">
              <w:t>Övrigt</w:t>
            </w:r>
          </w:p>
        </w:tc>
        <w:tc>
          <w:tcPr>
            <w:tcW w:w="1701" w:type="dxa"/>
            <w:noWrap/>
            <w:vAlign w:val="center"/>
          </w:tcPr>
          <w:p w:rsidR="005438CB" w:rsidRPr="0062542F" w:rsidRDefault="005438CB" w:rsidP="00F422AB">
            <w:pPr>
              <w:pStyle w:val="Tabelltext"/>
              <w:spacing w:before="60"/>
              <w:jc w:val="right"/>
            </w:pPr>
            <w:r w:rsidRPr="0062542F">
              <w:t>180</w:t>
            </w:r>
          </w:p>
        </w:tc>
        <w:tc>
          <w:tcPr>
            <w:tcW w:w="841" w:type="dxa"/>
            <w:noWrap/>
          </w:tcPr>
          <w:p w:rsidR="005438CB" w:rsidRPr="0062542F" w:rsidRDefault="005438CB" w:rsidP="00F422AB">
            <w:pPr>
              <w:pStyle w:val="Tabelltext"/>
              <w:spacing w:before="60"/>
              <w:jc w:val="right"/>
            </w:pPr>
            <w:r w:rsidRPr="0062542F">
              <w:t>1</w:t>
            </w:r>
          </w:p>
        </w:tc>
      </w:tr>
      <w:tr w:rsidR="00E247D3" w:rsidRPr="0062542F" w:rsidTr="00E247D3">
        <w:trPr>
          <w:cantSplit/>
        </w:trPr>
        <w:tc>
          <w:tcPr>
            <w:tcW w:w="3412" w:type="dxa"/>
            <w:noWrap/>
          </w:tcPr>
          <w:p w:rsidR="005438CB" w:rsidRPr="0062542F" w:rsidRDefault="005438CB" w:rsidP="00F422AB">
            <w:pPr>
              <w:pStyle w:val="Tabelltext"/>
              <w:spacing w:before="60"/>
              <w:rPr>
                <w:b/>
              </w:rPr>
            </w:pPr>
            <w:r w:rsidRPr="0062542F">
              <w:rPr>
                <w:b/>
              </w:rPr>
              <w:t>Summa</w:t>
            </w:r>
          </w:p>
        </w:tc>
        <w:tc>
          <w:tcPr>
            <w:tcW w:w="1701" w:type="dxa"/>
            <w:noWrap/>
            <w:vAlign w:val="center"/>
          </w:tcPr>
          <w:p w:rsidR="005438CB" w:rsidRPr="0062542F" w:rsidRDefault="005438CB" w:rsidP="00F422AB">
            <w:pPr>
              <w:pStyle w:val="Tabelltext"/>
              <w:spacing w:before="60"/>
              <w:jc w:val="right"/>
              <w:rPr>
                <w:b/>
              </w:rPr>
            </w:pPr>
            <w:r w:rsidRPr="0062542F">
              <w:rPr>
                <w:b/>
              </w:rPr>
              <w:t>752</w:t>
            </w:r>
          </w:p>
        </w:tc>
        <w:tc>
          <w:tcPr>
            <w:tcW w:w="841" w:type="dxa"/>
            <w:noWrap/>
            <w:vAlign w:val="bottom"/>
          </w:tcPr>
          <w:p w:rsidR="005438CB" w:rsidRPr="0062542F" w:rsidRDefault="005438CB" w:rsidP="00F422AB">
            <w:pPr>
              <w:pStyle w:val="Tabelltext"/>
              <w:spacing w:before="60"/>
              <w:jc w:val="right"/>
              <w:rPr>
                <w:b/>
              </w:rPr>
            </w:pPr>
            <w:r w:rsidRPr="0062542F">
              <w:rPr>
                <w:b/>
              </w:rPr>
              <w:t>9</w:t>
            </w:r>
          </w:p>
        </w:tc>
      </w:tr>
      <w:tr w:rsidR="00E247D3" w:rsidRPr="0062542F" w:rsidTr="00E247D3">
        <w:trPr>
          <w:cantSplit/>
        </w:trPr>
        <w:tc>
          <w:tcPr>
            <w:tcW w:w="3412" w:type="dxa"/>
            <w:noWrap/>
            <w:vAlign w:val="bottom"/>
          </w:tcPr>
          <w:p w:rsidR="005438CB" w:rsidRPr="0062542F" w:rsidRDefault="005438CB" w:rsidP="00F422AB">
            <w:pPr>
              <w:pStyle w:val="Tabelltext"/>
              <w:spacing w:before="60"/>
            </w:pPr>
          </w:p>
        </w:tc>
        <w:tc>
          <w:tcPr>
            <w:tcW w:w="1701" w:type="dxa"/>
            <w:noWrap/>
            <w:vAlign w:val="center"/>
          </w:tcPr>
          <w:p w:rsidR="005438CB" w:rsidRPr="0062542F" w:rsidRDefault="005438CB" w:rsidP="00F422AB">
            <w:pPr>
              <w:pStyle w:val="Tabelltext"/>
              <w:spacing w:before="60"/>
              <w:jc w:val="right"/>
            </w:pPr>
          </w:p>
        </w:tc>
        <w:tc>
          <w:tcPr>
            <w:tcW w:w="841" w:type="dxa"/>
            <w:noWrap/>
            <w:vAlign w:val="bottom"/>
          </w:tcPr>
          <w:p w:rsidR="005438CB" w:rsidRPr="0062542F" w:rsidRDefault="005438CB" w:rsidP="00F422AB">
            <w:pPr>
              <w:pStyle w:val="Tabelltext"/>
              <w:spacing w:before="60"/>
              <w:jc w:val="right"/>
            </w:pPr>
          </w:p>
        </w:tc>
      </w:tr>
      <w:tr w:rsidR="00E247D3" w:rsidRPr="0062542F" w:rsidTr="00E247D3">
        <w:trPr>
          <w:cantSplit/>
        </w:trPr>
        <w:tc>
          <w:tcPr>
            <w:tcW w:w="3412" w:type="dxa"/>
            <w:noWrap/>
          </w:tcPr>
          <w:p w:rsidR="005438CB" w:rsidRPr="0062542F" w:rsidRDefault="005438CB" w:rsidP="00F422AB">
            <w:pPr>
              <w:pStyle w:val="Tabelltext"/>
              <w:spacing w:before="60"/>
              <w:rPr>
                <w:b/>
              </w:rPr>
            </w:pPr>
            <w:r w:rsidRPr="0062542F">
              <w:rPr>
                <w:b/>
              </w:rPr>
              <w:t>Summa total</w:t>
            </w:r>
          </w:p>
        </w:tc>
        <w:tc>
          <w:tcPr>
            <w:tcW w:w="1701" w:type="dxa"/>
            <w:noWrap/>
            <w:vAlign w:val="center"/>
          </w:tcPr>
          <w:p w:rsidR="005438CB" w:rsidRPr="0062542F" w:rsidRDefault="005438CB" w:rsidP="00F422AB">
            <w:pPr>
              <w:pStyle w:val="Tabelltext"/>
              <w:spacing w:before="60"/>
              <w:jc w:val="right"/>
              <w:rPr>
                <w:b/>
              </w:rPr>
            </w:pPr>
            <w:r w:rsidRPr="0062542F">
              <w:rPr>
                <w:b/>
              </w:rPr>
              <w:t>120 302</w:t>
            </w:r>
          </w:p>
        </w:tc>
        <w:tc>
          <w:tcPr>
            <w:tcW w:w="841" w:type="dxa"/>
            <w:noWrap/>
            <w:vAlign w:val="bottom"/>
          </w:tcPr>
          <w:p w:rsidR="005438CB" w:rsidRPr="0062542F" w:rsidRDefault="005438CB" w:rsidP="00F422AB">
            <w:pPr>
              <w:pStyle w:val="Tabelltext"/>
              <w:spacing w:before="60"/>
              <w:jc w:val="right"/>
              <w:rPr>
                <w:b/>
              </w:rPr>
            </w:pPr>
            <w:r w:rsidRPr="0062542F">
              <w:rPr>
                <w:b/>
              </w:rPr>
              <w:t>57</w:t>
            </w:r>
          </w:p>
        </w:tc>
      </w:tr>
    </w:tbl>
    <w:p w:rsidR="000D75D7" w:rsidRPr="0062542F" w:rsidRDefault="000D75D7" w:rsidP="00F422AB">
      <w:pPr>
        <w:pStyle w:val="R4"/>
      </w:pPr>
      <w:r w:rsidRPr="0062542F">
        <w:t>Infrastrukturella projekt</w:t>
      </w:r>
    </w:p>
    <w:p w:rsidR="000D75D7" w:rsidRPr="0062542F" w:rsidRDefault="000D75D7" w:rsidP="000D75D7">
      <w:r w:rsidRPr="0062542F">
        <w:t>Infrastrukturellt stöd avser insatser som syftar till att möjliggöra och främja framtida forskning. God svensk infrastruktur skapar möjligheter till samarb</w:t>
      </w:r>
      <w:r w:rsidRPr="0062542F">
        <w:t>e</w:t>
      </w:r>
      <w:r w:rsidRPr="0062542F">
        <w:t>ten med utländsk forskning. Till skillnad från VR, som har i uppdrag att f</w:t>
      </w:r>
      <w:r w:rsidRPr="0062542F">
        <w:t>i</w:t>
      </w:r>
      <w:r w:rsidRPr="0062542F">
        <w:t>nansiera nationell forskningsinfrastruktur och Sveriges medverkan i intern</w:t>
      </w:r>
      <w:r w:rsidRPr="0062542F">
        <w:t>a</w:t>
      </w:r>
      <w:r w:rsidR="00733E8E" w:rsidRPr="0062542F">
        <w:t>tionell infrastruktur, stöd</w:t>
      </w:r>
      <w:r w:rsidRPr="0062542F">
        <w:t>er RJ till exempel katalogisering, digitalisering och tillgängliggörande av samlingar vid arkiv, bibliotek och museer. RJ för di</w:t>
      </w:r>
      <w:r w:rsidRPr="0062542F">
        <w:t>s</w:t>
      </w:r>
      <w:r w:rsidRPr="0062542F">
        <w:t>kussioner med Rådet för forskningens infrastruktur (RFI) inom VR om ang</w:t>
      </w:r>
      <w:r w:rsidRPr="0062542F">
        <w:t>e</w:t>
      </w:r>
      <w:r w:rsidRPr="0062542F">
        <w:t>lägna behov och vad som ska vara nationella angelägenheter med RFI som finansiär. Till 2012 är en gemensam utredning planerad av vilka befintliga survey</w:t>
      </w:r>
      <w:r w:rsidR="00733E8E" w:rsidRPr="0062542F">
        <w:t>-</w:t>
      </w:r>
      <w:r w:rsidRPr="0062542F">
        <w:t>databaser och longitudinella studier som är av störst värde för svensk forskning. Möjligheterna till ökad samor</w:t>
      </w:r>
      <w:r w:rsidR="00733E8E" w:rsidRPr="0062542F">
        <w:t>dning och kvalitetsförbättring</w:t>
      </w:r>
      <w:r w:rsidRPr="0062542F">
        <w:t xml:space="preserve"> ska också prövas. RJ beviljade 2011 medel till åtta ansökningar om infrastrukt</w:t>
      </w:r>
      <w:r w:rsidRPr="0062542F">
        <w:t>u</w:t>
      </w:r>
      <w:r w:rsidRPr="0062542F">
        <w:t>rellt stöd. Det största anslaget gick till Uppsala universitetsbibliotek för pr</w:t>
      </w:r>
      <w:r w:rsidRPr="0062542F">
        <w:t>o</w:t>
      </w:r>
      <w:r w:rsidRPr="0062542F">
        <w:t>jektet ArkA-D som är ett verktyg för digitalisering av forskningsbibliotekens handskriftssamlingar. Ett symposium om digitalisering, ”Källflöden”, anor</w:t>
      </w:r>
      <w:r w:rsidRPr="0062542F">
        <w:t>d</w:t>
      </w:r>
      <w:r w:rsidRPr="0062542F">
        <w:t>nades i Göteborg i september där drygt 30 välkända forskare inom detta o</w:t>
      </w:r>
      <w:r w:rsidRPr="0062542F">
        <w:t>m</w:t>
      </w:r>
      <w:r w:rsidRPr="0062542F">
        <w:t xml:space="preserve">råde medverkade. Dessutom anordnades en workshop </w:t>
      </w:r>
      <w:r w:rsidR="00733E8E" w:rsidRPr="0062542F">
        <w:t>på Riksarkivet i okt</w:t>
      </w:r>
      <w:r w:rsidR="00733E8E" w:rsidRPr="0062542F">
        <w:t>o</w:t>
      </w:r>
      <w:r w:rsidR="00733E8E" w:rsidRPr="0062542F">
        <w:t xml:space="preserve">ber </w:t>
      </w:r>
      <w:r w:rsidRPr="0062542F">
        <w:t>om e-infrastruktur för kulturarvsinstitutioner med bland annat en prese</w:t>
      </w:r>
      <w:r w:rsidRPr="0062542F">
        <w:t>n</w:t>
      </w:r>
      <w:r w:rsidRPr="0062542F">
        <w:t>tation av det nystartade samordningssekretariatet för digitalisering, digitalt bevarande och digital förmedling av kulturarvet.</w:t>
      </w:r>
    </w:p>
    <w:p w:rsidR="00617304" w:rsidRPr="0062542F" w:rsidRDefault="00733E8E" w:rsidP="00617304">
      <w:pPr>
        <w:rPr>
          <w:b/>
        </w:rPr>
      </w:pPr>
      <w:r w:rsidRPr="0062542F">
        <w:rPr>
          <w:b/>
        </w:rPr>
        <w:t>Anslag till i</w:t>
      </w:r>
      <w:r w:rsidR="00617304" w:rsidRPr="0062542F">
        <w:rPr>
          <w:b/>
        </w:rPr>
        <w:t>nfrastrukturellt stöd 2011 (belopp kr)</w:t>
      </w:r>
    </w:p>
    <w:tbl>
      <w:tblPr>
        <w:tblW w:w="5954" w:type="dxa"/>
        <w:tblInd w:w="6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570"/>
        <w:gridCol w:w="2043"/>
        <w:gridCol w:w="1299"/>
        <w:gridCol w:w="1042"/>
      </w:tblGrid>
      <w:tr w:rsidR="00617304" w:rsidRPr="0062542F" w:rsidTr="00FF06A4">
        <w:trPr>
          <w:cantSplit/>
          <w:tblHeader/>
        </w:trPr>
        <w:tc>
          <w:tcPr>
            <w:tcW w:w="1570" w:type="dxa"/>
            <w:tcBorders>
              <w:top w:val="single" w:sz="4" w:space="0" w:color="auto"/>
              <w:bottom w:val="single" w:sz="4" w:space="0" w:color="auto"/>
            </w:tcBorders>
            <w:noWrap/>
          </w:tcPr>
          <w:p w:rsidR="00617304" w:rsidRPr="0062542F" w:rsidRDefault="00617304" w:rsidP="00FF06A4">
            <w:pPr>
              <w:pStyle w:val="Tabelltext"/>
              <w:spacing w:before="60"/>
              <w:rPr>
                <w:b/>
              </w:rPr>
            </w:pPr>
            <w:r w:rsidRPr="0062542F">
              <w:rPr>
                <w:b/>
              </w:rPr>
              <w:t>PROJEKTLEDARE</w:t>
            </w:r>
          </w:p>
        </w:tc>
        <w:tc>
          <w:tcPr>
            <w:tcW w:w="2043" w:type="dxa"/>
            <w:tcBorders>
              <w:top w:val="single" w:sz="4" w:space="0" w:color="auto"/>
              <w:bottom w:val="single" w:sz="4" w:space="0" w:color="auto"/>
            </w:tcBorders>
            <w:noWrap/>
          </w:tcPr>
          <w:p w:rsidR="00617304" w:rsidRPr="0062542F" w:rsidRDefault="00617304" w:rsidP="00FF06A4">
            <w:pPr>
              <w:pStyle w:val="Tabelltext"/>
              <w:spacing w:before="60"/>
              <w:rPr>
                <w:b/>
              </w:rPr>
            </w:pPr>
            <w:r w:rsidRPr="0062542F">
              <w:rPr>
                <w:b/>
              </w:rPr>
              <w:t>PROJEKTTITEL</w:t>
            </w:r>
          </w:p>
        </w:tc>
        <w:tc>
          <w:tcPr>
            <w:tcW w:w="1299" w:type="dxa"/>
            <w:tcBorders>
              <w:top w:val="single" w:sz="4" w:space="0" w:color="auto"/>
              <w:bottom w:val="single" w:sz="4" w:space="0" w:color="auto"/>
            </w:tcBorders>
            <w:noWrap/>
          </w:tcPr>
          <w:p w:rsidR="00617304" w:rsidRPr="0062542F" w:rsidRDefault="00617304" w:rsidP="00FF06A4">
            <w:pPr>
              <w:pStyle w:val="Tabelltext"/>
              <w:spacing w:before="60"/>
              <w:rPr>
                <w:b/>
              </w:rPr>
            </w:pPr>
            <w:r w:rsidRPr="0062542F">
              <w:rPr>
                <w:b/>
              </w:rPr>
              <w:t>LÄROSÄTE</w:t>
            </w:r>
          </w:p>
        </w:tc>
        <w:tc>
          <w:tcPr>
            <w:tcW w:w="1042" w:type="dxa"/>
            <w:tcBorders>
              <w:top w:val="single" w:sz="4" w:space="0" w:color="auto"/>
              <w:bottom w:val="single" w:sz="4" w:space="0" w:color="auto"/>
            </w:tcBorders>
            <w:noWrap/>
          </w:tcPr>
          <w:p w:rsidR="00617304" w:rsidRPr="0062542F" w:rsidRDefault="00617304" w:rsidP="00FF06A4">
            <w:pPr>
              <w:pStyle w:val="Tabelltext"/>
              <w:spacing w:before="60"/>
              <w:jc w:val="right"/>
              <w:rPr>
                <w:b/>
              </w:rPr>
            </w:pPr>
            <w:r w:rsidRPr="0062542F">
              <w:rPr>
                <w:b/>
              </w:rPr>
              <w:t>BEVILJAT BELOPP</w:t>
            </w:r>
          </w:p>
        </w:tc>
      </w:tr>
      <w:tr w:rsidR="00617304" w:rsidRPr="0062542F" w:rsidTr="00A12AC5">
        <w:trPr>
          <w:cantSplit/>
        </w:trPr>
        <w:tc>
          <w:tcPr>
            <w:tcW w:w="1570" w:type="dxa"/>
            <w:tcBorders>
              <w:top w:val="single" w:sz="4" w:space="0" w:color="auto"/>
            </w:tcBorders>
          </w:tcPr>
          <w:p w:rsidR="00617304" w:rsidRPr="0062542F" w:rsidRDefault="00617304" w:rsidP="00FF06A4">
            <w:pPr>
              <w:pStyle w:val="Tabelltext"/>
              <w:spacing w:before="60"/>
            </w:pPr>
            <w:r w:rsidRPr="0062542F">
              <w:t xml:space="preserve">Docent Niclas </w:t>
            </w:r>
            <w:r w:rsidRPr="0062542F">
              <w:br/>
              <w:t>Bure</w:t>
            </w:r>
            <w:r w:rsidRPr="0062542F">
              <w:t>n</w:t>
            </w:r>
            <w:r w:rsidRPr="0062542F">
              <w:t>hult</w:t>
            </w:r>
          </w:p>
        </w:tc>
        <w:tc>
          <w:tcPr>
            <w:tcW w:w="2043" w:type="dxa"/>
            <w:tcBorders>
              <w:top w:val="single" w:sz="4" w:space="0" w:color="auto"/>
            </w:tcBorders>
          </w:tcPr>
          <w:p w:rsidR="00617304" w:rsidRPr="0062542F" w:rsidRDefault="00733E8E" w:rsidP="00FF06A4">
            <w:pPr>
              <w:pStyle w:val="Tabelltext"/>
              <w:spacing w:before="60"/>
            </w:pPr>
            <w:r w:rsidRPr="0062542F">
              <w:t>Digitalt multimedie</w:t>
            </w:r>
            <w:r w:rsidR="00617304" w:rsidRPr="0062542F">
              <w:t>a</w:t>
            </w:r>
            <w:r w:rsidR="00617304" w:rsidRPr="0062542F">
              <w:t>r</w:t>
            </w:r>
            <w:r w:rsidRPr="0062542F">
              <w:t>kiv</w:t>
            </w:r>
            <w:r w:rsidRPr="0062542F">
              <w:br/>
            </w:r>
            <w:r w:rsidR="00617304" w:rsidRPr="0062542F">
              <w:t>för austroasiatiskt immater</w:t>
            </w:r>
            <w:r w:rsidR="00617304" w:rsidRPr="0062542F">
              <w:t>i</w:t>
            </w:r>
            <w:r w:rsidR="00617304" w:rsidRPr="0062542F">
              <w:t>ellt kultu</w:t>
            </w:r>
            <w:r w:rsidR="00617304" w:rsidRPr="0062542F">
              <w:t>r</w:t>
            </w:r>
            <w:r w:rsidR="00617304" w:rsidRPr="0062542F">
              <w:t>arv (Dig-AAA)</w:t>
            </w:r>
          </w:p>
        </w:tc>
        <w:tc>
          <w:tcPr>
            <w:tcW w:w="1299" w:type="dxa"/>
            <w:tcBorders>
              <w:top w:val="single" w:sz="4" w:space="0" w:color="auto"/>
            </w:tcBorders>
          </w:tcPr>
          <w:p w:rsidR="00617304" w:rsidRPr="0062542F" w:rsidRDefault="00617304" w:rsidP="00FF06A4">
            <w:pPr>
              <w:pStyle w:val="Tabelltext"/>
              <w:spacing w:before="60"/>
            </w:pPr>
            <w:r w:rsidRPr="0062542F">
              <w:t>Språk- och litteratu</w:t>
            </w:r>
            <w:r w:rsidRPr="0062542F">
              <w:t>r</w:t>
            </w:r>
            <w:r w:rsidRPr="0062542F">
              <w:t>centrum, Lunds un</w:t>
            </w:r>
            <w:r w:rsidRPr="0062542F">
              <w:t>i</w:t>
            </w:r>
            <w:r w:rsidRPr="0062542F">
              <w:t>versitet</w:t>
            </w:r>
          </w:p>
        </w:tc>
        <w:tc>
          <w:tcPr>
            <w:tcW w:w="1042" w:type="dxa"/>
            <w:tcBorders>
              <w:top w:val="single" w:sz="4" w:space="0" w:color="auto"/>
            </w:tcBorders>
            <w:noWrap/>
            <w:vAlign w:val="bottom"/>
          </w:tcPr>
          <w:p w:rsidR="00617304" w:rsidRPr="0062542F" w:rsidRDefault="00617304" w:rsidP="00FF06A4">
            <w:pPr>
              <w:pStyle w:val="Tabelltext"/>
              <w:spacing w:before="60"/>
              <w:jc w:val="right"/>
            </w:pPr>
            <w:r w:rsidRPr="0062542F">
              <w:t>4 800 000</w:t>
            </w:r>
          </w:p>
        </w:tc>
      </w:tr>
      <w:tr w:rsidR="00617304" w:rsidRPr="0062542F" w:rsidTr="00A12AC5">
        <w:trPr>
          <w:cantSplit/>
        </w:trPr>
        <w:tc>
          <w:tcPr>
            <w:tcW w:w="1570" w:type="dxa"/>
          </w:tcPr>
          <w:p w:rsidR="00617304" w:rsidRPr="0062542F" w:rsidRDefault="00617304" w:rsidP="00FF06A4">
            <w:pPr>
              <w:pStyle w:val="Tabelltext"/>
              <w:spacing w:before="60"/>
            </w:pPr>
            <w:r w:rsidRPr="0062542F">
              <w:t>Professor Henrik Eke</w:t>
            </w:r>
            <w:r w:rsidRPr="0062542F">
              <w:t>n</w:t>
            </w:r>
            <w:r w:rsidRPr="0062542F">
              <w:t>gren Oscarsson</w:t>
            </w:r>
          </w:p>
        </w:tc>
        <w:tc>
          <w:tcPr>
            <w:tcW w:w="2043" w:type="dxa"/>
          </w:tcPr>
          <w:p w:rsidR="00617304" w:rsidRPr="0062542F" w:rsidRDefault="00733E8E" w:rsidP="00FF06A4">
            <w:pPr>
              <w:pStyle w:val="Tabelltext"/>
              <w:spacing w:before="60"/>
            </w:pPr>
            <w:r w:rsidRPr="0062542F">
              <w:t>Bidrag till SOM</w:t>
            </w:r>
            <w:r w:rsidR="0023787C" w:rsidRPr="0062542F">
              <w:t>-institutet</w:t>
            </w:r>
            <w:r w:rsidR="0023787C" w:rsidRPr="0062542F">
              <w:br/>
            </w:r>
            <w:r w:rsidR="00617304" w:rsidRPr="0062542F">
              <w:t>för undersö</w:t>
            </w:r>
            <w:r w:rsidR="00617304" w:rsidRPr="0062542F">
              <w:t>k</w:t>
            </w:r>
            <w:r w:rsidR="00617304" w:rsidRPr="0062542F">
              <w:t>ning av omvalet i Västra Götalandsr</w:t>
            </w:r>
            <w:r w:rsidR="00617304" w:rsidRPr="0062542F">
              <w:t>e</w:t>
            </w:r>
            <w:r w:rsidR="00617304" w:rsidRPr="0062542F">
              <w:t>gionen</w:t>
            </w:r>
          </w:p>
        </w:tc>
        <w:tc>
          <w:tcPr>
            <w:tcW w:w="1299" w:type="dxa"/>
          </w:tcPr>
          <w:p w:rsidR="00617304" w:rsidRPr="0062542F" w:rsidRDefault="00617304" w:rsidP="00FF06A4">
            <w:pPr>
              <w:pStyle w:val="Tabelltext"/>
              <w:spacing w:before="60"/>
            </w:pPr>
            <w:r w:rsidRPr="0062542F">
              <w:t>Göteborgs un</w:t>
            </w:r>
            <w:r w:rsidRPr="0062542F">
              <w:t>i</w:t>
            </w:r>
            <w:r w:rsidRPr="0062542F">
              <w:t>versitet</w:t>
            </w:r>
          </w:p>
        </w:tc>
        <w:tc>
          <w:tcPr>
            <w:tcW w:w="1042" w:type="dxa"/>
            <w:noWrap/>
            <w:vAlign w:val="bottom"/>
          </w:tcPr>
          <w:p w:rsidR="00617304" w:rsidRPr="0062542F" w:rsidRDefault="00617304" w:rsidP="00FF06A4">
            <w:pPr>
              <w:pStyle w:val="Tabelltext"/>
              <w:spacing w:before="60"/>
              <w:jc w:val="right"/>
            </w:pPr>
            <w:r w:rsidRPr="0062542F">
              <w:t>350 000</w:t>
            </w:r>
          </w:p>
        </w:tc>
      </w:tr>
      <w:tr w:rsidR="00617304" w:rsidRPr="0062542F" w:rsidTr="00A12AC5">
        <w:trPr>
          <w:cantSplit/>
        </w:trPr>
        <w:tc>
          <w:tcPr>
            <w:tcW w:w="1570" w:type="dxa"/>
          </w:tcPr>
          <w:p w:rsidR="00617304" w:rsidRPr="0062542F" w:rsidRDefault="003F5B2B" w:rsidP="00FF06A4">
            <w:pPr>
              <w:pStyle w:val="Tabelltext"/>
              <w:spacing w:before="60"/>
            </w:pPr>
            <w:r w:rsidRPr="0062542F">
              <w:t>Fil.</w:t>
            </w:r>
            <w:r w:rsidR="00617304" w:rsidRPr="0062542F">
              <w:t>dr Anna Maria Fors</w:t>
            </w:r>
            <w:r w:rsidR="00617304" w:rsidRPr="0062542F">
              <w:t>s</w:t>
            </w:r>
            <w:r w:rsidR="00617304" w:rsidRPr="0062542F">
              <w:t>berg</w:t>
            </w:r>
          </w:p>
        </w:tc>
        <w:tc>
          <w:tcPr>
            <w:tcW w:w="2043" w:type="dxa"/>
          </w:tcPr>
          <w:p w:rsidR="00617304" w:rsidRPr="0062542F" w:rsidRDefault="00617304" w:rsidP="00FF06A4">
            <w:pPr>
              <w:pStyle w:val="Tabelltext"/>
              <w:spacing w:before="60"/>
            </w:pPr>
            <w:r w:rsidRPr="0062542F">
              <w:t>Lumpen. Identitet och mat</w:t>
            </w:r>
            <w:r w:rsidRPr="0062542F">
              <w:t>e</w:t>
            </w:r>
            <w:r w:rsidRPr="0062542F">
              <w:t>riella minnen c</w:t>
            </w:r>
            <w:r w:rsidR="00733E8E" w:rsidRPr="0062542F">
              <w:t>irk</w:t>
            </w:r>
            <w:r w:rsidR="0023787C" w:rsidRPr="0062542F">
              <w:t>a 1940</w:t>
            </w:r>
            <w:r w:rsidR="00733E8E" w:rsidRPr="0062542F">
              <w:t>–</w:t>
            </w:r>
            <w:r w:rsidRPr="0062542F">
              <w:t>2010. Ett dokument</w:t>
            </w:r>
            <w:r w:rsidRPr="0062542F">
              <w:t>a</w:t>
            </w:r>
            <w:r w:rsidRPr="0062542F">
              <w:t>tions- och metodutvecklingspr</w:t>
            </w:r>
            <w:r w:rsidRPr="0062542F">
              <w:t>o</w:t>
            </w:r>
            <w:r w:rsidR="00733E8E" w:rsidRPr="0062542F">
              <w:t>jekt</w:t>
            </w:r>
          </w:p>
        </w:tc>
        <w:tc>
          <w:tcPr>
            <w:tcW w:w="1299" w:type="dxa"/>
          </w:tcPr>
          <w:p w:rsidR="00617304" w:rsidRPr="0062542F" w:rsidRDefault="00617304" w:rsidP="00FF06A4">
            <w:pPr>
              <w:pStyle w:val="Tabelltext"/>
              <w:spacing w:before="60"/>
            </w:pPr>
            <w:r w:rsidRPr="0062542F">
              <w:t>Armémus</w:t>
            </w:r>
            <w:r w:rsidRPr="0062542F">
              <w:t>e</w:t>
            </w:r>
            <w:r w:rsidRPr="0062542F">
              <w:t>um</w:t>
            </w:r>
          </w:p>
        </w:tc>
        <w:tc>
          <w:tcPr>
            <w:tcW w:w="1042" w:type="dxa"/>
            <w:noWrap/>
            <w:vAlign w:val="bottom"/>
          </w:tcPr>
          <w:p w:rsidR="00617304" w:rsidRPr="0062542F" w:rsidRDefault="00617304" w:rsidP="00FF06A4">
            <w:pPr>
              <w:pStyle w:val="Tabelltext"/>
              <w:spacing w:before="60"/>
              <w:jc w:val="right"/>
            </w:pPr>
            <w:r w:rsidRPr="0062542F">
              <w:t>1 000 000</w:t>
            </w:r>
          </w:p>
        </w:tc>
      </w:tr>
      <w:tr w:rsidR="00617304" w:rsidRPr="0062542F" w:rsidTr="00A12AC5">
        <w:trPr>
          <w:cantSplit/>
        </w:trPr>
        <w:tc>
          <w:tcPr>
            <w:tcW w:w="1570" w:type="dxa"/>
          </w:tcPr>
          <w:p w:rsidR="00617304" w:rsidRPr="0062542F" w:rsidRDefault="00617304" w:rsidP="00FF06A4">
            <w:pPr>
              <w:pStyle w:val="Tabelltext"/>
              <w:spacing w:before="60"/>
            </w:pPr>
            <w:r w:rsidRPr="0062542F">
              <w:t>Direktör Alexander Husebye</w:t>
            </w:r>
          </w:p>
        </w:tc>
        <w:tc>
          <w:tcPr>
            <w:tcW w:w="2043" w:type="dxa"/>
          </w:tcPr>
          <w:p w:rsidR="00617304" w:rsidRPr="0062542F" w:rsidRDefault="00617304" w:rsidP="00FF06A4">
            <w:pPr>
              <w:pStyle w:val="Tabelltext"/>
              <w:spacing w:before="60"/>
            </w:pPr>
            <w:r w:rsidRPr="0062542F">
              <w:t>Källor till svensk näring</w:t>
            </w:r>
            <w:r w:rsidRPr="0062542F">
              <w:t>s</w:t>
            </w:r>
            <w:r w:rsidRPr="0062542F">
              <w:t>livshistoria i öster</w:t>
            </w:r>
          </w:p>
        </w:tc>
        <w:tc>
          <w:tcPr>
            <w:tcW w:w="1299" w:type="dxa"/>
          </w:tcPr>
          <w:p w:rsidR="00617304" w:rsidRPr="0062542F" w:rsidRDefault="00617304" w:rsidP="00FF06A4">
            <w:pPr>
              <w:pStyle w:val="Tabelltext"/>
              <w:spacing w:before="60"/>
            </w:pPr>
            <w:r w:rsidRPr="0062542F">
              <w:t>Centrum för Näringslivshist</w:t>
            </w:r>
            <w:r w:rsidRPr="0062542F">
              <w:t>o</w:t>
            </w:r>
            <w:r w:rsidRPr="0062542F">
              <w:t>ria</w:t>
            </w:r>
          </w:p>
        </w:tc>
        <w:tc>
          <w:tcPr>
            <w:tcW w:w="1042" w:type="dxa"/>
            <w:noWrap/>
            <w:vAlign w:val="bottom"/>
          </w:tcPr>
          <w:p w:rsidR="00617304" w:rsidRPr="0062542F" w:rsidRDefault="00617304" w:rsidP="00FF06A4">
            <w:pPr>
              <w:pStyle w:val="Tabelltext"/>
              <w:spacing w:before="60"/>
              <w:jc w:val="right"/>
            </w:pPr>
            <w:r w:rsidRPr="0062542F">
              <w:t>1 250 000</w:t>
            </w:r>
          </w:p>
        </w:tc>
      </w:tr>
      <w:tr w:rsidR="00617304" w:rsidRPr="0062542F" w:rsidTr="00A12AC5">
        <w:trPr>
          <w:cantSplit/>
        </w:trPr>
        <w:tc>
          <w:tcPr>
            <w:tcW w:w="1570" w:type="dxa"/>
          </w:tcPr>
          <w:p w:rsidR="00617304" w:rsidRPr="0062542F" w:rsidRDefault="00617304" w:rsidP="00FF06A4">
            <w:pPr>
              <w:pStyle w:val="Tabelltext"/>
              <w:spacing w:before="60"/>
            </w:pPr>
            <w:r w:rsidRPr="0062542F">
              <w:t xml:space="preserve">Professor Lars </w:t>
            </w:r>
            <w:r w:rsidRPr="0062542F">
              <w:br/>
              <w:t>Kl</w:t>
            </w:r>
            <w:r w:rsidRPr="0062542F">
              <w:t>e</w:t>
            </w:r>
            <w:r w:rsidRPr="0062542F">
              <w:t>berg</w:t>
            </w:r>
          </w:p>
        </w:tc>
        <w:tc>
          <w:tcPr>
            <w:tcW w:w="2043" w:type="dxa"/>
          </w:tcPr>
          <w:p w:rsidR="00617304" w:rsidRPr="0062542F" w:rsidRDefault="00617304" w:rsidP="00FF06A4">
            <w:pPr>
              <w:pStyle w:val="Tabelltext"/>
              <w:spacing w:before="60"/>
            </w:pPr>
            <w:r w:rsidRPr="0062542F">
              <w:t>Svenskt översättarlex</w:t>
            </w:r>
            <w:r w:rsidRPr="0062542F">
              <w:t>i</w:t>
            </w:r>
            <w:r w:rsidR="0023787C" w:rsidRPr="0062542F">
              <w:t>kon</w:t>
            </w:r>
            <w:r w:rsidRPr="0062542F">
              <w:t xml:space="preserve"> </w:t>
            </w:r>
            <w:r w:rsidR="00733E8E" w:rsidRPr="0062542F">
              <w:t>–</w:t>
            </w:r>
            <w:r w:rsidRPr="0062542F">
              <w:t xml:space="preserve"> biobibliogr</w:t>
            </w:r>
            <w:r w:rsidRPr="0062542F">
              <w:t>a</w:t>
            </w:r>
            <w:r w:rsidRPr="0062542F">
              <w:t>fisk databas</w:t>
            </w:r>
          </w:p>
        </w:tc>
        <w:tc>
          <w:tcPr>
            <w:tcW w:w="1299" w:type="dxa"/>
          </w:tcPr>
          <w:p w:rsidR="00617304" w:rsidRPr="0062542F" w:rsidRDefault="00617304" w:rsidP="00FF06A4">
            <w:pPr>
              <w:pStyle w:val="Tabelltext"/>
              <w:spacing w:before="60"/>
            </w:pPr>
            <w:r w:rsidRPr="0062542F">
              <w:t>CBEES,</w:t>
            </w:r>
            <w:r w:rsidRPr="0062542F">
              <w:br/>
              <w:t>Södertörns hö</w:t>
            </w:r>
            <w:r w:rsidRPr="0062542F">
              <w:t>g</w:t>
            </w:r>
            <w:r w:rsidRPr="0062542F">
              <w:t>skola</w:t>
            </w:r>
          </w:p>
        </w:tc>
        <w:tc>
          <w:tcPr>
            <w:tcW w:w="1042" w:type="dxa"/>
            <w:noWrap/>
            <w:vAlign w:val="bottom"/>
          </w:tcPr>
          <w:p w:rsidR="00617304" w:rsidRPr="0062542F" w:rsidRDefault="00617304" w:rsidP="00FF06A4">
            <w:pPr>
              <w:pStyle w:val="Tabelltext"/>
              <w:spacing w:before="60"/>
              <w:jc w:val="right"/>
            </w:pPr>
            <w:r w:rsidRPr="0062542F">
              <w:t>1 700 000</w:t>
            </w:r>
          </w:p>
        </w:tc>
      </w:tr>
      <w:tr w:rsidR="00617304" w:rsidRPr="0062542F" w:rsidTr="00A12AC5">
        <w:trPr>
          <w:cantSplit/>
        </w:trPr>
        <w:tc>
          <w:tcPr>
            <w:tcW w:w="1570" w:type="dxa"/>
          </w:tcPr>
          <w:p w:rsidR="00617304" w:rsidRPr="0062542F" w:rsidRDefault="00733E8E" w:rsidP="00FF06A4">
            <w:pPr>
              <w:pStyle w:val="Tabelltext"/>
              <w:spacing w:before="60"/>
            </w:pPr>
            <w:r w:rsidRPr="0062542F">
              <w:t>Fil.</w:t>
            </w:r>
            <w:r w:rsidR="00617304" w:rsidRPr="0062542F">
              <w:t>dr Dag Kronlund</w:t>
            </w:r>
          </w:p>
        </w:tc>
        <w:tc>
          <w:tcPr>
            <w:tcW w:w="2043" w:type="dxa"/>
          </w:tcPr>
          <w:p w:rsidR="00617304" w:rsidRPr="0062542F" w:rsidRDefault="00617304" w:rsidP="00FF06A4">
            <w:pPr>
              <w:pStyle w:val="Tabelltext"/>
              <w:spacing w:before="60"/>
            </w:pPr>
            <w:r w:rsidRPr="0062542F">
              <w:t>Digitalisering av Dram</w:t>
            </w:r>
            <w:r w:rsidRPr="0062542F">
              <w:t>a</w:t>
            </w:r>
            <w:r w:rsidRPr="0062542F">
              <w:t>tens dekorfotografier och regim</w:t>
            </w:r>
            <w:r w:rsidRPr="0062542F">
              <w:t>a</w:t>
            </w:r>
            <w:r w:rsidRPr="0062542F">
              <w:t>nuskript</w:t>
            </w:r>
          </w:p>
        </w:tc>
        <w:tc>
          <w:tcPr>
            <w:tcW w:w="1299" w:type="dxa"/>
          </w:tcPr>
          <w:p w:rsidR="00617304" w:rsidRPr="0062542F" w:rsidRDefault="00617304" w:rsidP="00FF06A4">
            <w:pPr>
              <w:pStyle w:val="Tabelltext"/>
              <w:spacing w:before="60"/>
            </w:pPr>
            <w:r w:rsidRPr="0062542F">
              <w:t>Kungliga Dram</w:t>
            </w:r>
            <w:r w:rsidRPr="0062542F">
              <w:t>a</w:t>
            </w:r>
            <w:r w:rsidRPr="0062542F">
              <w:t>tiska Teatern</w:t>
            </w:r>
          </w:p>
        </w:tc>
        <w:tc>
          <w:tcPr>
            <w:tcW w:w="1042" w:type="dxa"/>
            <w:noWrap/>
            <w:vAlign w:val="bottom"/>
          </w:tcPr>
          <w:p w:rsidR="00617304" w:rsidRPr="0062542F" w:rsidRDefault="00617304" w:rsidP="00FF06A4">
            <w:pPr>
              <w:pStyle w:val="Tabelltext"/>
              <w:spacing w:before="60"/>
              <w:jc w:val="right"/>
            </w:pPr>
            <w:r w:rsidRPr="0062542F">
              <w:t>2 000 000</w:t>
            </w:r>
          </w:p>
        </w:tc>
      </w:tr>
      <w:tr w:rsidR="00617304" w:rsidRPr="0062542F" w:rsidTr="00A12AC5">
        <w:trPr>
          <w:cantSplit/>
        </w:trPr>
        <w:tc>
          <w:tcPr>
            <w:tcW w:w="1570" w:type="dxa"/>
          </w:tcPr>
          <w:p w:rsidR="00617304" w:rsidRPr="0062542F" w:rsidRDefault="00733E8E" w:rsidP="00FF06A4">
            <w:pPr>
              <w:pStyle w:val="Tabelltext"/>
              <w:spacing w:before="60"/>
            </w:pPr>
            <w:r w:rsidRPr="0062542F">
              <w:t>Fil.</w:t>
            </w:r>
            <w:r w:rsidR="00617304" w:rsidRPr="0062542F">
              <w:t>mag. Hans Jörgen Marker</w:t>
            </w:r>
          </w:p>
        </w:tc>
        <w:tc>
          <w:tcPr>
            <w:tcW w:w="2043" w:type="dxa"/>
          </w:tcPr>
          <w:p w:rsidR="00617304" w:rsidRPr="0062542F" w:rsidRDefault="00617304" w:rsidP="00FF06A4">
            <w:pPr>
              <w:pStyle w:val="Tabelltext"/>
              <w:spacing w:before="60"/>
            </w:pPr>
            <w:r w:rsidRPr="0062542F">
              <w:t>Vad tyckte de i folkhe</w:t>
            </w:r>
            <w:r w:rsidRPr="0062542F">
              <w:t>m</w:t>
            </w:r>
            <w:r w:rsidRPr="0062542F">
              <w:t>met?</w:t>
            </w:r>
            <w:r w:rsidRPr="0062542F">
              <w:br/>
              <w:t>Digitalisering och tillgän</w:t>
            </w:r>
            <w:r w:rsidRPr="0062542F">
              <w:t>g</w:t>
            </w:r>
            <w:r w:rsidRPr="0062542F">
              <w:t>liggörande av Svenska Gallups unde</w:t>
            </w:r>
            <w:r w:rsidRPr="0062542F">
              <w:t>r</w:t>
            </w:r>
            <w:r w:rsidR="00733E8E" w:rsidRPr="0062542F">
              <w:t>sökningar 1942–</w:t>
            </w:r>
            <w:r w:rsidRPr="0062542F">
              <w:t>1956</w:t>
            </w:r>
          </w:p>
        </w:tc>
        <w:tc>
          <w:tcPr>
            <w:tcW w:w="1299" w:type="dxa"/>
          </w:tcPr>
          <w:p w:rsidR="00617304" w:rsidRPr="0062542F" w:rsidRDefault="00617304" w:rsidP="00FF06A4">
            <w:pPr>
              <w:pStyle w:val="Tabelltext"/>
              <w:spacing w:before="60"/>
            </w:pPr>
            <w:r w:rsidRPr="0062542F">
              <w:t>Svensk N</w:t>
            </w:r>
            <w:r w:rsidRPr="0062542F">
              <w:t>a</w:t>
            </w:r>
            <w:r w:rsidRPr="0062542F">
              <w:t>tionell Datatjänst, Göt</w:t>
            </w:r>
            <w:r w:rsidRPr="0062542F">
              <w:t>e</w:t>
            </w:r>
            <w:r w:rsidRPr="0062542F">
              <w:t>borgs un</w:t>
            </w:r>
            <w:r w:rsidRPr="0062542F">
              <w:t>i</w:t>
            </w:r>
            <w:r w:rsidRPr="0062542F">
              <w:t>versitet</w:t>
            </w:r>
          </w:p>
        </w:tc>
        <w:tc>
          <w:tcPr>
            <w:tcW w:w="1042" w:type="dxa"/>
            <w:noWrap/>
            <w:vAlign w:val="bottom"/>
          </w:tcPr>
          <w:p w:rsidR="00617304" w:rsidRPr="0062542F" w:rsidRDefault="00617304" w:rsidP="00FF06A4">
            <w:pPr>
              <w:pStyle w:val="Tabelltext"/>
              <w:spacing w:before="60"/>
              <w:jc w:val="right"/>
            </w:pPr>
            <w:r w:rsidRPr="0062542F">
              <w:t>1 000 000</w:t>
            </w:r>
          </w:p>
        </w:tc>
      </w:tr>
      <w:tr w:rsidR="00617304" w:rsidRPr="0062542F" w:rsidTr="00A12AC5">
        <w:trPr>
          <w:cantSplit/>
        </w:trPr>
        <w:tc>
          <w:tcPr>
            <w:tcW w:w="1570" w:type="dxa"/>
          </w:tcPr>
          <w:p w:rsidR="00617304" w:rsidRPr="0062542F" w:rsidRDefault="00EA30FF" w:rsidP="00FF06A4">
            <w:pPr>
              <w:pStyle w:val="Tabelltext"/>
              <w:spacing w:before="60"/>
            </w:pPr>
            <w:r w:rsidRPr="0062542F">
              <w:t>Fil.</w:t>
            </w:r>
            <w:r w:rsidR="00617304" w:rsidRPr="0062542F">
              <w:t>dr Eva Nyström</w:t>
            </w:r>
          </w:p>
        </w:tc>
        <w:tc>
          <w:tcPr>
            <w:tcW w:w="2043" w:type="dxa"/>
          </w:tcPr>
          <w:p w:rsidR="00617304" w:rsidRPr="0062542F" w:rsidRDefault="00617304" w:rsidP="00FF06A4">
            <w:pPr>
              <w:pStyle w:val="Tabelltext"/>
              <w:spacing w:before="60"/>
            </w:pPr>
            <w:r w:rsidRPr="0062542F">
              <w:t xml:space="preserve">Digitalisering och </w:t>
            </w:r>
            <w:r w:rsidRPr="0062542F">
              <w:br/>
              <w:t>katalogisering av greki</w:t>
            </w:r>
            <w:r w:rsidRPr="0062542F">
              <w:t>s</w:t>
            </w:r>
            <w:r w:rsidRPr="0062542F">
              <w:t>ka handskri</w:t>
            </w:r>
            <w:r w:rsidRPr="0062542F">
              <w:t>f</w:t>
            </w:r>
            <w:r w:rsidRPr="0062542F">
              <w:t>ter vid svenska bibliotek</w:t>
            </w:r>
          </w:p>
        </w:tc>
        <w:tc>
          <w:tcPr>
            <w:tcW w:w="1299" w:type="dxa"/>
          </w:tcPr>
          <w:p w:rsidR="00617304" w:rsidRPr="0062542F" w:rsidRDefault="00617304" w:rsidP="00FF06A4">
            <w:pPr>
              <w:pStyle w:val="Tabelltext"/>
              <w:spacing w:before="60"/>
            </w:pPr>
            <w:r w:rsidRPr="0062542F">
              <w:t>Uppsala univers</w:t>
            </w:r>
            <w:r w:rsidRPr="0062542F">
              <w:t>i</w:t>
            </w:r>
            <w:r w:rsidRPr="0062542F">
              <w:t>tetsbibliotek</w:t>
            </w:r>
          </w:p>
        </w:tc>
        <w:tc>
          <w:tcPr>
            <w:tcW w:w="1042" w:type="dxa"/>
            <w:noWrap/>
            <w:vAlign w:val="bottom"/>
          </w:tcPr>
          <w:p w:rsidR="00617304" w:rsidRPr="0062542F" w:rsidRDefault="00617304" w:rsidP="00FF06A4">
            <w:pPr>
              <w:pStyle w:val="Tabelltext"/>
              <w:spacing w:before="60"/>
              <w:jc w:val="right"/>
            </w:pPr>
            <w:r w:rsidRPr="0062542F">
              <w:t>4 200 000</w:t>
            </w:r>
          </w:p>
        </w:tc>
      </w:tr>
      <w:tr w:rsidR="00617304" w:rsidRPr="0062542F" w:rsidTr="00EA30FF">
        <w:trPr>
          <w:cantSplit/>
        </w:trPr>
        <w:tc>
          <w:tcPr>
            <w:tcW w:w="1570" w:type="dxa"/>
            <w:tcBorders>
              <w:bottom w:val="nil"/>
            </w:tcBorders>
          </w:tcPr>
          <w:p w:rsidR="00617304" w:rsidRPr="0062542F" w:rsidRDefault="00617304" w:rsidP="00FF06A4">
            <w:pPr>
              <w:pStyle w:val="Tabelltext"/>
              <w:spacing w:before="60"/>
            </w:pPr>
            <w:r w:rsidRPr="0062542F">
              <w:t>Förste bibliotekarie Krister Östlund</w:t>
            </w:r>
          </w:p>
        </w:tc>
        <w:tc>
          <w:tcPr>
            <w:tcW w:w="2043" w:type="dxa"/>
            <w:tcBorders>
              <w:bottom w:val="nil"/>
            </w:tcBorders>
          </w:tcPr>
          <w:p w:rsidR="00617304" w:rsidRPr="0062542F" w:rsidRDefault="00EA30FF" w:rsidP="00FF06A4">
            <w:pPr>
              <w:pStyle w:val="Tabelltext"/>
              <w:spacing w:before="60"/>
            </w:pPr>
            <w:r w:rsidRPr="0062542F">
              <w:t>ArkA-</w:t>
            </w:r>
            <w:r w:rsidR="00617304" w:rsidRPr="0062542F">
              <w:t xml:space="preserve">D </w:t>
            </w:r>
            <w:r w:rsidRPr="0062542F">
              <w:t>–</w:t>
            </w:r>
            <w:r w:rsidR="00617304" w:rsidRPr="0062542F">
              <w:t xml:space="preserve"> ett ver</w:t>
            </w:r>
            <w:r w:rsidR="00617304" w:rsidRPr="0062542F">
              <w:t>k</w:t>
            </w:r>
            <w:r w:rsidR="00617304" w:rsidRPr="0062542F">
              <w:t xml:space="preserve">tyg för </w:t>
            </w:r>
            <w:r w:rsidR="00617304" w:rsidRPr="0062542F">
              <w:br/>
              <w:t>digitalisering av forskning</w:t>
            </w:r>
            <w:r w:rsidR="00617304" w:rsidRPr="0062542F">
              <w:t>s</w:t>
            </w:r>
            <w:r w:rsidR="00617304" w:rsidRPr="0062542F">
              <w:t>bibliotekens arki</w:t>
            </w:r>
            <w:r w:rsidR="00617304" w:rsidRPr="0062542F">
              <w:t>v</w:t>
            </w:r>
            <w:r w:rsidR="00617304" w:rsidRPr="0062542F">
              <w:t>samlingar</w:t>
            </w:r>
          </w:p>
        </w:tc>
        <w:tc>
          <w:tcPr>
            <w:tcW w:w="1299" w:type="dxa"/>
            <w:tcBorders>
              <w:bottom w:val="nil"/>
            </w:tcBorders>
          </w:tcPr>
          <w:p w:rsidR="00617304" w:rsidRPr="0062542F" w:rsidRDefault="00617304" w:rsidP="00FF06A4">
            <w:pPr>
              <w:pStyle w:val="Tabelltext"/>
              <w:spacing w:before="60"/>
            </w:pPr>
            <w:r w:rsidRPr="0062542F">
              <w:t>Uppsala univers</w:t>
            </w:r>
            <w:r w:rsidRPr="0062542F">
              <w:t>i</w:t>
            </w:r>
            <w:r w:rsidRPr="0062542F">
              <w:t>tetsbibliotek</w:t>
            </w:r>
          </w:p>
        </w:tc>
        <w:tc>
          <w:tcPr>
            <w:tcW w:w="1042" w:type="dxa"/>
            <w:tcBorders>
              <w:bottom w:val="nil"/>
            </w:tcBorders>
            <w:noWrap/>
            <w:vAlign w:val="bottom"/>
          </w:tcPr>
          <w:p w:rsidR="00617304" w:rsidRPr="0062542F" w:rsidRDefault="00617304" w:rsidP="00FF06A4">
            <w:pPr>
              <w:pStyle w:val="Tabelltext"/>
              <w:spacing w:before="60"/>
              <w:jc w:val="right"/>
            </w:pPr>
            <w:r w:rsidRPr="0062542F">
              <w:t>6 700 000</w:t>
            </w:r>
          </w:p>
        </w:tc>
      </w:tr>
      <w:tr w:rsidR="00617304" w:rsidRPr="0062542F" w:rsidTr="00EA30FF">
        <w:trPr>
          <w:cantSplit/>
        </w:trPr>
        <w:tc>
          <w:tcPr>
            <w:tcW w:w="1570" w:type="dxa"/>
            <w:tcBorders>
              <w:top w:val="nil"/>
              <w:bottom w:val="single" w:sz="4" w:space="0" w:color="auto"/>
            </w:tcBorders>
            <w:noWrap/>
            <w:vAlign w:val="bottom"/>
          </w:tcPr>
          <w:p w:rsidR="00617304" w:rsidRPr="0062542F" w:rsidRDefault="00617304" w:rsidP="00FF06A4">
            <w:pPr>
              <w:pStyle w:val="Tabelltext"/>
              <w:spacing w:before="60"/>
              <w:rPr>
                <w:b/>
              </w:rPr>
            </w:pPr>
            <w:r w:rsidRPr="0062542F">
              <w:rPr>
                <w:b/>
              </w:rPr>
              <w:t> </w:t>
            </w:r>
            <w:r w:rsidR="003F0305" w:rsidRPr="0062542F">
              <w:rPr>
                <w:b/>
              </w:rPr>
              <w:t>Summa</w:t>
            </w:r>
          </w:p>
        </w:tc>
        <w:tc>
          <w:tcPr>
            <w:tcW w:w="2043" w:type="dxa"/>
            <w:tcBorders>
              <w:top w:val="nil"/>
              <w:bottom w:val="single" w:sz="4" w:space="0" w:color="auto"/>
            </w:tcBorders>
            <w:noWrap/>
            <w:vAlign w:val="bottom"/>
          </w:tcPr>
          <w:p w:rsidR="00617304" w:rsidRPr="0062542F" w:rsidRDefault="00617304" w:rsidP="00FF06A4">
            <w:pPr>
              <w:pStyle w:val="Tabelltext"/>
              <w:spacing w:before="60"/>
              <w:rPr>
                <w:b/>
              </w:rPr>
            </w:pPr>
            <w:r w:rsidRPr="0062542F">
              <w:rPr>
                <w:b/>
              </w:rPr>
              <w:t> </w:t>
            </w:r>
          </w:p>
        </w:tc>
        <w:tc>
          <w:tcPr>
            <w:tcW w:w="1299" w:type="dxa"/>
            <w:tcBorders>
              <w:top w:val="nil"/>
              <w:bottom w:val="single" w:sz="4" w:space="0" w:color="auto"/>
            </w:tcBorders>
            <w:vAlign w:val="bottom"/>
          </w:tcPr>
          <w:p w:rsidR="00617304" w:rsidRPr="0062542F" w:rsidRDefault="00617304" w:rsidP="00FF06A4">
            <w:pPr>
              <w:pStyle w:val="Tabelltext"/>
              <w:spacing w:before="60"/>
              <w:rPr>
                <w:b/>
              </w:rPr>
            </w:pPr>
            <w:r w:rsidRPr="0062542F">
              <w:rPr>
                <w:b/>
              </w:rPr>
              <w:t> </w:t>
            </w:r>
          </w:p>
        </w:tc>
        <w:tc>
          <w:tcPr>
            <w:tcW w:w="1042" w:type="dxa"/>
            <w:tcBorders>
              <w:top w:val="nil"/>
              <w:bottom w:val="single" w:sz="4" w:space="0" w:color="auto"/>
            </w:tcBorders>
            <w:noWrap/>
            <w:vAlign w:val="bottom"/>
          </w:tcPr>
          <w:p w:rsidR="00617304" w:rsidRPr="0062542F" w:rsidRDefault="00617304" w:rsidP="00FF06A4">
            <w:pPr>
              <w:pStyle w:val="Tabelltext"/>
              <w:spacing w:before="60"/>
              <w:jc w:val="right"/>
              <w:rPr>
                <w:b/>
              </w:rPr>
            </w:pPr>
            <w:r w:rsidRPr="0062542F">
              <w:rPr>
                <w:b/>
              </w:rPr>
              <w:t>23 000 000</w:t>
            </w:r>
          </w:p>
        </w:tc>
      </w:tr>
    </w:tbl>
    <w:p w:rsidR="00A12AC5" w:rsidRPr="0062542F" w:rsidRDefault="00FF06A4" w:rsidP="00A12AC5">
      <w:pPr>
        <w:rPr>
          <w:b/>
        </w:rPr>
      </w:pPr>
      <w:r w:rsidRPr="0062542F">
        <w:rPr>
          <w:b/>
        </w:rPr>
        <w:t xml:space="preserve">Tabell 7 </w:t>
      </w:r>
      <w:r w:rsidR="00A12AC5" w:rsidRPr="0062542F">
        <w:rPr>
          <w:b/>
        </w:rPr>
        <w:t>Beviljade ansökningar om infrastrukturellt stöd fördelade efter anslagsförva</w:t>
      </w:r>
      <w:r w:rsidR="00A12AC5" w:rsidRPr="0062542F">
        <w:rPr>
          <w:b/>
        </w:rPr>
        <w:t>l</w:t>
      </w:r>
      <w:r w:rsidR="00A12AC5" w:rsidRPr="0062542F">
        <w:rPr>
          <w:b/>
        </w:rPr>
        <w:t>tare 2011 (belopp tkr)</w:t>
      </w:r>
    </w:p>
    <w:tbl>
      <w:tblPr>
        <w:tblW w:w="5954" w:type="dxa"/>
        <w:tblInd w:w="6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420"/>
        <w:gridCol w:w="2410"/>
        <w:gridCol w:w="1124"/>
      </w:tblGrid>
      <w:tr w:rsidR="00A12AC5" w:rsidRPr="0062542F" w:rsidTr="00761174">
        <w:trPr>
          <w:cantSplit/>
        </w:trPr>
        <w:tc>
          <w:tcPr>
            <w:tcW w:w="2420" w:type="dxa"/>
            <w:tcBorders>
              <w:top w:val="single" w:sz="4" w:space="0" w:color="auto"/>
              <w:bottom w:val="single" w:sz="4" w:space="0" w:color="auto"/>
            </w:tcBorders>
            <w:noWrap/>
          </w:tcPr>
          <w:p w:rsidR="00A12AC5" w:rsidRPr="0062542F" w:rsidRDefault="00A12AC5" w:rsidP="00FF06A4">
            <w:pPr>
              <w:pStyle w:val="Tabelltext"/>
              <w:spacing w:before="60"/>
              <w:rPr>
                <w:b/>
                <w:bCs/>
              </w:rPr>
            </w:pPr>
            <w:r w:rsidRPr="0062542F">
              <w:rPr>
                <w:b/>
                <w:bCs/>
              </w:rPr>
              <w:t>ANSLAGSFÖRVALTARE</w:t>
            </w:r>
          </w:p>
        </w:tc>
        <w:tc>
          <w:tcPr>
            <w:tcW w:w="2410" w:type="dxa"/>
            <w:tcBorders>
              <w:top w:val="single" w:sz="4" w:space="0" w:color="auto"/>
              <w:bottom w:val="single" w:sz="4" w:space="0" w:color="auto"/>
            </w:tcBorders>
            <w:noWrap/>
          </w:tcPr>
          <w:p w:rsidR="00A12AC5" w:rsidRPr="0062542F" w:rsidRDefault="00A12AC5" w:rsidP="00FF06A4">
            <w:pPr>
              <w:pStyle w:val="Tabelltext"/>
              <w:spacing w:before="60"/>
              <w:jc w:val="right"/>
              <w:rPr>
                <w:b/>
                <w:bCs/>
              </w:rPr>
            </w:pPr>
            <w:r w:rsidRPr="0062542F">
              <w:rPr>
                <w:b/>
                <w:bCs/>
              </w:rPr>
              <w:t>BEVILJAT BELOPP</w:t>
            </w:r>
          </w:p>
        </w:tc>
        <w:tc>
          <w:tcPr>
            <w:tcW w:w="1124" w:type="dxa"/>
            <w:tcBorders>
              <w:top w:val="single" w:sz="4" w:space="0" w:color="auto"/>
              <w:bottom w:val="single" w:sz="4" w:space="0" w:color="auto"/>
            </w:tcBorders>
            <w:noWrap/>
            <w:vAlign w:val="bottom"/>
          </w:tcPr>
          <w:p w:rsidR="00A12AC5" w:rsidRPr="0062542F" w:rsidRDefault="00A12AC5" w:rsidP="00FF06A4">
            <w:pPr>
              <w:pStyle w:val="Tabelltext"/>
              <w:spacing w:before="60"/>
              <w:jc w:val="right"/>
              <w:rPr>
                <w:b/>
                <w:bCs/>
              </w:rPr>
            </w:pPr>
            <w:r w:rsidRPr="0062542F">
              <w:rPr>
                <w:b/>
                <w:bCs/>
              </w:rPr>
              <w:t>A</w:t>
            </w:r>
            <w:r w:rsidRPr="0062542F">
              <w:rPr>
                <w:b/>
                <w:bCs/>
              </w:rPr>
              <w:t>N</w:t>
            </w:r>
            <w:r w:rsidRPr="0062542F">
              <w:rPr>
                <w:b/>
                <w:bCs/>
              </w:rPr>
              <w:t>TAL</w:t>
            </w:r>
          </w:p>
        </w:tc>
      </w:tr>
      <w:tr w:rsidR="00A12AC5" w:rsidRPr="0062542F" w:rsidTr="00761174">
        <w:trPr>
          <w:cantSplit/>
        </w:trPr>
        <w:tc>
          <w:tcPr>
            <w:tcW w:w="2420" w:type="dxa"/>
            <w:tcBorders>
              <w:top w:val="single" w:sz="4" w:space="0" w:color="auto"/>
            </w:tcBorders>
          </w:tcPr>
          <w:p w:rsidR="00A12AC5" w:rsidRPr="0062542F" w:rsidRDefault="00A12AC5" w:rsidP="00FF06A4">
            <w:pPr>
              <w:pStyle w:val="Tabelltext"/>
              <w:spacing w:before="60"/>
            </w:pPr>
            <w:r w:rsidRPr="0062542F">
              <w:t>Armémuseum</w:t>
            </w:r>
          </w:p>
        </w:tc>
        <w:tc>
          <w:tcPr>
            <w:tcW w:w="2410" w:type="dxa"/>
            <w:tcBorders>
              <w:top w:val="single" w:sz="4" w:space="0" w:color="auto"/>
            </w:tcBorders>
            <w:noWrap/>
          </w:tcPr>
          <w:p w:rsidR="00A12AC5" w:rsidRPr="0062542F" w:rsidRDefault="00A12AC5" w:rsidP="00FF06A4">
            <w:pPr>
              <w:pStyle w:val="Tabelltext"/>
              <w:spacing w:before="60"/>
              <w:jc w:val="right"/>
            </w:pPr>
            <w:r w:rsidRPr="0062542F">
              <w:t>1 000</w:t>
            </w:r>
          </w:p>
        </w:tc>
        <w:tc>
          <w:tcPr>
            <w:tcW w:w="1124" w:type="dxa"/>
            <w:tcBorders>
              <w:top w:val="single" w:sz="4" w:space="0" w:color="auto"/>
            </w:tcBorders>
            <w:noWrap/>
            <w:vAlign w:val="bottom"/>
          </w:tcPr>
          <w:p w:rsidR="00A12AC5" w:rsidRPr="0062542F" w:rsidRDefault="00A12AC5"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Centrum för Näringslivshistoria</w:t>
            </w:r>
          </w:p>
        </w:tc>
        <w:tc>
          <w:tcPr>
            <w:tcW w:w="2410" w:type="dxa"/>
            <w:noWrap/>
          </w:tcPr>
          <w:p w:rsidR="00A12AC5" w:rsidRPr="0062542F" w:rsidRDefault="00A12AC5" w:rsidP="00FF06A4">
            <w:pPr>
              <w:pStyle w:val="Tabelltext"/>
              <w:spacing w:before="60"/>
              <w:jc w:val="right"/>
            </w:pPr>
            <w:r w:rsidRPr="0062542F">
              <w:t>1 250</w:t>
            </w:r>
          </w:p>
        </w:tc>
        <w:tc>
          <w:tcPr>
            <w:tcW w:w="1124" w:type="dxa"/>
            <w:noWrap/>
            <w:vAlign w:val="bottom"/>
          </w:tcPr>
          <w:p w:rsidR="00A12AC5" w:rsidRPr="0062542F" w:rsidRDefault="00A12AC5"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Göteborgs universitet</w:t>
            </w:r>
          </w:p>
        </w:tc>
        <w:tc>
          <w:tcPr>
            <w:tcW w:w="2410" w:type="dxa"/>
            <w:noWrap/>
          </w:tcPr>
          <w:p w:rsidR="00A12AC5" w:rsidRPr="0062542F" w:rsidRDefault="00A12AC5" w:rsidP="00FF06A4">
            <w:pPr>
              <w:pStyle w:val="Tabelltext"/>
              <w:spacing w:before="60"/>
              <w:jc w:val="right"/>
            </w:pPr>
            <w:r w:rsidRPr="0062542F">
              <w:t>1 350</w:t>
            </w:r>
          </w:p>
        </w:tc>
        <w:tc>
          <w:tcPr>
            <w:tcW w:w="1124" w:type="dxa"/>
            <w:noWrap/>
            <w:vAlign w:val="bottom"/>
          </w:tcPr>
          <w:p w:rsidR="00A12AC5" w:rsidRPr="0062542F" w:rsidRDefault="00F61B1A"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Kungliga Dramatiska Teatern</w:t>
            </w:r>
          </w:p>
        </w:tc>
        <w:tc>
          <w:tcPr>
            <w:tcW w:w="2410" w:type="dxa"/>
            <w:noWrap/>
          </w:tcPr>
          <w:p w:rsidR="00A12AC5" w:rsidRPr="0062542F" w:rsidRDefault="00A12AC5" w:rsidP="00FF06A4">
            <w:pPr>
              <w:pStyle w:val="Tabelltext"/>
              <w:spacing w:before="60"/>
              <w:jc w:val="right"/>
            </w:pPr>
            <w:r w:rsidRPr="0062542F">
              <w:t>2 000</w:t>
            </w:r>
          </w:p>
        </w:tc>
        <w:tc>
          <w:tcPr>
            <w:tcW w:w="1124" w:type="dxa"/>
            <w:noWrap/>
            <w:vAlign w:val="bottom"/>
          </w:tcPr>
          <w:p w:rsidR="00A12AC5" w:rsidRPr="0062542F" w:rsidRDefault="00A12AC5"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Lunds universitet</w:t>
            </w:r>
          </w:p>
        </w:tc>
        <w:tc>
          <w:tcPr>
            <w:tcW w:w="2410" w:type="dxa"/>
            <w:noWrap/>
          </w:tcPr>
          <w:p w:rsidR="00A12AC5" w:rsidRPr="0062542F" w:rsidRDefault="00A12AC5" w:rsidP="00FF06A4">
            <w:pPr>
              <w:pStyle w:val="Tabelltext"/>
              <w:spacing w:before="60"/>
              <w:jc w:val="right"/>
            </w:pPr>
            <w:r w:rsidRPr="0062542F">
              <w:t>4 800</w:t>
            </w:r>
          </w:p>
        </w:tc>
        <w:tc>
          <w:tcPr>
            <w:tcW w:w="1124" w:type="dxa"/>
            <w:noWrap/>
            <w:vAlign w:val="bottom"/>
          </w:tcPr>
          <w:p w:rsidR="00A12AC5" w:rsidRPr="0062542F" w:rsidRDefault="00A12AC5"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Södertörns högskola</w:t>
            </w:r>
          </w:p>
        </w:tc>
        <w:tc>
          <w:tcPr>
            <w:tcW w:w="2410" w:type="dxa"/>
            <w:noWrap/>
          </w:tcPr>
          <w:p w:rsidR="00A12AC5" w:rsidRPr="0062542F" w:rsidRDefault="00A12AC5" w:rsidP="00FF06A4">
            <w:pPr>
              <w:pStyle w:val="Tabelltext"/>
              <w:spacing w:before="60"/>
              <w:jc w:val="right"/>
            </w:pPr>
            <w:r w:rsidRPr="0062542F">
              <w:t>1 700</w:t>
            </w:r>
          </w:p>
        </w:tc>
        <w:tc>
          <w:tcPr>
            <w:tcW w:w="1124" w:type="dxa"/>
            <w:noWrap/>
            <w:vAlign w:val="bottom"/>
          </w:tcPr>
          <w:p w:rsidR="00A12AC5" w:rsidRPr="0062542F" w:rsidRDefault="00A12AC5" w:rsidP="00FF06A4">
            <w:pPr>
              <w:pStyle w:val="Tabelltext"/>
              <w:spacing w:before="60"/>
              <w:jc w:val="right"/>
            </w:pPr>
            <w:r w:rsidRPr="0062542F">
              <w:t>1</w:t>
            </w:r>
          </w:p>
        </w:tc>
      </w:tr>
      <w:tr w:rsidR="00A12AC5" w:rsidRPr="0062542F" w:rsidTr="00761174">
        <w:trPr>
          <w:cantSplit/>
        </w:trPr>
        <w:tc>
          <w:tcPr>
            <w:tcW w:w="2420" w:type="dxa"/>
          </w:tcPr>
          <w:p w:rsidR="00A12AC5" w:rsidRPr="0062542F" w:rsidRDefault="00A12AC5" w:rsidP="00FF06A4">
            <w:pPr>
              <w:pStyle w:val="Tabelltext"/>
              <w:spacing w:before="60"/>
            </w:pPr>
            <w:r w:rsidRPr="0062542F">
              <w:t>Uppsala universitetsbibliotek</w:t>
            </w:r>
          </w:p>
        </w:tc>
        <w:tc>
          <w:tcPr>
            <w:tcW w:w="2410" w:type="dxa"/>
            <w:noWrap/>
          </w:tcPr>
          <w:p w:rsidR="00A12AC5" w:rsidRPr="0062542F" w:rsidRDefault="00A12AC5" w:rsidP="00FF06A4">
            <w:pPr>
              <w:pStyle w:val="Tabelltext"/>
              <w:spacing w:before="60"/>
              <w:jc w:val="right"/>
            </w:pPr>
            <w:r w:rsidRPr="0062542F">
              <w:t>10 900</w:t>
            </w:r>
          </w:p>
        </w:tc>
        <w:tc>
          <w:tcPr>
            <w:tcW w:w="1124" w:type="dxa"/>
            <w:noWrap/>
            <w:vAlign w:val="bottom"/>
          </w:tcPr>
          <w:p w:rsidR="00A12AC5" w:rsidRPr="0062542F" w:rsidRDefault="00A12AC5" w:rsidP="00FF06A4">
            <w:pPr>
              <w:pStyle w:val="Tabelltext"/>
              <w:spacing w:before="60"/>
              <w:jc w:val="right"/>
            </w:pPr>
            <w:r w:rsidRPr="0062542F">
              <w:t>2</w:t>
            </w:r>
          </w:p>
        </w:tc>
      </w:tr>
      <w:tr w:rsidR="00A12AC5" w:rsidRPr="0062542F" w:rsidTr="00761174">
        <w:trPr>
          <w:cantSplit/>
        </w:trPr>
        <w:tc>
          <w:tcPr>
            <w:tcW w:w="2420" w:type="dxa"/>
            <w:noWrap/>
            <w:vAlign w:val="bottom"/>
          </w:tcPr>
          <w:p w:rsidR="00A12AC5" w:rsidRPr="0062542F" w:rsidRDefault="00A12AC5" w:rsidP="00FF06A4">
            <w:pPr>
              <w:pStyle w:val="Tabelltext"/>
              <w:spacing w:before="60"/>
              <w:rPr>
                <w:b/>
                <w:bCs/>
              </w:rPr>
            </w:pPr>
            <w:r w:rsidRPr="0062542F">
              <w:rPr>
                <w:b/>
                <w:bCs/>
              </w:rPr>
              <w:t>Summa</w:t>
            </w:r>
          </w:p>
        </w:tc>
        <w:tc>
          <w:tcPr>
            <w:tcW w:w="2410" w:type="dxa"/>
            <w:noWrap/>
            <w:vAlign w:val="bottom"/>
          </w:tcPr>
          <w:p w:rsidR="00A12AC5" w:rsidRPr="0062542F" w:rsidRDefault="00A12AC5" w:rsidP="00FF06A4">
            <w:pPr>
              <w:pStyle w:val="Tabelltext"/>
              <w:spacing w:before="60"/>
              <w:jc w:val="right"/>
              <w:rPr>
                <w:b/>
                <w:bCs/>
              </w:rPr>
            </w:pPr>
            <w:r w:rsidRPr="0062542F">
              <w:rPr>
                <w:b/>
                <w:bCs/>
              </w:rPr>
              <w:t>23 000</w:t>
            </w:r>
          </w:p>
        </w:tc>
        <w:tc>
          <w:tcPr>
            <w:tcW w:w="1124" w:type="dxa"/>
            <w:noWrap/>
            <w:vAlign w:val="bottom"/>
          </w:tcPr>
          <w:p w:rsidR="00A12AC5" w:rsidRPr="0062542F" w:rsidRDefault="00F61B1A" w:rsidP="00FF06A4">
            <w:pPr>
              <w:pStyle w:val="Tabelltext"/>
              <w:spacing w:before="60"/>
              <w:jc w:val="right"/>
              <w:rPr>
                <w:b/>
                <w:bCs/>
              </w:rPr>
            </w:pPr>
            <w:r w:rsidRPr="0062542F">
              <w:rPr>
                <w:b/>
                <w:bCs/>
              </w:rPr>
              <w:t>8</w:t>
            </w:r>
          </w:p>
        </w:tc>
      </w:tr>
      <w:tr w:rsidR="00A12AC5" w:rsidRPr="0062542F" w:rsidTr="00761174">
        <w:trPr>
          <w:cantSplit/>
        </w:trPr>
        <w:tc>
          <w:tcPr>
            <w:tcW w:w="2420" w:type="dxa"/>
            <w:noWrap/>
            <w:vAlign w:val="bottom"/>
          </w:tcPr>
          <w:p w:rsidR="00A12AC5" w:rsidRPr="0062542F" w:rsidRDefault="00A12AC5" w:rsidP="00FF06A4">
            <w:pPr>
              <w:pStyle w:val="Tabelltext"/>
              <w:spacing w:before="60"/>
            </w:pPr>
          </w:p>
        </w:tc>
        <w:tc>
          <w:tcPr>
            <w:tcW w:w="2410" w:type="dxa"/>
            <w:noWrap/>
            <w:vAlign w:val="bottom"/>
          </w:tcPr>
          <w:p w:rsidR="00A12AC5" w:rsidRPr="0062542F" w:rsidRDefault="00A12AC5" w:rsidP="00FF06A4">
            <w:pPr>
              <w:pStyle w:val="Tabelltext"/>
              <w:spacing w:before="60"/>
              <w:jc w:val="right"/>
            </w:pPr>
          </w:p>
        </w:tc>
        <w:tc>
          <w:tcPr>
            <w:tcW w:w="1124" w:type="dxa"/>
            <w:noWrap/>
            <w:vAlign w:val="bottom"/>
          </w:tcPr>
          <w:p w:rsidR="00A12AC5" w:rsidRPr="0062542F" w:rsidRDefault="00A12AC5" w:rsidP="00FF06A4">
            <w:pPr>
              <w:pStyle w:val="Tabelltext"/>
              <w:spacing w:before="60"/>
              <w:jc w:val="right"/>
            </w:pPr>
          </w:p>
        </w:tc>
      </w:tr>
      <w:tr w:rsidR="00A12AC5" w:rsidRPr="0062542F" w:rsidTr="00761174">
        <w:trPr>
          <w:cantSplit/>
        </w:trPr>
        <w:tc>
          <w:tcPr>
            <w:tcW w:w="2420" w:type="dxa"/>
            <w:noWrap/>
          </w:tcPr>
          <w:p w:rsidR="00A12AC5" w:rsidRPr="0062542F" w:rsidRDefault="00A12AC5" w:rsidP="00FF06A4">
            <w:pPr>
              <w:pStyle w:val="Tabelltext"/>
              <w:spacing w:before="60"/>
            </w:pPr>
            <w:r w:rsidRPr="0062542F">
              <w:t>Övrigt</w:t>
            </w:r>
          </w:p>
        </w:tc>
        <w:tc>
          <w:tcPr>
            <w:tcW w:w="2410" w:type="dxa"/>
            <w:noWrap/>
          </w:tcPr>
          <w:p w:rsidR="00A12AC5" w:rsidRPr="0062542F" w:rsidRDefault="00F61B1A" w:rsidP="00FF06A4">
            <w:pPr>
              <w:pStyle w:val="Tabelltext"/>
              <w:spacing w:before="60"/>
              <w:jc w:val="right"/>
            </w:pPr>
            <w:r w:rsidRPr="0062542F">
              <w:t>500</w:t>
            </w:r>
          </w:p>
        </w:tc>
        <w:tc>
          <w:tcPr>
            <w:tcW w:w="1124" w:type="dxa"/>
            <w:noWrap/>
            <w:vAlign w:val="bottom"/>
          </w:tcPr>
          <w:p w:rsidR="00A12AC5" w:rsidRPr="0062542F" w:rsidRDefault="00F61B1A" w:rsidP="00FF06A4">
            <w:pPr>
              <w:pStyle w:val="Tabelltext"/>
              <w:spacing w:before="60"/>
              <w:jc w:val="right"/>
            </w:pPr>
            <w:r w:rsidRPr="0062542F">
              <w:t>2</w:t>
            </w:r>
          </w:p>
        </w:tc>
      </w:tr>
      <w:tr w:rsidR="00A12AC5" w:rsidRPr="0062542F" w:rsidTr="00761174">
        <w:trPr>
          <w:cantSplit/>
        </w:trPr>
        <w:tc>
          <w:tcPr>
            <w:tcW w:w="2420" w:type="dxa"/>
            <w:noWrap/>
          </w:tcPr>
          <w:p w:rsidR="00A12AC5" w:rsidRPr="0062542F" w:rsidRDefault="00A12AC5" w:rsidP="00FF06A4">
            <w:pPr>
              <w:pStyle w:val="Tabelltext"/>
              <w:spacing w:before="60"/>
              <w:rPr>
                <w:b/>
                <w:bCs/>
              </w:rPr>
            </w:pPr>
            <w:r w:rsidRPr="0062542F">
              <w:rPr>
                <w:b/>
                <w:bCs/>
              </w:rPr>
              <w:t>Summa</w:t>
            </w:r>
          </w:p>
        </w:tc>
        <w:tc>
          <w:tcPr>
            <w:tcW w:w="2410" w:type="dxa"/>
            <w:noWrap/>
            <w:vAlign w:val="bottom"/>
          </w:tcPr>
          <w:p w:rsidR="00A12AC5" w:rsidRPr="0062542F" w:rsidRDefault="00F61B1A" w:rsidP="00FF06A4">
            <w:pPr>
              <w:pStyle w:val="Tabelltext"/>
              <w:spacing w:before="60"/>
              <w:jc w:val="right"/>
              <w:rPr>
                <w:b/>
                <w:bCs/>
              </w:rPr>
            </w:pPr>
            <w:r w:rsidRPr="0062542F">
              <w:rPr>
                <w:b/>
                <w:bCs/>
              </w:rPr>
              <w:t>500</w:t>
            </w:r>
          </w:p>
        </w:tc>
        <w:tc>
          <w:tcPr>
            <w:tcW w:w="1124" w:type="dxa"/>
            <w:noWrap/>
            <w:vAlign w:val="bottom"/>
          </w:tcPr>
          <w:p w:rsidR="00A12AC5" w:rsidRPr="0062542F" w:rsidRDefault="00F61B1A" w:rsidP="00FF06A4">
            <w:pPr>
              <w:pStyle w:val="Tabelltext"/>
              <w:spacing w:before="60"/>
              <w:jc w:val="right"/>
              <w:rPr>
                <w:b/>
                <w:bCs/>
              </w:rPr>
            </w:pPr>
            <w:r w:rsidRPr="0062542F">
              <w:rPr>
                <w:b/>
                <w:bCs/>
              </w:rPr>
              <w:t>2</w:t>
            </w:r>
          </w:p>
        </w:tc>
      </w:tr>
      <w:tr w:rsidR="00A12AC5" w:rsidRPr="0062542F" w:rsidTr="00761174">
        <w:trPr>
          <w:cantSplit/>
        </w:trPr>
        <w:tc>
          <w:tcPr>
            <w:tcW w:w="2420" w:type="dxa"/>
            <w:noWrap/>
            <w:vAlign w:val="bottom"/>
          </w:tcPr>
          <w:p w:rsidR="00A12AC5" w:rsidRPr="0062542F" w:rsidRDefault="00A12AC5" w:rsidP="00FF06A4">
            <w:pPr>
              <w:pStyle w:val="Tabelltext"/>
              <w:spacing w:before="60"/>
            </w:pPr>
          </w:p>
        </w:tc>
        <w:tc>
          <w:tcPr>
            <w:tcW w:w="2410" w:type="dxa"/>
            <w:noWrap/>
            <w:vAlign w:val="center"/>
          </w:tcPr>
          <w:p w:rsidR="00A12AC5" w:rsidRPr="0062542F" w:rsidRDefault="00A12AC5" w:rsidP="00FF06A4">
            <w:pPr>
              <w:pStyle w:val="Tabelltext"/>
              <w:spacing w:before="60"/>
              <w:jc w:val="right"/>
            </w:pPr>
          </w:p>
        </w:tc>
        <w:tc>
          <w:tcPr>
            <w:tcW w:w="1124" w:type="dxa"/>
            <w:noWrap/>
            <w:vAlign w:val="bottom"/>
          </w:tcPr>
          <w:p w:rsidR="00A12AC5" w:rsidRPr="0062542F" w:rsidRDefault="00A12AC5" w:rsidP="00FF06A4">
            <w:pPr>
              <w:pStyle w:val="Tabelltext"/>
              <w:spacing w:before="60"/>
              <w:jc w:val="right"/>
            </w:pPr>
          </w:p>
        </w:tc>
      </w:tr>
      <w:tr w:rsidR="00A12AC5" w:rsidRPr="0062542F" w:rsidTr="00761174">
        <w:trPr>
          <w:cantSplit/>
        </w:trPr>
        <w:tc>
          <w:tcPr>
            <w:tcW w:w="2420" w:type="dxa"/>
            <w:noWrap/>
          </w:tcPr>
          <w:p w:rsidR="00A12AC5" w:rsidRPr="0062542F" w:rsidRDefault="00A12AC5" w:rsidP="00FF06A4">
            <w:pPr>
              <w:pStyle w:val="Tabelltext"/>
              <w:spacing w:before="60"/>
              <w:rPr>
                <w:b/>
                <w:bCs/>
              </w:rPr>
            </w:pPr>
            <w:r w:rsidRPr="0062542F">
              <w:rPr>
                <w:b/>
                <w:bCs/>
              </w:rPr>
              <w:t>Summa total</w:t>
            </w:r>
          </w:p>
        </w:tc>
        <w:tc>
          <w:tcPr>
            <w:tcW w:w="2410" w:type="dxa"/>
            <w:noWrap/>
            <w:vAlign w:val="bottom"/>
          </w:tcPr>
          <w:p w:rsidR="00A12AC5" w:rsidRPr="0062542F" w:rsidRDefault="00A12AC5" w:rsidP="00FF06A4">
            <w:pPr>
              <w:pStyle w:val="Tabelltext"/>
              <w:spacing w:before="60"/>
              <w:jc w:val="right"/>
              <w:rPr>
                <w:b/>
                <w:bCs/>
              </w:rPr>
            </w:pPr>
            <w:r w:rsidRPr="0062542F">
              <w:rPr>
                <w:b/>
                <w:bCs/>
              </w:rPr>
              <w:t xml:space="preserve">23 </w:t>
            </w:r>
            <w:r w:rsidR="00EC0EF0" w:rsidRPr="0062542F">
              <w:rPr>
                <w:b/>
                <w:bCs/>
              </w:rPr>
              <w:t>500</w:t>
            </w:r>
          </w:p>
        </w:tc>
        <w:tc>
          <w:tcPr>
            <w:tcW w:w="1124" w:type="dxa"/>
            <w:noWrap/>
            <w:vAlign w:val="bottom"/>
          </w:tcPr>
          <w:p w:rsidR="00A12AC5" w:rsidRPr="0062542F" w:rsidRDefault="00A12AC5" w:rsidP="00FF06A4">
            <w:pPr>
              <w:pStyle w:val="Tabelltext"/>
              <w:spacing w:before="60"/>
              <w:jc w:val="right"/>
              <w:rPr>
                <w:b/>
                <w:bCs/>
              </w:rPr>
            </w:pPr>
            <w:r w:rsidRPr="0062542F">
              <w:rPr>
                <w:b/>
                <w:bCs/>
              </w:rPr>
              <w:t>10</w:t>
            </w:r>
          </w:p>
        </w:tc>
      </w:tr>
    </w:tbl>
    <w:p w:rsidR="000D75D7" w:rsidRPr="0062542F" w:rsidRDefault="000D75D7" w:rsidP="00FF06A4">
      <w:pPr>
        <w:pStyle w:val="R4"/>
      </w:pPr>
      <w:r w:rsidRPr="0062542F">
        <w:t xml:space="preserve">Forskningsinitiering </w:t>
      </w:r>
    </w:p>
    <w:p w:rsidR="000D75D7" w:rsidRPr="0062542F" w:rsidRDefault="000D75D7" w:rsidP="000D75D7">
      <w:pPr>
        <w:autoSpaceDE w:val="0"/>
        <w:autoSpaceDN w:val="0"/>
        <w:adjustRightInd w:val="0"/>
      </w:pPr>
      <w:r w:rsidRPr="0062542F">
        <w:t xml:space="preserve">För att kunna möta efterfrågan från forskarsamhället om anslag till större och mindre vetenskapliga möten samt till uppbyggnad av vetenskapliga nätverk beviljar RJ anslag till forskningsinitiering. Ansökningarna spänner över ett stort fält: bidrag till internationella konferenser förlagda både i Sverige och utomlands, arbetskonferenser </w:t>
      </w:r>
      <w:r w:rsidR="00F61B1A" w:rsidRPr="0062542F">
        <w:t>som rör</w:t>
      </w:r>
      <w:r w:rsidRPr="0062542F">
        <w:t xml:space="preserve"> nya forskningsområden, seminariever</w:t>
      </w:r>
      <w:r w:rsidRPr="0062542F">
        <w:t>k</w:t>
      </w:r>
      <w:r w:rsidRPr="0062542F">
        <w:t>samhet, nätverksstöd och förberedelser av nya forskningsprogram.</w:t>
      </w:r>
    </w:p>
    <w:p w:rsidR="000D75D7" w:rsidRPr="0062542F" w:rsidRDefault="000D75D7" w:rsidP="0030193A">
      <w:pPr>
        <w:pStyle w:val="Normaltindrag"/>
      </w:pPr>
      <w:r w:rsidRPr="0062542F">
        <w:t>Under året behandlades 110 ansökningar, varav 68 bevi</w:t>
      </w:r>
      <w:r w:rsidRPr="0062542F">
        <w:t>l</w:t>
      </w:r>
      <w:r w:rsidRPr="0062542F">
        <w:t>jades anslag. Även detta år är således beviljningskvoten hög, särskilt i jämförelse med exempe</w:t>
      </w:r>
      <w:r w:rsidRPr="0062542F">
        <w:t>l</w:t>
      </w:r>
      <w:r w:rsidRPr="0062542F">
        <w:t>vis projektanslag. RJ ser det som mycket positivt att kunna bidra till att så många vete</w:t>
      </w:r>
      <w:r w:rsidRPr="0062542F">
        <w:t>n</w:t>
      </w:r>
      <w:r w:rsidRPr="0062542F">
        <w:t>skapliga möten kan komma till stånd. Särskilt positivt är att det internationella utbytet hela tiden växer genom denna stö</w:t>
      </w:r>
      <w:r w:rsidRPr="0062542F">
        <w:t>d</w:t>
      </w:r>
      <w:r w:rsidRPr="0062542F">
        <w:t>form.</w:t>
      </w:r>
    </w:p>
    <w:p w:rsidR="000D75D7" w:rsidRPr="0062542F" w:rsidRDefault="000D75D7" w:rsidP="0030193A">
      <w:pPr>
        <w:pStyle w:val="Normaltindrag"/>
      </w:pPr>
      <w:r w:rsidRPr="0062542F">
        <w:t>Som en del av dessa initierande insatser anordnar RJ dessutom regelmä</w:t>
      </w:r>
      <w:r w:rsidRPr="0062542F">
        <w:t>s</w:t>
      </w:r>
      <w:r w:rsidRPr="0062542F">
        <w:t>sigt egna symposier och seminarier, ibland tillsammans med andra fors</w:t>
      </w:r>
      <w:r w:rsidRPr="0062542F">
        <w:t>k</w:t>
      </w:r>
      <w:r w:rsidRPr="0062542F">
        <w:t>ningsstödjande organ inom eller utom landet. RJ medverkar även i olika forskningsinformativa aktiviteter. Dit hör exempelvis RJ:s stöd till utgivnin</w:t>
      </w:r>
      <w:r w:rsidRPr="0062542F">
        <w:t>g</w:t>
      </w:r>
      <w:r w:rsidRPr="0062542F">
        <w:t xml:space="preserve">en av tidskriften </w:t>
      </w:r>
      <w:r w:rsidRPr="0062542F">
        <w:rPr>
          <w:i/>
        </w:rPr>
        <w:t>Forskning &amp; Framsteg</w:t>
      </w:r>
      <w:r w:rsidRPr="0062542F">
        <w:t xml:space="preserve"> och till föreningen Vetenskap &amp; Allmänhet (VA).</w:t>
      </w:r>
    </w:p>
    <w:p w:rsidR="000D75D7" w:rsidRPr="0062542F" w:rsidRDefault="000D75D7" w:rsidP="0030193A">
      <w:pPr>
        <w:pStyle w:val="Normaltindrag"/>
      </w:pPr>
      <w:r w:rsidRPr="0062542F">
        <w:t>Sedan 1966 har RJ deltagit i finansieringen av Nobelstiftelsens symposier. De sammanlagt 150 Nobelsymposierna har ägnats åt vetenskapliga geno</w:t>
      </w:r>
      <w:r w:rsidRPr="0062542F">
        <w:t>m</w:t>
      </w:r>
      <w:r w:rsidRPr="0062542F">
        <w:t>brottsområden av central kulturell eller samhällelig betydelse. Symposierna har en mycket stark internationell ställning.</w:t>
      </w:r>
    </w:p>
    <w:p w:rsidR="000D75D7" w:rsidRPr="0062542F" w:rsidRDefault="000D75D7" w:rsidP="0030193A">
      <w:pPr>
        <w:pStyle w:val="Rubrik2"/>
      </w:pPr>
      <w:bookmarkStart w:id="9" w:name="_Toc316369112"/>
      <w:r w:rsidRPr="0062542F">
        <w:t>Områdesgrupper</w:t>
      </w:r>
      <w:bookmarkEnd w:id="9"/>
    </w:p>
    <w:p w:rsidR="000D75D7" w:rsidRPr="0062542F" w:rsidRDefault="000D75D7" w:rsidP="000D75D7">
      <w:r w:rsidRPr="0062542F">
        <w:t>RJ inrättar så kallade områdesgrupper i syfte att kartlägga forskningsbehov och stimulera till vetenskaplig forskning och till informationsutbyte. Ver</w:t>
      </w:r>
      <w:r w:rsidRPr="0062542F">
        <w:t>k</w:t>
      </w:r>
      <w:r w:rsidRPr="0062542F">
        <w:t>samheten kan beskrivas som ett kvalificerat forskningsförberedande arbete, vilket vanligtvis pågår i fyra till sex år. Under 2011 har tre områdesgrupper varit verksamma. Med anledning av planerna på en områdesgrupp för Tvä</w:t>
      </w:r>
      <w:r w:rsidRPr="0062542F">
        <w:t>r</w:t>
      </w:r>
      <w:r w:rsidRPr="0062542F">
        <w:t>kulturella, regionala och transnationella studier genomfördes en workshop den 26–27 januari. Workshopen visade att RJ bör fortsätta att vara aktiv g</w:t>
      </w:r>
      <w:r w:rsidRPr="0062542F">
        <w:t>e</w:t>
      </w:r>
      <w:r w:rsidRPr="0062542F">
        <w:t>nom att både stödja forskningen kring viktiga regioner och bidra till den vetenskapliga diskussionen om hur områdesstudier kan bedrivas. Initiativen kan dock successivt beredas inom RJ:s kansli. Under året har välmotiverade ansökningar rörande Indien och Iran beviljats, medan diskussionerna med inriktning på Nordafrika och Mellanöstern fortsätter. Symposiet kring ”Med</w:t>
      </w:r>
      <w:r w:rsidRPr="0062542F">
        <w:t>i</w:t>
      </w:r>
      <w:r w:rsidRPr="0062542F">
        <w:t>alisering i kultur, politik och vardagsliv” den 19–20 augusti visade på intre</w:t>
      </w:r>
      <w:r w:rsidRPr="0062542F">
        <w:t>s</w:t>
      </w:r>
      <w:r w:rsidRPr="0062542F">
        <w:t xml:space="preserve">santa forskningsmöjligheter, vilka dock måste bearbetas ytterligare innan konkreta förslag till insatser presenteras för RJ:s styrelse. </w:t>
      </w:r>
    </w:p>
    <w:p w:rsidR="000D75D7" w:rsidRPr="0062542F" w:rsidRDefault="000D75D7" w:rsidP="0030193A">
      <w:pPr>
        <w:pStyle w:val="R4"/>
      </w:pPr>
      <w:r w:rsidRPr="0062542F">
        <w:t xml:space="preserve">Områdesgruppen för forskning om förmodernitet </w:t>
      </w:r>
    </w:p>
    <w:p w:rsidR="000D75D7" w:rsidRPr="0062542F" w:rsidRDefault="000D75D7" w:rsidP="000D75D7">
      <w:r w:rsidRPr="0062542F">
        <w:t>Områdesgruppen för forskning om förmodernitet, den så kallade OFFF-gruppen, har under året avslutat sitt arbete. Bakgrunden till gruppens tillkomst 2006 var en oro för att den äldrehistoriska forskningen i Sverige, jämfört med många andra länder, var på nedgång. Gruppen har framför allt fokuserat på att inventera och få i</w:t>
      </w:r>
      <w:r w:rsidR="002B21C9" w:rsidRPr="0062542F">
        <w:t xml:space="preserve"> </w:t>
      </w:r>
      <w:r w:rsidRPr="0062542F">
        <w:t>gång forskning, samt att bidra till generationsväxlin</w:t>
      </w:r>
      <w:r w:rsidRPr="0062542F">
        <w:t>g</w:t>
      </w:r>
      <w:r w:rsidRPr="0062542F">
        <w:t>en inom detta forskningsfält. En sammanställning över gruppens verksamhet und</w:t>
      </w:r>
      <w:r w:rsidR="002B21C9" w:rsidRPr="0062542F">
        <w:t>er åren 2006–</w:t>
      </w:r>
      <w:r w:rsidRPr="0062542F">
        <w:t>2011 visar att aktiviteter av olika slag har genomförts. De så kallade Sigtunakonferenserna har blivit ett begrepp och ett samlingsnamn för konferenser med förmodernt tema. En särskild konferensserie med globalh</w:t>
      </w:r>
      <w:r w:rsidRPr="0062542F">
        <w:t>i</w:t>
      </w:r>
      <w:r w:rsidRPr="0062542F">
        <w:t>storia i fokus är i full gång. Sex tematiska nätverk med såväl juniora som seniora forskare spridda över hela landet arbetar med att publicera antologier, ordna konferenser och förbereda ansökningar inom det förmoderna fors</w:t>
      </w:r>
      <w:r w:rsidRPr="0062542F">
        <w:t>k</w:t>
      </w:r>
      <w:r w:rsidRPr="0062542F">
        <w:t>ningsfältet. För att locka ungdomar, studerande och allmänhet till den förm</w:t>
      </w:r>
      <w:r w:rsidRPr="0062542F">
        <w:t>o</w:t>
      </w:r>
      <w:r w:rsidRPr="0062542F">
        <w:t>derna forskningen har en särskild humanistisk webbportal (humanistport</w:t>
      </w:r>
      <w:r w:rsidRPr="0062542F">
        <w:t>a</w:t>
      </w:r>
      <w:r w:rsidRPr="0062542F">
        <w:t>len.se) om äldre historia startats. Områdesgruppen har också tagit initiativ till två postdok</w:t>
      </w:r>
      <w:r w:rsidR="002B21C9" w:rsidRPr="0062542F">
        <w:t>tors</w:t>
      </w:r>
      <w:r w:rsidRPr="0062542F">
        <w:t>satsningar, en inom runforskning med placering vid Riksa</w:t>
      </w:r>
      <w:r w:rsidRPr="0062542F">
        <w:t>n</w:t>
      </w:r>
      <w:r w:rsidRPr="0062542F">
        <w:t>tikvarieämbetet och den andra vid de svenska Medelhavsinstituten, båda i samar</w:t>
      </w:r>
      <w:r w:rsidR="002B21C9" w:rsidRPr="0062542F">
        <w:t>bete med Kungliga</w:t>
      </w:r>
      <w:r w:rsidRPr="0062542F">
        <w:t xml:space="preserve"> Vitterhetsakademien. Som en avslutning på gru</w:t>
      </w:r>
      <w:r w:rsidRPr="0062542F">
        <w:t>p</w:t>
      </w:r>
      <w:r w:rsidRPr="0062542F">
        <w:t>pens arbete pågår nu en stor utlysning om 40 miljoner kronor till forskning om förmodernitet. Forskarna får fritt formulera sina ansökningar som ska behan</w:t>
      </w:r>
      <w:r w:rsidRPr="0062542F">
        <w:t>d</w:t>
      </w:r>
      <w:r w:rsidRPr="0062542F">
        <w:t>la ett forskningsområde som rör tiden före cirka 1800. De ska vara utformade så att de kan ge en väsentlig och långsiktig förstärkning och förn</w:t>
      </w:r>
      <w:r w:rsidRPr="0062542F">
        <w:t>y</w:t>
      </w:r>
      <w:r w:rsidRPr="0062542F">
        <w:t>else av den förmoderna forskningen. Ansökningarna ska inbegripa samverkan över disciplingränserna, mellan juniora och seniora forskare samt internati</w:t>
      </w:r>
      <w:r w:rsidRPr="0062542F">
        <w:t>o</w:t>
      </w:r>
      <w:r w:rsidRPr="0062542F">
        <w:t>nellt. RJ ställer krav att berörd anslagsförvaltare, ofta ett lärosäte, ska samf</w:t>
      </w:r>
      <w:r w:rsidRPr="0062542F">
        <w:t>i</w:t>
      </w:r>
      <w:r w:rsidRPr="0062542F">
        <w:t>nansiera ansökan. I ett första steg utlystes under våren 2011 planeringsanslag om maximalt 150 000 kronor per ansökan. Intresset översteg vida förvän</w:t>
      </w:r>
      <w:r w:rsidRPr="0062542F">
        <w:t>t</w:t>
      </w:r>
      <w:r w:rsidRPr="0062542F">
        <w:t>ningarna med närapå 70 inkomna ansökningar.</w:t>
      </w:r>
    </w:p>
    <w:p w:rsidR="000D75D7" w:rsidRPr="0062542F" w:rsidRDefault="000D75D7" w:rsidP="0030193A">
      <w:pPr>
        <w:pStyle w:val="R4"/>
      </w:pPr>
      <w:r w:rsidRPr="0062542F">
        <w:t>Områdesgruppen för mål och resultat i offentlig verksamhet</w:t>
      </w:r>
    </w:p>
    <w:p w:rsidR="000D75D7" w:rsidRPr="0062542F" w:rsidRDefault="00EC0EF0" w:rsidP="000D75D7">
      <w:r w:rsidRPr="0062542F">
        <w:rPr>
          <w:rFonts w:eastAsia="Arial Unicode MS"/>
        </w:rPr>
        <w:t>Områdesgruppen för mål och resultat i offentlig verksamhet</w:t>
      </w:r>
      <w:r w:rsidR="0023787C" w:rsidRPr="0062542F">
        <w:rPr>
          <w:rFonts w:eastAsia="Arial Unicode MS"/>
        </w:rPr>
        <w:t>s</w:t>
      </w:r>
      <w:r w:rsidRPr="0062542F">
        <w:rPr>
          <w:rFonts w:eastAsia="Arial Unicode MS"/>
        </w:rPr>
        <w:t xml:space="preserve"> (MOR-gruppen)</w:t>
      </w:r>
      <w:r w:rsidR="000D75D7" w:rsidRPr="0062542F">
        <w:rPr>
          <w:rFonts w:eastAsia="Arial Unicode MS"/>
        </w:rPr>
        <w:t xml:space="preserve"> arb</w:t>
      </w:r>
      <w:r w:rsidR="000D75D7" w:rsidRPr="0062542F">
        <w:rPr>
          <w:rFonts w:eastAsia="Arial Unicode MS"/>
        </w:rPr>
        <w:t>e</w:t>
      </w:r>
      <w:r w:rsidR="000D75D7" w:rsidRPr="0062542F">
        <w:rPr>
          <w:rFonts w:eastAsia="Arial Unicode MS"/>
        </w:rPr>
        <w:t>te har under 2011 resulterat i ett antal kunskapsöversikter avsedda att fungera som unde</w:t>
      </w:r>
      <w:r w:rsidR="000D75D7" w:rsidRPr="0062542F">
        <w:rPr>
          <w:rFonts w:eastAsia="Arial Unicode MS"/>
        </w:rPr>
        <w:t>r</w:t>
      </w:r>
      <w:r w:rsidR="000D75D7" w:rsidRPr="0062542F">
        <w:rPr>
          <w:rFonts w:eastAsia="Arial Unicode MS"/>
        </w:rPr>
        <w:t>lag för överväganden om framtida forskningsutlysningar. Lena Lindgren har undersökt litteraturen om brukarundersökningar. Sådana för</w:t>
      </w:r>
      <w:r w:rsidR="000D75D7" w:rsidRPr="0062542F">
        <w:rPr>
          <w:rFonts w:eastAsia="Arial Unicode MS"/>
        </w:rPr>
        <w:t>e</w:t>
      </w:r>
      <w:r w:rsidR="000D75D7" w:rsidRPr="0062542F">
        <w:rPr>
          <w:rFonts w:eastAsia="Arial Unicode MS"/>
        </w:rPr>
        <w:t>kommer allt oftare inte minst på kommunal nivå, men kunskapen om deras kostnader och effekter är ännu otil</w:t>
      </w:r>
      <w:r w:rsidR="000D75D7" w:rsidRPr="0062542F">
        <w:rPr>
          <w:rFonts w:eastAsia="Arial Unicode MS"/>
        </w:rPr>
        <w:t>l</w:t>
      </w:r>
      <w:r w:rsidR="000D75D7" w:rsidRPr="0062542F">
        <w:rPr>
          <w:rFonts w:eastAsia="Arial Unicode MS"/>
        </w:rPr>
        <w:t xml:space="preserve">räcklig.  </w:t>
      </w:r>
    </w:p>
    <w:p w:rsidR="000D75D7" w:rsidRPr="0062542F" w:rsidRDefault="000D75D7" w:rsidP="0030193A">
      <w:pPr>
        <w:pStyle w:val="Normaltindrag"/>
      </w:pPr>
      <w:r w:rsidRPr="0062542F">
        <w:rPr>
          <w:rFonts w:eastAsia="Arial Unicode MS"/>
        </w:rPr>
        <w:t>Linda Wedlins rapport ”Mål- och resultatstyrning för högre utbildning – en kunskapsöversikt” följdes i december upp med en konferens om styrning av högre utbildning. Janet Vähämäki och Martin Schmidt har studerat diskussi</w:t>
      </w:r>
      <w:r w:rsidRPr="0062542F">
        <w:rPr>
          <w:rFonts w:eastAsia="Arial Unicode MS"/>
        </w:rPr>
        <w:t>o</w:t>
      </w:r>
      <w:r w:rsidRPr="0062542F">
        <w:rPr>
          <w:rFonts w:eastAsia="Arial Unicode MS"/>
        </w:rPr>
        <w:t xml:space="preserve">nen om resultatmätningar inom biståndet. </w:t>
      </w:r>
    </w:p>
    <w:p w:rsidR="000D75D7" w:rsidRPr="0062542F" w:rsidRDefault="000D75D7" w:rsidP="0030193A">
      <w:pPr>
        <w:pStyle w:val="Normaltindrag"/>
      </w:pPr>
      <w:r w:rsidRPr="0062542F">
        <w:rPr>
          <w:rFonts w:eastAsia="Arial Unicode MS"/>
        </w:rPr>
        <w:t>Under 2012 kommer gruppen att anordna konferenser om ansvarsutkr</w:t>
      </w:r>
      <w:r w:rsidRPr="0062542F">
        <w:rPr>
          <w:rFonts w:eastAsia="Arial Unicode MS"/>
        </w:rPr>
        <w:t>ä</w:t>
      </w:r>
      <w:r w:rsidRPr="0062542F">
        <w:rPr>
          <w:rFonts w:eastAsia="Arial Unicode MS"/>
        </w:rPr>
        <w:t>vande och om professioners autonomi. Ansvar är ett centralt tema i den ko</w:t>
      </w:r>
      <w:r w:rsidRPr="0062542F">
        <w:rPr>
          <w:rFonts w:eastAsia="Arial Unicode MS"/>
        </w:rPr>
        <w:t>n</w:t>
      </w:r>
      <w:r w:rsidRPr="0062542F">
        <w:rPr>
          <w:rFonts w:eastAsia="Arial Unicode MS"/>
        </w:rPr>
        <w:t>stitutionella debatten liksom i den organisationsteoretiska litteraturen, där diskussionen ofta kretsar</w:t>
      </w:r>
      <w:r w:rsidR="0023787C" w:rsidRPr="0062542F">
        <w:rPr>
          <w:rFonts w:eastAsia="Arial Unicode MS"/>
        </w:rPr>
        <w:t xml:space="preserve"> kring</w:t>
      </w:r>
      <w:r w:rsidRPr="0062542F">
        <w:rPr>
          <w:rFonts w:eastAsia="Arial Unicode MS"/>
        </w:rPr>
        <w:t xml:space="preserve"> det till svenska svåröversättliga begreppet </w:t>
      </w:r>
      <w:r w:rsidR="00EC0EF0" w:rsidRPr="0062542F">
        <w:rPr>
          <w:rFonts w:eastAsia="Arial Unicode MS"/>
        </w:rPr>
        <w:t>”</w:t>
      </w:r>
      <w:r w:rsidRPr="0062542F">
        <w:rPr>
          <w:rFonts w:eastAsia="Arial Unicode MS"/>
        </w:rPr>
        <w:t>a</w:t>
      </w:r>
      <w:r w:rsidRPr="0062542F">
        <w:rPr>
          <w:rFonts w:eastAsia="Arial Unicode MS"/>
        </w:rPr>
        <w:t>c</w:t>
      </w:r>
      <w:r w:rsidRPr="0062542F">
        <w:rPr>
          <w:rFonts w:eastAsia="Arial Unicode MS"/>
        </w:rPr>
        <w:t>countability</w:t>
      </w:r>
      <w:r w:rsidR="00EC0EF0" w:rsidRPr="0062542F">
        <w:rPr>
          <w:rFonts w:eastAsia="Arial Unicode MS"/>
        </w:rPr>
        <w:t>”</w:t>
      </w:r>
      <w:r w:rsidRPr="0062542F">
        <w:rPr>
          <w:rFonts w:eastAsia="Arial Unicode MS"/>
        </w:rPr>
        <w:t>. Här uppmärksammas bland annat</w:t>
      </w:r>
      <w:r w:rsidR="00EC0EF0" w:rsidRPr="0062542F">
        <w:rPr>
          <w:rFonts w:eastAsia="Arial Unicode MS"/>
        </w:rPr>
        <w:t xml:space="preserve"> ”the problem of many hands”</w:t>
      </w:r>
      <w:r w:rsidRPr="0062542F">
        <w:rPr>
          <w:rFonts w:eastAsia="Arial Unicode MS"/>
        </w:rPr>
        <w:t>: hur hanteras ansvar och ansvarighet i situationer där många olika aktörer är inblandade? Frågan om pr</w:t>
      </w:r>
      <w:r w:rsidRPr="0062542F">
        <w:rPr>
          <w:rFonts w:eastAsia="Arial Unicode MS"/>
        </w:rPr>
        <w:t>o</w:t>
      </w:r>
      <w:r w:rsidRPr="0062542F">
        <w:rPr>
          <w:rFonts w:eastAsia="Arial Unicode MS"/>
        </w:rPr>
        <w:t>fessionell autonomi har aktualiserats till exempel genom te</w:t>
      </w:r>
      <w:r w:rsidRPr="0062542F">
        <w:rPr>
          <w:rFonts w:eastAsia="Arial Unicode MS"/>
        </w:rPr>
        <w:t>n</w:t>
      </w:r>
      <w:r w:rsidRPr="0062542F">
        <w:rPr>
          <w:rFonts w:eastAsia="Arial Unicode MS"/>
        </w:rPr>
        <w:t>densen till fastare styrning av olika verksamheter. Hur kan ett effektivt ledarskap förenas med integritet och tillräckligt svängrum för högt kvalificerade yrkesutövare?</w:t>
      </w:r>
    </w:p>
    <w:p w:rsidR="000D75D7" w:rsidRPr="0062542F" w:rsidRDefault="000D75D7" w:rsidP="0030193A">
      <w:pPr>
        <w:pStyle w:val="Normaltindrag"/>
      </w:pPr>
      <w:r w:rsidRPr="0062542F">
        <w:rPr>
          <w:rFonts w:eastAsia="Arial Unicode MS"/>
        </w:rPr>
        <w:t>Under Marja Lemnes redaktörskap arbetar gruppen med en antologi om målutvecklingen inom olika politikområden. Syftet är att belysa vilka mål som under olika epoker stått i förgrunden inom skolpolitiken, arbetsmar</w:t>
      </w:r>
      <w:r w:rsidRPr="0062542F">
        <w:rPr>
          <w:rFonts w:eastAsia="Arial Unicode MS"/>
        </w:rPr>
        <w:t>k</w:t>
      </w:r>
      <w:r w:rsidRPr="0062542F">
        <w:rPr>
          <w:rFonts w:eastAsia="Arial Unicode MS"/>
        </w:rPr>
        <w:t>nadspolitiken, kulturpolitiken, biståndspolitiken, familjepolitiken och milj</w:t>
      </w:r>
      <w:r w:rsidRPr="0062542F">
        <w:rPr>
          <w:rFonts w:eastAsia="Arial Unicode MS"/>
        </w:rPr>
        <w:t>ö</w:t>
      </w:r>
      <w:r w:rsidRPr="0062542F">
        <w:rPr>
          <w:rFonts w:eastAsia="Arial Unicode MS"/>
        </w:rPr>
        <w:t>politiken.</w:t>
      </w:r>
    </w:p>
    <w:p w:rsidR="000D75D7" w:rsidRPr="0062542F" w:rsidRDefault="000D75D7" w:rsidP="0030193A">
      <w:pPr>
        <w:pStyle w:val="Normaltindrag"/>
      </w:pPr>
      <w:r w:rsidRPr="0062542F">
        <w:rPr>
          <w:rStyle w:val="NormaltindragChar"/>
          <w:rFonts w:eastAsia="Arial Unicode MS"/>
        </w:rPr>
        <w:t>I december 2011 utlystes en uppsatstävling för examensarbeten på avanc</w:t>
      </w:r>
      <w:r w:rsidRPr="0062542F">
        <w:rPr>
          <w:rStyle w:val="NormaltindragChar"/>
          <w:rFonts w:eastAsia="Arial Unicode MS"/>
        </w:rPr>
        <w:t>e</w:t>
      </w:r>
      <w:r w:rsidRPr="0062542F">
        <w:rPr>
          <w:rStyle w:val="NormaltindragChar"/>
          <w:rFonts w:eastAsia="Arial Unicode MS"/>
        </w:rPr>
        <w:t>rad nivå i syfte att stimulera till ett ökat intresse för forskning om hur rege</w:t>
      </w:r>
      <w:r w:rsidRPr="0062542F">
        <w:rPr>
          <w:rStyle w:val="NormaltindragChar"/>
          <w:rFonts w:eastAsia="Arial Unicode MS"/>
        </w:rPr>
        <w:t>r</w:t>
      </w:r>
      <w:r w:rsidRPr="0062542F">
        <w:rPr>
          <w:rStyle w:val="NormaltindragChar"/>
          <w:rFonts w:eastAsia="Arial Unicode MS"/>
        </w:rPr>
        <w:t>ingen styr statsförvaltningen. Under året har gruppen också gästats av ett</w:t>
      </w:r>
      <w:r w:rsidR="00EC0EF0" w:rsidRPr="0062542F">
        <w:rPr>
          <w:rStyle w:val="NormaltindragChar"/>
          <w:rFonts w:eastAsia="Arial Unicode MS"/>
        </w:rPr>
        <w:t xml:space="preserve"> antal</w:t>
      </w:r>
      <w:r w:rsidRPr="0062542F">
        <w:rPr>
          <w:rStyle w:val="NormaltindragChar"/>
          <w:rFonts w:eastAsia="Arial Unicode MS"/>
        </w:rPr>
        <w:t xml:space="preserve"> praktiker och forskare som gjort presentationer kring till exempel resulta</w:t>
      </w:r>
      <w:r w:rsidRPr="0062542F">
        <w:rPr>
          <w:rStyle w:val="NormaltindragChar"/>
          <w:rFonts w:eastAsia="Arial Unicode MS"/>
        </w:rPr>
        <w:t>t</w:t>
      </w:r>
      <w:r w:rsidRPr="0062542F">
        <w:rPr>
          <w:rStyle w:val="NormaltindragChar"/>
          <w:rFonts w:eastAsia="Arial Unicode MS"/>
        </w:rPr>
        <w:t>styrningens effektinriktning, följeforskning inom strukturpolitiken</w:t>
      </w:r>
      <w:r w:rsidRPr="0062542F">
        <w:rPr>
          <w:rFonts w:eastAsia="Arial Unicode MS"/>
        </w:rPr>
        <w:t xml:space="preserve"> och st</w:t>
      </w:r>
      <w:r w:rsidRPr="0062542F">
        <w:rPr>
          <w:rFonts w:eastAsia="Arial Unicode MS"/>
        </w:rPr>
        <w:t>a</w:t>
      </w:r>
      <w:r w:rsidRPr="0062542F">
        <w:rPr>
          <w:rFonts w:eastAsia="Arial Unicode MS"/>
        </w:rPr>
        <w:t>tens användande av utvärderingar.</w:t>
      </w:r>
    </w:p>
    <w:p w:rsidR="000D75D7" w:rsidRPr="0062542F" w:rsidRDefault="000D75D7" w:rsidP="0030193A">
      <w:pPr>
        <w:pStyle w:val="Normaltindrag"/>
        <w:rPr>
          <w:color w:val="000000"/>
          <w:szCs w:val="24"/>
        </w:rPr>
      </w:pPr>
    </w:p>
    <w:p w:rsidR="000D75D7" w:rsidRPr="0062542F" w:rsidRDefault="000D75D7" w:rsidP="0030193A">
      <w:pPr>
        <w:pStyle w:val="R4"/>
      </w:pPr>
      <w:r w:rsidRPr="0062542F">
        <w:t>Områdesgruppen för teknisk utveckling och institutionell förändring i det tidiga 2000-talet</w:t>
      </w:r>
    </w:p>
    <w:p w:rsidR="000D75D7" w:rsidRPr="0062542F" w:rsidRDefault="000D75D7" w:rsidP="000D75D7">
      <w:pPr>
        <w:autoSpaceDE w:val="0"/>
        <w:autoSpaceDN w:val="0"/>
        <w:adjustRightInd w:val="0"/>
      </w:pPr>
      <w:r w:rsidRPr="0062542F">
        <w:t>Under året har en ny områdesgrupp för att uppmärksamma problemkomplexet teknik och social förändring etablerats. Områdesgruppens arbete kretsar kring hur vetenskapliga landvinningar, teknisk omvandling och institutionella fö</w:t>
      </w:r>
      <w:r w:rsidRPr="0062542F">
        <w:t>r</w:t>
      </w:r>
      <w:r w:rsidRPr="0062542F">
        <w:t xml:space="preserve">ändringar samverkar över tid. Tekniska förändringar utmynnar inte enbart i nya produkter. De påverkar också politik, ekonomiska och sociala värderingar samt samhällets övriga institutioner. Skärningspunkten mellan teknik–ekonomi–demokrati–etik erbjuder väsentliga och delvis ouppmärksammade forskningsmöjligheter och -behov som områdesgruppen bör studera. Dess uppdrag är att </w:t>
      </w:r>
      <w:r w:rsidR="00EC0EF0" w:rsidRPr="0062542F">
        <w:t>inventera forskningsbehov och -möjligheter</w:t>
      </w:r>
      <w:r w:rsidRPr="0062542F">
        <w:t xml:space="preserve"> och att ta initiativ till ny forskning. Därutöver blir uppdraget att främja den vetenskapliga di</w:t>
      </w:r>
      <w:r w:rsidRPr="0062542F">
        <w:t>s</w:t>
      </w:r>
      <w:r w:rsidRPr="0062542F">
        <w:t>kussionen kring tekniska utvecklingsprocesser. Gruppen ska arbeta utåtriktat och underlätta möten mellan skilda vetenskapliga områden, liksom mellan forskningen och det omgivande samhället. Med tanke på att det i hög grad handlar om en internationell utveckling kommer kontakter med forskare och praktiker i andra länder att bli angelägna.</w:t>
      </w:r>
    </w:p>
    <w:p w:rsidR="000D75D7" w:rsidRPr="0062542F" w:rsidRDefault="000D75D7" w:rsidP="0030193A">
      <w:pPr>
        <w:pStyle w:val="Normaltindrag"/>
      </w:pPr>
      <w:r w:rsidRPr="0062542F">
        <w:t>Den nya områdesgruppen har under 2011 inlett sin verksamhet och sa</w:t>
      </w:r>
      <w:r w:rsidRPr="0062542F">
        <w:t>m</w:t>
      </w:r>
      <w:r w:rsidRPr="0062542F">
        <w:t>manträtt vid två tillfällen. Gruppen har bred kompetens och är tvärvetenska</w:t>
      </w:r>
      <w:r w:rsidRPr="0062542F">
        <w:t>p</w:t>
      </w:r>
      <w:r w:rsidRPr="0062542F">
        <w:t>ligt sammansatt med ledam</w:t>
      </w:r>
      <w:r w:rsidRPr="0062542F">
        <w:t>ö</w:t>
      </w:r>
      <w:r w:rsidRPr="0062542F">
        <w:t>ter med kompetens inom medicin, etik, juridik, filosofi, hist</w:t>
      </w:r>
      <w:r w:rsidRPr="0062542F">
        <w:t>o</w:t>
      </w:r>
      <w:r w:rsidRPr="0062542F">
        <w:t>ria, statsvetenskap med mera.</w:t>
      </w:r>
    </w:p>
    <w:p w:rsidR="000D75D7" w:rsidRPr="0062542F" w:rsidRDefault="000D75D7" w:rsidP="0030193A">
      <w:pPr>
        <w:pStyle w:val="Rubrik2"/>
      </w:pPr>
      <w:bookmarkStart w:id="10" w:name="_Toc316369113"/>
      <w:r w:rsidRPr="0062542F">
        <w:t>Riktade satsningar</w:t>
      </w:r>
      <w:bookmarkEnd w:id="10"/>
    </w:p>
    <w:p w:rsidR="000D75D7" w:rsidRPr="0062542F" w:rsidRDefault="000D75D7" w:rsidP="000D75D7">
      <w:r w:rsidRPr="0062542F">
        <w:t>De riktade satsningarna har varierande karaktär, från karriäranställningar för yngre särskilt framstående forskare till utlysningar inom särskilt angelägna forskningsområden. Under denna rubrik och budgetpost ligger också RJ:s bidrag som syftar till att skapa nya karriärvägar för humanister och samhäll</w:t>
      </w:r>
      <w:r w:rsidRPr="0062542F">
        <w:t>s</w:t>
      </w:r>
      <w:r w:rsidRPr="0062542F">
        <w:t xml:space="preserve">vetare och överföra deras expertis till nya yrkesområden och branscher. </w:t>
      </w:r>
    </w:p>
    <w:p w:rsidR="0023787C" w:rsidRPr="0062542F" w:rsidRDefault="00A85435" w:rsidP="007B466C">
      <w:pPr>
        <w:rPr>
          <w:b/>
        </w:rPr>
      </w:pPr>
      <w:r w:rsidRPr="0062542F">
        <w:rPr>
          <w:b/>
        </w:rPr>
        <w:t xml:space="preserve">Tabell 8 </w:t>
      </w:r>
      <w:r w:rsidR="007B466C" w:rsidRPr="0062542F">
        <w:rPr>
          <w:b/>
        </w:rPr>
        <w:t xml:space="preserve">Riktade insatser 2011 ur Kulturvetenskapliga donationen </w:t>
      </w:r>
    </w:p>
    <w:p w:rsidR="007B466C" w:rsidRPr="0062542F" w:rsidRDefault="007B466C" w:rsidP="007B466C">
      <w:pPr>
        <w:rPr>
          <w:b/>
        </w:rPr>
      </w:pPr>
      <w:r w:rsidRPr="0062542F">
        <w:rPr>
          <w:b/>
        </w:rPr>
        <w:t>(b</w:t>
      </w:r>
      <w:r w:rsidRPr="0062542F">
        <w:rPr>
          <w:b/>
        </w:rPr>
        <w:t>e</w:t>
      </w:r>
      <w:r w:rsidRPr="0062542F">
        <w:rPr>
          <w:b/>
        </w:rPr>
        <w:t>lopp tkr)</w:t>
      </w:r>
    </w:p>
    <w:tbl>
      <w:tblPr>
        <w:tblW w:w="5954" w:type="dxa"/>
        <w:tblInd w:w="60" w:type="dxa"/>
        <w:tblLayout w:type="fixed"/>
        <w:tblCellMar>
          <w:left w:w="70" w:type="dxa"/>
          <w:right w:w="70" w:type="dxa"/>
        </w:tblCellMar>
        <w:tblLook w:val="0000" w:firstRow="0" w:lastRow="0" w:firstColumn="0" w:lastColumn="0" w:noHBand="0" w:noVBand="0"/>
      </w:tblPr>
      <w:tblGrid>
        <w:gridCol w:w="5175"/>
        <w:gridCol w:w="779"/>
      </w:tblGrid>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Satsning på forskning om förmodernitet</w:t>
            </w:r>
          </w:p>
        </w:tc>
        <w:tc>
          <w:tcPr>
            <w:tcW w:w="779" w:type="dxa"/>
            <w:noWrap/>
            <w:vAlign w:val="bottom"/>
          </w:tcPr>
          <w:p w:rsidR="007B466C" w:rsidRPr="0062542F" w:rsidRDefault="007B466C" w:rsidP="007B466C">
            <w:pPr>
              <w:pStyle w:val="Tabelltext"/>
              <w:jc w:val="right"/>
            </w:pPr>
            <w:r w:rsidRPr="0062542F">
              <w:t>6 000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Riksdagsforskning II</w:t>
            </w:r>
          </w:p>
        </w:tc>
        <w:tc>
          <w:tcPr>
            <w:tcW w:w="779" w:type="dxa"/>
            <w:noWrap/>
            <w:vAlign w:val="bottom"/>
          </w:tcPr>
          <w:p w:rsidR="007B466C" w:rsidRPr="0062542F" w:rsidRDefault="007B466C" w:rsidP="007B466C">
            <w:pPr>
              <w:pStyle w:val="Tabelltext"/>
              <w:jc w:val="right"/>
            </w:pPr>
            <w:r w:rsidRPr="0062542F">
              <w:t>4 000</w:t>
            </w:r>
          </w:p>
        </w:tc>
      </w:tr>
      <w:tr w:rsidR="007B466C" w:rsidRPr="0062542F" w:rsidTr="00B61705">
        <w:trPr>
          <w:cantSplit/>
        </w:trPr>
        <w:tc>
          <w:tcPr>
            <w:tcW w:w="5175" w:type="dxa"/>
            <w:noWrap/>
            <w:vAlign w:val="bottom"/>
          </w:tcPr>
          <w:p w:rsidR="007B466C" w:rsidRPr="0062542F" w:rsidRDefault="00B61705" w:rsidP="00B61705">
            <w:pPr>
              <w:pStyle w:val="Tabelltext"/>
              <w:spacing w:line="250" w:lineRule="exact"/>
            </w:pPr>
            <w:r w:rsidRPr="0062542F">
              <w:t>Flexit</w:t>
            </w:r>
            <w:r w:rsidR="0023787C" w:rsidRPr="0062542F">
              <w:t xml:space="preserve"> </w:t>
            </w:r>
            <w:r w:rsidR="007B466C" w:rsidRPr="0062542F">
              <w:t>III</w:t>
            </w:r>
          </w:p>
        </w:tc>
        <w:tc>
          <w:tcPr>
            <w:tcW w:w="779" w:type="dxa"/>
            <w:noWrap/>
            <w:vAlign w:val="bottom"/>
          </w:tcPr>
          <w:p w:rsidR="007B466C" w:rsidRPr="0062542F" w:rsidRDefault="007B466C" w:rsidP="007B466C">
            <w:pPr>
              <w:pStyle w:val="Tabelltext"/>
              <w:jc w:val="right"/>
            </w:pPr>
            <w:r w:rsidRPr="0062542F">
              <w:t>23 000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Bidrag till rekryteringen av internationella postdok</w:t>
            </w:r>
            <w:r w:rsidR="00B61705" w:rsidRPr="0062542F">
              <w:t>tors</w:t>
            </w:r>
            <w:r w:rsidRPr="0062542F">
              <w:t>forskare inom skatt</w:t>
            </w:r>
            <w:r w:rsidRPr="0062542F">
              <w:t>e</w:t>
            </w:r>
            <w:r w:rsidRPr="0062542F">
              <w:t>områ</w:t>
            </w:r>
            <w:r w:rsidR="00B61705" w:rsidRPr="0062542F">
              <w:t>det</w:t>
            </w:r>
          </w:p>
        </w:tc>
        <w:tc>
          <w:tcPr>
            <w:tcW w:w="779" w:type="dxa"/>
            <w:noWrap/>
            <w:vAlign w:val="bottom"/>
          </w:tcPr>
          <w:p w:rsidR="007B466C" w:rsidRPr="0062542F" w:rsidRDefault="007B466C" w:rsidP="007B466C">
            <w:pPr>
              <w:pStyle w:val="Tabelltext"/>
              <w:jc w:val="right"/>
            </w:pPr>
            <w:r w:rsidRPr="0062542F">
              <w:t>2 500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Pro Futura VI</w:t>
            </w:r>
          </w:p>
        </w:tc>
        <w:tc>
          <w:tcPr>
            <w:tcW w:w="779" w:type="dxa"/>
            <w:noWrap/>
            <w:vAlign w:val="bottom"/>
          </w:tcPr>
          <w:p w:rsidR="007B466C" w:rsidRPr="0062542F" w:rsidRDefault="007B466C" w:rsidP="007B466C">
            <w:pPr>
              <w:pStyle w:val="Tabelltext"/>
              <w:jc w:val="right"/>
            </w:pPr>
            <w:r w:rsidRPr="0062542F">
              <w:t>20 000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Pro Futura VII</w:t>
            </w:r>
          </w:p>
        </w:tc>
        <w:tc>
          <w:tcPr>
            <w:tcW w:w="779" w:type="dxa"/>
            <w:noWrap/>
            <w:vAlign w:val="bottom"/>
          </w:tcPr>
          <w:p w:rsidR="007B466C" w:rsidRPr="0062542F" w:rsidRDefault="007B466C" w:rsidP="007B466C">
            <w:pPr>
              <w:pStyle w:val="Tabelltext"/>
              <w:jc w:val="right"/>
            </w:pPr>
            <w:r w:rsidRPr="0062542F">
              <w:t>20 000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Samfinansiering med Vitterhetsakademien av tre a</w:t>
            </w:r>
            <w:r w:rsidRPr="0062542F">
              <w:t>n</w:t>
            </w:r>
            <w:r w:rsidRPr="0062542F">
              <w:t xml:space="preserve">ställningar i fem år inom </w:t>
            </w:r>
          </w:p>
        </w:tc>
        <w:tc>
          <w:tcPr>
            <w:tcW w:w="779" w:type="dxa"/>
            <w:noWrap/>
            <w:vAlign w:val="bottom"/>
          </w:tcPr>
          <w:p w:rsidR="007B466C" w:rsidRPr="0062542F" w:rsidRDefault="007B466C" w:rsidP="007B466C">
            <w:pPr>
              <w:pStyle w:val="Tabelltext"/>
              <w:jc w:val="right"/>
            </w:pPr>
            <w:r w:rsidRPr="0062542F">
              <w:t>5 300</w:t>
            </w: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pPr>
            <w:r w:rsidRPr="0062542F">
              <w:t>projek</w:t>
            </w:r>
            <w:r w:rsidR="00B61705" w:rsidRPr="0062542F">
              <w:t>tet Det medeltida Sverige (DMS)</w:t>
            </w:r>
          </w:p>
        </w:tc>
        <w:tc>
          <w:tcPr>
            <w:tcW w:w="779" w:type="dxa"/>
            <w:noWrap/>
            <w:vAlign w:val="bottom"/>
          </w:tcPr>
          <w:p w:rsidR="007B466C" w:rsidRPr="0062542F" w:rsidRDefault="007B466C" w:rsidP="007B466C">
            <w:pPr>
              <w:pStyle w:val="Tabelltext"/>
              <w:jc w:val="right"/>
            </w:pPr>
          </w:p>
        </w:tc>
      </w:tr>
      <w:tr w:rsidR="007B466C" w:rsidRPr="0062542F" w:rsidTr="00B61705">
        <w:trPr>
          <w:cantSplit/>
        </w:trPr>
        <w:tc>
          <w:tcPr>
            <w:tcW w:w="5175" w:type="dxa"/>
            <w:noWrap/>
            <w:vAlign w:val="bottom"/>
          </w:tcPr>
          <w:p w:rsidR="007B466C" w:rsidRPr="0062542F" w:rsidRDefault="007B466C" w:rsidP="00B61705">
            <w:pPr>
              <w:pStyle w:val="Tabelltext"/>
              <w:spacing w:line="250" w:lineRule="exact"/>
              <w:rPr>
                <w:b/>
                <w:bCs/>
              </w:rPr>
            </w:pPr>
            <w:r w:rsidRPr="0062542F">
              <w:rPr>
                <w:b/>
                <w:bCs/>
              </w:rPr>
              <w:t>Summa</w:t>
            </w:r>
          </w:p>
        </w:tc>
        <w:tc>
          <w:tcPr>
            <w:tcW w:w="779" w:type="dxa"/>
            <w:noWrap/>
            <w:vAlign w:val="bottom"/>
          </w:tcPr>
          <w:p w:rsidR="007B466C" w:rsidRPr="0062542F" w:rsidRDefault="007B466C" w:rsidP="007B466C">
            <w:pPr>
              <w:pStyle w:val="Tabelltext"/>
              <w:jc w:val="right"/>
              <w:rPr>
                <w:b/>
                <w:bCs/>
              </w:rPr>
            </w:pPr>
            <w:r w:rsidRPr="0062542F">
              <w:rPr>
                <w:b/>
                <w:bCs/>
              </w:rPr>
              <w:t>80 800</w:t>
            </w:r>
          </w:p>
        </w:tc>
      </w:tr>
    </w:tbl>
    <w:p w:rsidR="000D75D7" w:rsidRPr="0062542F" w:rsidRDefault="000D75D7" w:rsidP="007B466C">
      <w:pPr>
        <w:pStyle w:val="R4"/>
      </w:pPr>
      <w:r w:rsidRPr="0062542F">
        <w:t xml:space="preserve">Pro Futura </w:t>
      </w:r>
    </w:p>
    <w:p w:rsidR="000D75D7" w:rsidRPr="0062542F" w:rsidRDefault="000D75D7" w:rsidP="007B466C">
      <w:r w:rsidRPr="0062542F">
        <w:t>Pro Futura är RJ:s spetsforskningsprogram för perioden efter postdok</w:t>
      </w:r>
      <w:r w:rsidR="00B61705" w:rsidRPr="0062542F">
        <w:t>torse</w:t>
      </w:r>
      <w:r w:rsidR="00B61705" w:rsidRPr="0062542F">
        <w:t>x</w:t>
      </w:r>
      <w:r w:rsidR="00B61705" w:rsidRPr="0062542F">
        <w:t>amen</w:t>
      </w:r>
      <w:r w:rsidRPr="0062542F">
        <w:t xml:space="preserve"> och genomförs i samarbete med S</w:t>
      </w:r>
      <w:r w:rsidR="004C4520" w:rsidRPr="0062542F">
        <w:t>CAS</w:t>
      </w:r>
      <w:r w:rsidRPr="0062542F">
        <w:t xml:space="preserve"> (Swedish Collegium for Adva</w:t>
      </w:r>
      <w:r w:rsidRPr="0062542F">
        <w:t>n</w:t>
      </w:r>
      <w:r w:rsidRPr="0062542F">
        <w:t>ced Study). Inom programmet har universiteten inbjudits att nominera tre av sina mest lovande forskare mellan doktorsexamen och professur. Av dessa har varje år tre till fem forskare valts ut att delta i programmet. RJ finansierar Pro Futura-forskarnas lön i fem år</w:t>
      </w:r>
      <w:r w:rsidR="004C4520" w:rsidRPr="0062542F">
        <w:t>,</w:t>
      </w:r>
      <w:r w:rsidRPr="0062542F">
        <w:t xml:space="preserve"> och</w:t>
      </w:r>
      <w:r w:rsidR="004C4520" w:rsidRPr="0062542F">
        <w:t xml:space="preserve"> de</w:t>
      </w:r>
      <w:r w:rsidRPr="0062542F">
        <w:t xml:space="preserve"> ska under två tre år vistas vid SCAS samt vid utländska spetsforskningsinstitut. Efter avslutat program blir forskarna tillsvidareanställda vid de nominerande universiteten. I ett intern</w:t>
      </w:r>
      <w:r w:rsidRPr="0062542F">
        <w:t>a</w:t>
      </w:r>
      <w:r w:rsidRPr="0062542F">
        <w:t xml:space="preserve">tionellt perspektiv har programmet beskrivits som föredömligt. Flera av Pro Futura-forskarna har valts in i akademier och forskningsråd. I den nyligen inrättade Sveriges Unga </w:t>
      </w:r>
      <w:r w:rsidR="004C4520" w:rsidRPr="0062542F">
        <w:t>Akademi är samtliga företrädare</w:t>
      </w:r>
      <w:r w:rsidRPr="0062542F">
        <w:t xml:space="preserve"> för humaniora och samhällsvetenskap Pro Futura-forskare. </w:t>
      </w:r>
    </w:p>
    <w:p w:rsidR="000D75D7" w:rsidRPr="0062542F" w:rsidRDefault="000D75D7" w:rsidP="007B466C">
      <w:pPr>
        <w:pStyle w:val="Normaltindrag"/>
        <w:rPr>
          <w:sz w:val="23"/>
          <w:szCs w:val="23"/>
        </w:rPr>
      </w:pPr>
      <w:r w:rsidRPr="0062542F">
        <w:t xml:space="preserve">Nya Pro Futura-forskare under 2011 är </w:t>
      </w:r>
      <w:r w:rsidRPr="0062542F">
        <w:rPr>
          <w:i/>
        </w:rPr>
        <w:t>Anandi Hattiangadi</w:t>
      </w:r>
      <w:r w:rsidRPr="0062542F">
        <w:t>, universitet</w:t>
      </w:r>
      <w:r w:rsidRPr="0062542F">
        <w:t>s</w:t>
      </w:r>
      <w:r w:rsidRPr="0062542F">
        <w:t>lektor i filosofi vid University of Oxford, som knyts till Stockholms univers</w:t>
      </w:r>
      <w:r w:rsidRPr="0062542F">
        <w:t>i</w:t>
      </w:r>
      <w:r w:rsidRPr="0062542F">
        <w:t xml:space="preserve">tet, </w:t>
      </w:r>
      <w:r w:rsidRPr="0062542F">
        <w:rPr>
          <w:bCs/>
          <w:i/>
        </w:rPr>
        <w:t>Petter Johansson</w:t>
      </w:r>
      <w:r w:rsidRPr="0062542F">
        <w:t xml:space="preserve"> som är forskare inom kognitionsvetenskap och knuten till Lunds universitet, </w:t>
      </w:r>
      <w:r w:rsidRPr="0062542F">
        <w:rPr>
          <w:bCs/>
          <w:i/>
        </w:rPr>
        <w:t>Kristin Zeiler</w:t>
      </w:r>
      <w:r w:rsidR="008509A7" w:rsidRPr="0062542F">
        <w:rPr>
          <w:bCs/>
        </w:rPr>
        <w:t>,</w:t>
      </w:r>
      <w:r w:rsidRPr="0062542F">
        <w:t xml:space="preserve"> forskare inom medicinsk etik och tekn</w:t>
      </w:r>
      <w:r w:rsidRPr="0062542F">
        <w:t>o</w:t>
      </w:r>
      <w:r w:rsidRPr="0062542F">
        <w:t xml:space="preserve">logi och knuten till Linköpings universitet samt </w:t>
      </w:r>
      <w:r w:rsidRPr="0062542F">
        <w:rPr>
          <w:bCs/>
          <w:i/>
        </w:rPr>
        <w:t>Johan Östling</w:t>
      </w:r>
      <w:r w:rsidR="008509A7" w:rsidRPr="0062542F">
        <w:rPr>
          <w:bCs/>
        </w:rPr>
        <w:t>,</w:t>
      </w:r>
      <w:r w:rsidRPr="0062542F">
        <w:t xml:space="preserve"> historiker och knuten till Lunds universitet. </w:t>
      </w:r>
    </w:p>
    <w:p w:rsidR="000D75D7" w:rsidRPr="0062542F" w:rsidRDefault="000D75D7" w:rsidP="007B466C">
      <w:pPr>
        <w:pStyle w:val="Normaltindrag"/>
      </w:pPr>
      <w:r w:rsidRPr="0062542F">
        <w:t>Under 2011 har Pro Futura-programmet vidareutvecklats på flera sätt. T</w:t>
      </w:r>
      <w:r w:rsidRPr="0062542F">
        <w:t>i</w:t>
      </w:r>
      <w:r w:rsidRPr="0062542F">
        <w:t>dig</w:t>
      </w:r>
      <w:r w:rsidRPr="0062542F">
        <w:t>a</w:t>
      </w:r>
      <w:r w:rsidRPr="0062542F">
        <w:t>re har svenska universitet kunnat nominera forskare från såväl svenska som icke-svenska lärosäten. I och med nästa omgång inbjuds även lärosäten uta</w:t>
      </w:r>
      <w:r w:rsidRPr="0062542F">
        <w:t>n</w:t>
      </w:r>
      <w:r w:rsidRPr="0062542F">
        <w:t>för Sverige att lämna förslag. I första hand har inbjudan gått till fyra framstående forskningsuniversitet i våra grannländer: K</w:t>
      </w:r>
      <w:r w:rsidR="004C4520" w:rsidRPr="0062542F">
        <w:t>øbenhavns</w:t>
      </w:r>
      <w:r w:rsidRPr="0062542F">
        <w:t xml:space="preserve"> univers</w:t>
      </w:r>
      <w:r w:rsidRPr="0062542F">
        <w:t>i</w:t>
      </w:r>
      <w:r w:rsidRPr="0062542F">
        <w:t xml:space="preserve">tet, </w:t>
      </w:r>
      <w:r w:rsidR="004C4520" w:rsidRPr="0062542F">
        <w:t xml:space="preserve">Tartu </w:t>
      </w:r>
      <w:r w:rsidR="00AC0629" w:rsidRPr="0062542F">
        <w:t>Ü</w:t>
      </w:r>
      <w:r w:rsidR="004C4520" w:rsidRPr="0062542F">
        <w:t>likool (Tartu universitet), u</w:t>
      </w:r>
      <w:r w:rsidRPr="0062542F">
        <w:t>niversitetet i Oslo och Helsingfors universitet. Ba</w:t>
      </w:r>
      <w:r w:rsidRPr="0062542F">
        <w:t>k</w:t>
      </w:r>
      <w:r w:rsidRPr="0062542F">
        <w:t>grunden är att både RJ och SCAS önskar öka sina insatser för att bidra till forskarrörlighet och internationella samarbeten. Ännu en vidar</w:t>
      </w:r>
      <w:r w:rsidRPr="0062542F">
        <w:t>e</w:t>
      </w:r>
      <w:r w:rsidRPr="0062542F">
        <w:t>utveckling av programmet är att forskarna i och med årets utlysning, efter särskild prövning, kan få ytterligare två års finansiering av sin forskaranstäl</w:t>
      </w:r>
      <w:r w:rsidRPr="0062542F">
        <w:t>l</w:t>
      </w:r>
      <w:r w:rsidRPr="0062542F">
        <w:t>ning förutom de inledande fem åren. Ytterligare en nyhet är att Pro Futura-forskarna får möjlighet att inbjuda gästforskare till SCAS. RJ kommer under den nä</w:t>
      </w:r>
      <w:r w:rsidRPr="0062542F">
        <w:t>r</w:t>
      </w:r>
      <w:r w:rsidRPr="0062542F">
        <w:t>maste tiden att intensifiera arbe</w:t>
      </w:r>
      <w:r w:rsidR="00AC0629" w:rsidRPr="0062542F">
        <w:t>tet för att göra Pro Futura mer</w:t>
      </w:r>
      <w:r w:rsidRPr="0062542F">
        <w:t xml:space="preserve"> känt och genom detta öka antalet nomin</w:t>
      </w:r>
      <w:r w:rsidRPr="0062542F">
        <w:t>e</w:t>
      </w:r>
      <w:r w:rsidRPr="0062542F">
        <w:t>ringar.</w:t>
      </w:r>
    </w:p>
    <w:p w:rsidR="000D75D7" w:rsidRPr="0062542F" w:rsidRDefault="000D75D7" w:rsidP="007B466C">
      <w:pPr>
        <w:pStyle w:val="R4"/>
      </w:pPr>
      <w:r w:rsidRPr="0062542F">
        <w:t>Postdok</w:t>
      </w:r>
      <w:r w:rsidR="004C4520" w:rsidRPr="0062542F">
        <w:t>tors</w:t>
      </w:r>
      <w:r w:rsidRPr="0062542F">
        <w:t>tjänster i matematik med ämnesdidaktisk inriktning</w:t>
      </w:r>
    </w:p>
    <w:p w:rsidR="000D75D7" w:rsidRPr="0062542F" w:rsidRDefault="000D75D7" w:rsidP="000D75D7">
      <w:r w:rsidRPr="0062542F">
        <w:t xml:space="preserve">Satsningen fortsätter i enlighet med </w:t>
      </w:r>
      <w:r w:rsidRPr="0062542F">
        <w:rPr>
          <w:i/>
        </w:rPr>
        <w:t>Årsberättelse</w:t>
      </w:r>
      <w:r w:rsidRPr="0062542F">
        <w:t xml:space="preserve"> 2008.</w:t>
      </w:r>
    </w:p>
    <w:p w:rsidR="000D75D7" w:rsidRPr="0062542F" w:rsidRDefault="000D75D7" w:rsidP="00CC22D8">
      <w:pPr>
        <w:pStyle w:val="R4"/>
      </w:pPr>
      <w:r w:rsidRPr="0062542F">
        <w:t>Postdok</w:t>
      </w:r>
      <w:r w:rsidR="004C4520" w:rsidRPr="0062542F">
        <w:t>tors</w:t>
      </w:r>
      <w:r w:rsidRPr="0062542F">
        <w:t xml:space="preserve">tjänster med inriktning på civilsamhället </w:t>
      </w:r>
    </w:p>
    <w:p w:rsidR="000D75D7" w:rsidRPr="0062542F" w:rsidRDefault="000D75D7" w:rsidP="000D75D7">
      <w:r w:rsidRPr="0062542F">
        <w:t>Satsningen på finansiering av postdok</w:t>
      </w:r>
      <w:r w:rsidR="004C4520" w:rsidRPr="0062542F">
        <w:t>tors</w:t>
      </w:r>
      <w:r w:rsidRPr="0062542F">
        <w:t xml:space="preserve">anställningar fortsätter i enlighet med </w:t>
      </w:r>
      <w:r w:rsidRPr="0062542F">
        <w:rPr>
          <w:i/>
        </w:rPr>
        <w:t>Årsberättelse</w:t>
      </w:r>
      <w:r w:rsidRPr="0062542F">
        <w:t xml:space="preserve"> 2008. Den 2 februari 2012 arrangerar RJ en konferens på temat ”</w:t>
      </w:r>
      <w:r w:rsidRPr="0062542F">
        <w:rPr>
          <w:color w:val="000000"/>
        </w:rPr>
        <w:t xml:space="preserve">Arena för civilsamhälle och vetenskap” </w:t>
      </w:r>
      <w:r w:rsidRPr="0062542F">
        <w:t xml:space="preserve">i syfte att diskutera och följa upp effekterna för forskningen. </w:t>
      </w:r>
      <w:r w:rsidRPr="0062542F">
        <w:rPr>
          <w:color w:val="000000"/>
        </w:rPr>
        <w:t xml:space="preserve">Organisationen Ideell arena och VR </w:t>
      </w:r>
      <w:r w:rsidRPr="0062542F">
        <w:t>medve</w:t>
      </w:r>
      <w:r w:rsidRPr="0062542F">
        <w:t>r</w:t>
      </w:r>
      <w:r w:rsidRPr="0062542F">
        <w:t>kar.</w:t>
      </w:r>
    </w:p>
    <w:p w:rsidR="000D75D7" w:rsidRPr="0062542F" w:rsidRDefault="000D75D7" w:rsidP="00CC22D8">
      <w:pPr>
        <w:pStyle w:val="R4"/>
      </w:pPr>
      <w:r w:rsidRPr="0062542F">
        <w:t>Postdok</w:t>
      </w:r>
      <w:r w:rsidR="00AC0629" w:rsidRPr="0062542F">
        <w:t>tors</w:t>
      </w:r>
      <w:r w:rsidRPr="0062542F">
        <w:t>tjänster i moderna språk</w:t>
      </w:r>
    </w:p>
    <w:p w:rsidR="000D75D7" w:rsidRPr="0062542F" w:rsidRDefault="000D75D7" w:rsidP="000D75D7">
      <w:r w:rsidRPr="0062542F">
        <w:t>Efter en positiv utvärdering av RJ:s forskarskola i moderna språk beslöt st</w:t>
      </w:r>
      <w:r w:rsidRPr="0062542F">
        <w:t>y</w:t>
      </w:r>
      <w:r w:rsidRPr="0062542F">
        <w:t>relsen att anslå medel till</w:t>
      </w:r>
      <w:r w:rsidR="003F5B2B" w:rsidRPr="0062542F">
        <w:t xml:space="preserve"> de</w:t>
      </w:r>
      <w:r w:rsidRPr="0062542F">
        <w:t xml:space="preserve"> postdok</w:t>
      </w:r>
      <w:r w:rsidR="003F5B2B" w:rsidRPr="0062542F">
        <w:t>torsanställningar</w:t>
      </w:r>
      <w:r w:rsidRPr="0062542F">
        <w:t xml:space="preserve"> som utlystes under 2010. Utvärderingen pekade på att utlysningen inte borde begränsas till dem som deltagit i RJ:s forskarskola utan vara så öppen som möjligt. Detta innebar att forskare med såväl språkvetenskaplig som litteraturvetenskaplig inriktning fick söka samt att RJ inte begränsade sig till de moderna språk som for</w:t>
      </w:r>
      <w:r w:rsidRPr="0062542F">
        <w:t>s</w:t>
      </w:r>
      <w:r w:rsidRPr="0062542F">
        <w:t>karskolan innefattat. Inriktningen blev därför ”levande språk”, till skillnad från klassiska språk eller döda språk. Tio forskare tilldelades tvååriga he</w:t>
      </w:r>
      <w:r w:rsidRPr="0062542F">
        <w:t>l</w:t>
      </w:r>
      <w:r w:rsidRPr="0062542F">
        <w:t>tidsanslag för forskning, vilket förhoppningsvis stärker forskningen vid la</w:t>
      </w:r>
      <w:r w:rsidRPr="0062542F">
        <w:t>n</w:t>
      </w:r>
      <w:r w:rsidRPr="0062542F">
        <w:t xml:space="preserve">dets språkinstitutioner; se </w:t>
      </w:r>
      <w:r w:rsidRPr="0062542F">
        <w:rPr>
          <w:i/>
        </w:rPr>
        <w:t>Årsberättelse</w:t>
      </w:r>
      <w:r w:rsidRPr="0062542F">
        <w:t xml:space="preserve"> 2010. </w:t>
      </w:r>
    </w:p>
    <w:p w:rsidR="000D75D7" w:rsidRPr="0062542F" w:rsidRDefault="000D75D7" w:rsidP="00CC22D8">
      <w:pPr>
        <w:pStyle w:val="R4"/>
      </w:pPr>
      <w:r w:rsidRPr="0062542F">
        <w:t>European Foreign and Security Policy Studies</w:t>
      </w:r>
    </w:p>
    <w:p w:rsidR="000D75D7" w:rsidRPr="0062542F" w:rsidRDefault="000D75D7" w:rsidP="000D7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2542F">
        <w:t>Tillsammans med tyska VolkswagenStiftung (VWS) och italienska Compa</w:t>
      </w:r>
      <w:r w:rsidRPr="0062542F">
        <w:t>g</w:t>
      </w:r>
      <w:r w:rsidRPr="0062542F">
        <w:t>nia di San Paolo (CSP) inledde RJ år 2003 ett samarbete om ett gemensamt forskningsprogram. Det övergripande syftet har varit att i Anna Lindhs anda främja framväxten av en ny europeisk forskargeneration med förankring i fler länder än sitt hemland. Programmet, som gick under benämningen ”European Foreign and Security Policy Studies”, utlystes över hela Europa första gången hösten 2004 och därefter en gång per år i fyra år. Målsättningen var att unga forskare verksamma i hela Europa, inte enbart från de tre medverkande lä</w:t>
      </w:r>
      <w:r w:rsidRPr="0062542F">
        <w:t>n</w:t>
      </w:r>
      <w:r w:rsidRPr="0062542F">
        <w:t>derna, skulle ges möjlighet att vistas i en forskningsmiljö i ett annat europ</w:t>
      </w:r>
      <w:r w:rsidRPr="0062542F">
        <w:t>e</w:t>
      </w:r>
      <w:r w:rsidRPr="0062542F">
        <w:t>iskt land i upp till två år. Sista utlysningen skedde 2008 och totalt finansier</w:t>
      </w:r>
      <w:r w:rsidRPr="0062542F">
        <w:t>a</w:t>
      </w:r>
      <w:r w:rsidRPr="0062542F">
        <w:t xml:space="preserve">des 94 yngre forskare. Programmet avslutades formellt vid en konferens i Turin i september 2010. </w:t>
      </w:r>
    </w:p>
    <w:p w:rsidR="000D75D7" w:rsidRPr="0062542F" w:rsidRDefault="000D75D7" w:rsidP="00CC22D8">
      <w:pPr>
        <w:pStyle w:val="Normaltindrag"/>
      </w:pPr>
      <w:r w:rsidRPr="0062542F">
        <w:t>Under året har denna satsning utvärderats av dr Antonio Missiroli via EPC (European Policy Centre) i Bryssel. Den övergripande slutsatsen är att detta är en unik satsning i E</w:t>
      </w:r>
      <w:r w:rsidRPr="0062542F">
        <w:t>u</w:t>
      </w:r>
      <w:r w:rsidRPr="0062542F">
        <w:t>ropa samt att den har varit mycket framgångsrik och av stor betydelse för de flesta unga forskare som ingår i nätverket. De fulla e</w:t>
      </w:r>
      <w:r w:rsidRPr="0062542F">
        <w:t>f</w:t>
      </w:r>
      <w:r w:rsidRPr="0062542F">
        <w:t>fekterna av programmet är det dock för tidigt att yttra sig om.</w:t>
      </w:r>
    </w:p>
    <w:p w:rsidR="000D75D7" w:rsidRPr="0062542F" w:rsidRDefault="000D75D7" w:rsidP="00CC22D8">
      <w:pPr>
        <w:pStyle w:val="R4"/>
      </w:pPr>
      <w:r w:rsidRPr="0062542F">
        <w:t>Europe and Global Challenges</w:t>
      </w:r>
    </w:p>
    <w:p w:rsidR="000D75D7" w:rsidRPr="0062542F" w:rsidRDefault="000D75D7" w:rsidP="000D7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2542F">
        <w:t xml:space="preserve">Sedan flera år tillbaka har RJ haft </w:t>
      </w:r>
      <w:r w:rsidR="0042551E" w:rsidRPr="0062542F">
        <w:t xml:space="preserve">ett </w:t>
      </w:r>
      <w:r w:rsidRPr="0062542F">
        <w:t>nära samarbete med tyska Volksw</w:t>
      </w:r>
      <w:r w:rsidRPr="0062542F">
        <w:t>a</w:t>
      </w:r>
      <w:r w:rsidRPr="0062542F">
        <w:t>genStiftung (</w:t>
      </w:r>
      <w:r w:rsidR="0042551E" w:rsidRPr="0062542F">
        <w:t>V</w:t>
      </w:r>
      <w:r w:rsidRPr="0062542F">
        <w:t xml:space="preserve">WS) och italienska Compagnia di San Paolo (CSP) bland annat kring </w:t>
      </w:r>
      <w:r w:rsidR="0042551E" w:rsidRPr="0062542F">
        <w:t>det ovan</w:t>
      </w:r>
      <w:r w:rsidRPr="0062542F">
        <w:t>nämnda forskningsprogrammet inom utrikes- och säkerhetsp</w:t>
      </w:r>
      <w:r w:rsidRPr="0062542F">
        <w:t>o</w:t>
      </w:r>
      <w:r w:rsidRPr="0062542F">
        <w:t>litik. Tillsammans har tre forskningsfinansiärer åstadkommit en insats som de var för sig inte hade varit mäktiga. Därför har samma stiftelser beslutat att vid</w:t>
      </w:r>
      <w:r w:rsidRPr="0062542F">
        <w:t>a</w:t>
      </w:r>
      <w:r w:rsidRPr="0062542F">
        <w:t>reutveckla forskningssamarbetet.</w:t>
      </w:r>
    </w:p>
    <w:p w:rsidR="000D75D7" w:rsidRPr="0062542F" w:rsidRDefault="000D75D7" w:rsidP="00CC22D8">
      <w:pPr>
        <w:pStyle w:val="Normaltindrag"/>
      </w:pPr>
      <w:r w:rsidRPr="0062542F">
        <w:t>Tanken med forskningsprogrammet ”Europe and Global Challenges” är att i kontrast till satsningen på europeisk försvars- och säkerhetspolitik, som hade fokus på Europa och EU, vidga perspektivet till den globala nivån. ”Europe and Global Challenges” riktar sig till såväl yngre som mer seniora forskare och uppmanar dem att söka samarbete med kolleger i andra delar av världen kring vår tids stora utmaningar. Förhoppningen är att denna satsning kommer att förstärka internationaliseringen av svensk och europeisk samhällsvete</w:t>
      </w:r>
      <w:r w:rsidRPr="0062542F">
        <w:t>n</w:t>
      </w:r>
      <w:r w:rsidRPr="0062542F">
        <w:t>skaplig och humanistisk forskning.</w:t>
      </w:r>
    </w:p>
    <w:p w:rsidR="000D75D7" w:rsidRPr="0062542F" w:rsidRDefault="000D75D7" w:rsidP="00CC22D8">
      <w:pPr>
        <w:pStyle w:val="Normaltindrag"/>
      </w:pPr>
      <w:r w:rsidRPr="0062542F">
        <w:t>Programmet utlystes för första gången 2010 och trots att satsningen var helt ny och lanserades med begränsad marknadsföring var forskarsamhällets respons stor. Med tanke på att genomslaget var starkt och vida överskred fö</w:t>
      </w:r>
      <w:r w:rsidRPr="0062542F">
        <w:t>r</w:t>
      </w:r>
      <w:r w:rsidRPr="0062542F">
        <w:t>väntningarna har de tre stiftelserna under året utlyst Europe and Global Challenges en andra gång. I september inkom 79 ansökningar från internati</w:t>
      </w:r>
      <w:r w:rsidRPr="0062542F">
        <w:t>o</w:t>
      </w:r>
      <w:r w:rsidRPr="0062542F">
        <w:t>nella forskargrupper. Beslut om programanslag kommer att fattas under 2012.</w:t>
      </w:r>
    </w:p>
    <w:p w:rsidR="000D75D7" w:rsidRPr="0062542F" w:rsidRDefault="000D75D7" w:rsidP="00CC22D8">
      <w:pPr>
        <w:pStyle w:val="R4"/>
      </w:pPr>
      <w:r w:rsidRPr="0062542F">
        <w:t xml:space="preserve">Skatteforskning </w:t>
      </w:r>
    </w:p>
    <w:p w:rsidR="000D75D7" w:rsidRPr="0062542F" w:rsidRDefault="000D75D7" w:rsidP="000D75D7">
      <w:r w:rsidRPr="0062542F">
        <w:t>En andra utlysning av anslag till forskning om skatter ägde rum sommaren 2010 efter att de tidigare beviljade projekten inom skatteområdet hade varit föremål för en lyckosam utvärdering. Utlysningen resulterade i 16 ansöknin</w:t>
      </w:r>
      <w:r w:rsidRPr="0062542F">
        <w:t>g</w:t>
      </w:r>
      <w:r w:rsidRPr="0062542F">
        <w:t>ar som granskades av externa sakkunniga. Som tidigare var det en gemensam insats</w:t>
      </w:r>
      <w:r w:rsidR="0042551E" w:rsidRPr="0062542F">
        <w:t xml:space="preserve"> av RJ tillsammans med FAS och Finansdepartementet och </w:t>
      </w:r>
      <w:r w:rsidRPr="0062542F">
        <w:t>Skatteverket som möjliggjorde denna satsning på 32 miljoner kronor. Kvaliteten på de inkomna projektansökningarna var hög, till och med högre än vid förra o</w:t>
      </w:r>
      <w:r w:rsidRPr="0062542F">
        <w:t>m</w:t>
      </w:r>
      <w:r w:rsidRPr="0062542F">
        <w:t>gången 2008.</w:t>
      </w:r>
    </w:p>
    <w:p w:rsidR="000D75D7" w:rsidRPr="0062542F" w:rsidRDefault="000D75D7" w:rsidP="00CC22D8">
      <w:pPr>
        <w:pStyle w:val="Normaltindrag"/>
      </w:pPr>
      <w:r w:rsidRPr="0062542F">
        <w:t>Sju forskare vid fem olika lärosäten, tre jurister, tre nati</w:t>
      </w:r>
      <w:r w:rsidRPr="0062542F">
        <w:t>o</w:t>
      </w:r>
      <w:r w:rsidRPr="0062542F">
        <w:t>nalekonomer och en antropolog, beviljades anslag under v</w:t>
      </w:r>
      <w:r w:rsidRPr="0062542F">
        <w:t>å</w:t>
      </w:r>
      <w:r w:rsidRPr="0062542F">
        <w:t>ren 2011:</w:t>
      </w:r>
    </w:p>
    <w:p w:rsidR="000D75D7" w:rsidRPr="0062542F" w:rsidRDefault="000D75D7" w:rsidP="00CC22D8">
      <w:r w:rsidRPr="0062542F">
        <w:rPr>
          <w:bCs/>
          <w:i/>
        </w:rPr>
        <w:t>Sören Blomquist</w:t>
      </w:r>
      <w:r w:rsidR="0042551E" w:rsidRPr="0062542F">
        <w:rPr>
          <w:bCs/>
          <w:i/>
        </w:rPr>
        <w:t>,</w:t>
      </w:r>
      <w:r w:rsidRPr="0062542F">
        <w:t xml:space="preserve"> ”Skatter och skattesystem i en globaliserad värld II”, nati</w:t>
      </w:r>
      <w:r w:rsidRPr="0062542F">
        <w:t>o</w:t>
      </w:r>
      <w:r w:rsidRPr="0062542F">
        <w:t>nalekonomi, Uppsala</w:t>
      </w:r>
    </w:p>
    <w:p w:rsidR="000D75D7" w:rsidRPr="0062542F" w:rsidRDefault="000D75D7" w:rsidP="00CC22D8">
      <w:r w:rsidRPr="0062542F">
        <w:rPr>
          <w:bCs/>
          <w:i/>
        </w:rPr>
        <w:t>Åsa Gunnarsson</w:t>
      </w:r>
      <w:r w:rsidR="0042551E" w:rsidRPr="0062542F">
        <w:rPr>
          <w:bCs/>
          <w:i/>
        </w:rPr>
        <w:t>,</w:t>
      </w:r>
      <w:r w:rsidRPr="0062542F">
        <w:t xml:space="preserve"> </w:t>
      </w:r>
      <w:r w:rsidR="0042551E" w:rsidRPr="0062542F">
        <w:t>”</w:t>
      </w:r>
      <w:r w:rsidRPr="0062542F">
        <w:t>Fe</w:t>
      </w:r>
      <w:r w:rsidR="00AC0629" w:rsidRPr="0062542F">
        <w:t>minist Studies on Taxation and B</w:t>
      </w:r>
      <w:r w:rsidRPr="0062542F">
        <w:t>udgeting</w:t>
      </w:r>
      <w:r w:rsidR="0042551E" w:rsidRPr="0062542F">
        <w:t>”</w:t>
      </w:r>
      <w:r w:rsidRPr="0062542F">
        <w:t>, juridik, Umeå</w:t>
      </w:r>
    </w:p>
    <w:p w:rsidR="000D75D7" w:rsidRPr="0062542F" w:rsidRDefault="000D75D7" w:rsidP="00CC22D8">
      <w:r w:rsidRPr="0062542F">
        <w:rPr>
          <w:bCs/>
          <w:i/>
        </w:rPr>
        <w:t>Lotta Björklund-Larsen</w:t>
      </w:r>
      <w:r w:rsidR="00EC7761" w:rsidRPr="0062542F">
        <w:rPr>
          <w:bCs/>
          <w:i/>
        </w:rPr>
        <w:t>,</w:t>
      </w:r>
      <w:r w:rsidRPr="0062542F">
        <w:t xml:space="preserve"> </w:t>
      </w:r>
      <w:r w:rsidR="00EC7761" w:rsidRPr="0062542F">
        <w:t>”</w:t>
      </w:r>
      <w:r w:rsidRPr="0062542F">
        <w:t>Swedish Tax Dynamics. Values and Practices at the Swedish Tax Agency and the Economization of Society”, antropologi, Score</w:t>
      </w:r>
      <w:r w:rsidR="00EC7761" w:rsidRPr="0062542F">
        <w:t>,</w:t>
      </w:r>
      <w:r w:rsidRPr="0062542F">
        <w:t xml:space="preserve"> </w:t>
      </w:r>
      <w:smartTag w:uri="urn:schemas-microsoft-com:office:smarttags" w:element="place">
        <w:smartTag w:uri="urn:schemas-microsoft-com:office:smarttags" w:element="City">
          <w:r w:rsidRPr="0062542F">
            <w:t>Stockholm</w:t>
          </w:r>
        </w:smartTag>
      </w:smartTag>
    </w:p>
    <w:p w:rsidR="000D75D7" w:rsidRPr="0062542F" w:rsidRDefault="000D75D7" w:rsidP="00CC22D8">
      <w:r w:rsidRPr="0062542F">
        <w:rPr>
          <w:bCs/>
          <w:i/>
        </w:rPr>
        <w:t>Lennart Flood</w:t>
      </w:r>
      <w:r w:rsidR="00EC7761" w:rsidRPr="0062542F">
        <w:rPr>
          <w:bCs/>
          <w:i/>
        </w:rPr>
        <w:t>,</w:t>
      </w:r>
      <w:r w:rsidRPr="0062542F">
        <w:t xml:space="preserve"> </w:t>
      </w:r>
      <w:r w:rsidR="00EC7761" w:rsidRPr="0062542F">
        <w:t>”</w:t>
      </w:r>
      <w:r w:rsidRPr="0062542F">
        <w:t>Economic Incentives and the Design of the Welfare State”, nationalekonomi, Göteborg</w:t>
      </w:r>
    </w:p>
    <w:p w:rsidR="000D75D7" w:rsidRPr="0062542F" w:rsidRDefault="000D75D7" w:rsidP="00CC22D8">
      <w:r w:rsidRPr="0062542F">
        <w:rPr>
          <w:bCs/>
          <w:i/>
        </w:rPr>
        <w:t>Thomas Aronsson</w:t>
      </w:r>
      <w:r w:rsidR="00EC7761" w:rsidRPr="0062542F">
        <w:rPr>
          <w:bCs/>
          <w:i/>
        </w:rPr>
        <w:t>,</w:t>
      </w:r>
      <w:r w:rsidRPr="0062542F">
        <w:t xml:space="preserve"> ”Ett beteendeekonomiskt perspektiv på beskattning och offentliga utgifter i en global ekonomi”, nationalekonomi, Umeå</w:t>
      </w:r>
    </w:p>
    <w:p w:rsidR="000D75D7" w:rsidRPr="0062542F" w:rsidRDefault="000D75D7" w:rsidP="00CC22D8">
      <w:r w:rsidRPr="0062542F">
        <w:rPr>
          <w:bCs/>
          <w:i/>
        </w:rPr>
        <w:t>Eleonor Kristoffersson</w:t>
      </w:r>
      <w:r w:rsidR="00EC7761" w:rsidRPr="0062542F">
        <w:rPr>
          <w:bCs/>
          <w:i/>
        </w:rPr>
        <w:t>,</w:t>
      </w:r>
      <w:r w:rsidRPr="0062542F">
        <w:t xml:space="preserve"> ”Offentlighet och sekretess inom skatteförvaltnin</w:t>
      </w:r>
      <w:r w:rsidRPr="0062542F">
        <w:t>g</w:t>
      </w:r>
      <w:r w:rsidRPr="0062542F">
        <w:t>en”, juridik, Örebro</w:t>
      </w:r>
    </w:p>
    <w:p w:rsidR="00EC7761" w:rsidRPr="0062542F" w:rsidRDefault="000D75D7" w:rsidP="00EC7761">
      <w:r w:rsidRPr="0062542F">
        <w:rPr>
          <w:bCs/>
          <w:i/>
        </w:rPr>
        <w:t>Mattias Dahlberg</w:t>
      </w:r>
      <w:r w:rsidR="00EC7761" w:rsidRPr="0062542F">
        <w:rPr>
          <w:bCs/>
          <w:i/>
        </w:rPr>
        <w:t>,</w:t>
      </w:r>
      <w:r w:rsidRPr="0062542F">
        <w:t xml:space="preserve"> </w:t>
      </w:r>
      <w:r w:rsidR="00EC7761" w:rsidRPr="0062542F">
        <w:t>”</w:t>
      </w:r>
      <w:r w:rsidRPr="0062542F">
        <w:t>Dividing the Tax Base in a Globalized World”, j</w:t>
      </w:r>
      <w:r w:rsidRPr="0062542F">
        <w:t>u</w:t>
      </w:r>
      <w:r w:rsidRPr="0062542F">
        <w:t xml:space="preserve">ridik, </w:t>
      </w:r>
      <w:smartTag w:uri="urn:schemas-microsoft-com:office:smarttags" w:element="City">
        <w:smartTag w:uri="urn:schemas-microsoft-com:office:smarttags" w:element="place">
          <w:r w:rsidRPr="0062542F">
            <w:t>Uppsala</w:t>
          </w:r>
        </w:smartTag>
      </w:smartTag>
      <w:r w:rsidRPr="0062542F">
        <w:t>.</w:t>
      </w:r>
    </w:p>
    <w:p w:rsidR="000D75D7" w:rsidRPr="0062542F" w:rsidRDefault="000D75D7" w:rsidP="00EC7761">
      <w:r w:rsidRPr="0062542F">
        <w:t xml:space="preserve">Dessutom har RJ beviljat ett särskilt bidrag till finansiering av en </w:t>
      </w:r>
      <w:r w:rsidR="00EC7761" w:rsidRPr="0062542F">
        <w:t>fyra</w:t>
      </w:r>
      <w:r w:rsidRPr="0062542F">
        <w:t>årig anställning för en internationell gästforskare inom området skatter vid nati</w:t>
      </w:r>
      <w:r w:rsidRPr="0062542F">
        <w:t>o</w:t>
      </w:r>
      <w:r w:rsidRPr="0062542F">
        <w:t>nalekonomiska institutionen i Uppsala. Ett tredje skatteseminarium ”Skatt</w:t>
      </w:r>
      <w:r w:rsidRPr="0062542F">
        <w:t>e</w:t>
      </w:r>
      <w:r w:rsidRPr="0062542F">
        <w:t>forskning och skattepolitik” ko</w:t>
      </w:r>
      <w:r w:rsidR="00EC7761" w:rsidRPr="0062542F">
        <w:t>mmer att äga rum i mars 2012 i r</w:t>
      </w:r>
      <w:r w:rsidRPr="0062542F">
        <w:t>ik</w:t>
      </w:r>
      <w:r w:rsidRPr="0062542F">
        <w:t>s</w:t>
      </w:r>
      <w:r w:rsidRPr="0062542F">
        <w:t>dagen med samma upplägg som tidigare. Samtliga skatteforskare som bevi</w:t>
      </w:r>
      <w:r w:rsidRPr="0062542F">
        <w:t>l</w:t>
      </w:r>
      <w:r w:rsidRPr="0062542F">
        <w:t>jats medel kommer att medverka.</w:t>
      </w:r>
    </w:p>
    <w:p w:rsidR="000D75D7" w:rsidRPr="0062542F" w:rsidRDefault="000D75D7" w:rsidP="00CC22D8">
      <w:pPr>
        <w:pStyle w:val="R4"/>
      </w:pPr>
      <w:r w:rsidRPr="0062542F">
        <w:t>Riksdagsforskning</w:t>
      </w:r>
    </w:p>
    <w:p w:rsidR="000D75D7" w:rsidRPr="0062542F" w:rsidRDefault="000D75D7" w:rsidP="000D75D7">
      <w:r w:rsidRPr="0062542F">
        <w:t xml:space="preserve">Hösten 2010 ledigförklarades de </w:t>
      </w:r>
      <w:r w:rsidR="00EC7761" w:rsidRPr="0062542F">
        <w:t>8</w:t>
      </w:r>
      <w:r w:rsidRPr="0062542F">
        <w:t xml:space="preserve"> miljoner kronor för forskning om riksd</w:t>
      </w:r>
      <w:r w:rsidRPr="0062542F">
        <w:t>a</w:t>
      </w:r>
      <w:r w:rsidRPr="0062542F">
        <w:t xml:space="preserve">gen som RJ:s styrelse tidigare har beslutat om. Forskarnas gensvar i form av 22 ansökningar får bedömas som gott, och RJ:s styrelse har därför under 2011 beslutat att tillföra ytterligare </w:t>
      </w:r>
      <w:r w:rsidR="0015646B" w:rsidRPr="0062542F">
        <w:t>4</w:t>
      </w:r>
      <w:r w:rsidRPr="0062542F">
        <w:t xml:space="preserve"> miljoner. Följande fyra projekt bevi</w:t>
      </w:r>
      <w:r w:rsidRPr="0062542F">
        <w:t>l</w:t>
      </w:r>
      <w:r w:rsidRPr="0062542F">
        <w:t>jades anslag:</w:t>
      </w:r>
    </w:p>
    <w:p w:rsidR="000D75D7" w:rsidRPr="0062542F" w:rsidRDefault="000D75D7" w:rsidP="000D75D7">
      <w:pPr>
        <w:rPr>
          <w:color w:val="000000"/>
        </w:rPr>
      </w:pPr>
      <w:r w:rsidRPr="0062542F">
        <w:rPr>
          <w:i/>
          <w:color w:val="000000"/>
        </w:rPr>
        <w:t>Mats Sjölin</w:t>
      </w:r>
      <w:r w:rsidR="0015646B" w:rsidRPr="0062542F">
        <w:rPr>
          <w:i/>
          <w:color w:val="000000"/>
        </w:rPr>
        <w:t>,</w:t>
      </w:r>
      <w:r w:rsidRPr="0062542F">
        <w:rPr>
          <w:color w:val="000000"/>
        </w:rPr>
        <w:t xml:space="preserve"> Party </w:t>
      </w:r>
      <w:r w:rsidR="0015646B" w:rsidRPr="0062542F">
        <w:t>”</w:t>
      </w:r>
      <w:r w:rsidRPr="0062542F">
        <w:rPr>
          <w:color w:val="000000"/>
        </w:rPr>
        <w:t>Government in Flux: Changing Conditions for the Party Groups in the Swedish Riksdag”, institutionen för samhällsvetenskaper, Li</w:t>
      </w:r>
      <w:r w:rsidRPr="0062542F">
        <w:rPr>
          <w:color w:val="000000"/>
        </w:rPr>
        <w:t>n</w:t>
      </w:r>
      <w:r w:rsidRPr="0062542F">
        <w:rPr>
          <w:color w:val="000000"/>
        </w:rPr>
        <w:t>néuniversitetet Växjö</w:t>
      </w:r>
    </w:p>
    <w:p w:rsidR="000D75D7" w:rsidRPr="0062542F" w:rsidRDefault="000D75D7" w:rsidP="0015646B">
      <w:pPr>
        <w:spacing w:line="240" w:lineRule="auto"/>
        <w:rPr>
          <w:color w:val="000000"/>
        </w:rPr>
      </w:pPr>
      <w:smartTag w:uri="urn:schemas-microsoft-com:office:smarttags" w:element="place">
        <w:r w:rsidRPr="0062542F">
          <w:rPr>
            <w:i/>
            <w:color w:val="000000"/>
          </w:rPr>
          <w:t>Lena</w:t>
        </w:r>
      </w:smartTag>
      <w:r w:rsidRPr="0062542F">
        <w:rPr>
          <w:i/>
          <w:color w:val="000000"/>
        </w:rPr>
        <w:t xml:space="preserve"> Wängnerud</w:t>
      </w:r>
      <w:r w:rsidR="00AC0629" w:rsidRPr="0062542F">
        <w:rPr>
          <w:i/>
          <w:color w:val="000000"/>
        </w:rPr>
        <w:t>,</w:t>
      </w:r>
      <w:r w:rsidRPr="0062542F">
        <w:rPr>
          <w:color w:val="000000"/>
        </w:rPr>
        <w:t xml:space="preserve"> </w:t>
      </w:r>
      <w:r w:rsidR="0015646B" w:rsidRPr="0062542F">
        <w:t>”</w:t>
      </w:r>
      <w:r w:rsidRPr="0062542F">
        <w:rPr>
          <w:color w:val="000000"/>
        </w:rPr>
        <w:t>Testing the Politics of P</w:t>
      </w:r>
      <w:r w:rsidR="0015646B" w:rsidRPr="0062542F">
        <w:rPr>
          <w:color w:val="000000"/>
        </w:rPr>
        <w:t xml:space="preserve">resence. A Comparative Study on </w:t>
      </w:r>
      <w:r w:rsidRPr="0062542F">
        <w:rPr>
          <w:color w:val="000000"/>
        </w:rPr>
        <w:t>the Importance of Gender, Class, and Ethnicity in the Swedish Parliament”, statsvetenskapliga institutionen, Göteborgs universitet</w:t>
      </w:r>
    </w:p>
    <w:p w:rsidR="000D75D7" w:rsidRPr="0062542F" w:rsidRDefault="000D75D7" w:rsidP="000D75D7">
      <w:pPr>
        <w:rPr>
          <w:color w:val="000000"/>
        </w:rPr>
      </w:pPr>
      <w:r w:rsidRPr="0062542F">
        <w:rPr>
          <w:i/>
          <w:color w:val="000000"/>
        </w:rPr>
        <w:t>Elin Naurin</w:t>
      </w:r>
      <w:r w:rsidR="00AC0629" w:rsidRPr="0062542F">
        <w:rPr>
          <w:i/>
          <w:color w:val="000000"/>
        </w:rPr>
        <w:t>,</w:t>
      </w:r>
      <w:r w:rsidRPr="0062542F">
        <w:rPr>
          <w:color w:val="000000"/>
        </w:rPr>
        <w:t xml:space="preserve"> </w:t>
      </w:r>
      <w:r w:rsidR="0015646B" w:rsidRPr="0062542F">
        <w:t>”</w:t>
      </w:r>
      <w:r w:rsidRPr="0062542F">
        <w:rPr>
          <w:color w:val="000000"/>
        </w:rPr>
        <w:t>Democratic representation through the eyes of parliamentar</w:t>
      </w:r>
      <w:r w:rsidRPr="0062542F">
        <w:rPr>
          <w:color w:val="000000"/>
        </w:rPr>
        <w:t>i</w:t>
      </w:r>
      <w:r w:rsidRPr="0062542F">
        <w:rPr>
          <w:color w:val="000000"/>
        </w:rPr>
        <w:t xml:space="preserve">ans”, statsvetenskapliga institutionen, </w:t>
      </w:r>
      <w:r w:rsidR="0015646B" w:rsidRPr="0062542F">
        <w:rPr>
          <w:color w:val="000000"/>
        </w:rPr>
        <w:t>Göteborgs universitet</w:t>
      </w:r>
    </w:p>
    <w:p w:rsidR="000D75D7" w:rsidRPr="0062542F" w:rsidRDefault="000D75D7" w:rsidP="000D75D7">
      <w:pPr>
        <w:rPr>
          <w:color w:val="000000"/>
        </w:rPr>
      </w:pPr>
      <w:r w:rsidRPr="0062542F">
        <w:rPr>
          <w:i/>
          <w:color w:val="000000"/>
        </w:rPr>
        <w:t>Hanna Bäck</w:t>
      </w:r>
      <w:r w:rsidRPr="0062542F">
        <w:rPr>
          <w:color w:val="000000"/>
        </w:rPr>
        <w:t>,</w:t>
      </w:r>
      <w:r w:rsidR="0015646B" w:rsidRPr="0062542F">
        <w:rPr>
          <w:color w:val="000000"/>
        </w:rPr>
        <w:t xml:space="preserve"> </w:t>
      </w:r>
      <w:r w:rsidR="0015646B" w:rsidRPr="0062542F">
        <w:t>”</w:t>
      </w:r>
      <w:r w:rsidRPr="0062542F">
        <w:rPr>
          <w:color w:val="000000"/>
        </w:rPr>
        <w:t xml:space="preserve">The Ideological Cohesion of Parliamentary Parties and Its Implications for Decision-Making in Modern Democracies”, Department of Social Sciences, </w:t>
      </w:r>
      <w:r w:rsidR="0015646B" w:rsidRPr="0062542F">
        <w:rPr>
          <w:color w:val="000000"/>
        </w:rPr>
        <w:t>Universität</w:t>
      </w:r>
      <w:r w:rsidRPr="0062542F">
        <w:rPr>
          <w:color w:val="000000"/>
        </w:rPr>
        <w:t xml:space="preserve"> Mannheim.</w:t>
      </w:r>
    </w:p>
    <w:p w:rsidR="000D75D7" w:rsidRPr="0062542F" w:rsidRDefault="000D75D7" w:rsidP="00CC22D8">
      <w:pPr>
        <w:pStyle w:val="R4"/>
      </w:pPr>
      <w:r w:rsidRPr="0062542F">
        <w:t xml:space="preserve">ABM </w:t>
      </w:r>
    </w:p>
    <w:p w:rsidR="000D75D7" w:rsidRPr="0062542F" w:rsidRDefault="000D75D7" w:rsidP="000D75D7">
      <w:r w:rsidRPr="0062542F">
        <w:t>RJ:s och Vitterhetsakademiens gemensamma satsning på att skapa nya karr</w:t>
      </w:r>
      <w:r w:rsidRPr="0062542F">
        <w:t>i</w:t>
      </w:r>
      <w:r w:rsidRPr="0062542F">
        <w:t>ärvägar för nydisputerade forskare inom humaniora genom inrättandet av postdoktorala tjänster vid arkiv, bibliotek och museer (ABM) har sedan sta</w:t>
      </w:r>
      <w:r w:rsidRPr="0062542F">
        <w:t>r</w:t>
      </w:r>
      <w:r w:rsidRPr="0062542F">
        <w:t>ten 2007 utvecklats positivt. Under 2012 planerar RJ och Vitterhetsakademien en utvärdering av programmet för att utröna hur väl det uppnått de syften man utmejslade vid starten: att knyta disputerade forskare till arkiv, bibliotek och museer för att stimulera till kvalificerad forskning, stärka sektorns forska</w:t>
      </w:r>
      <w:r w:rsidRPr="0062542F">
        <w:t>r</w:t>
      </w:r>
      <w:r w:rsidRPr="0062542F">
        <w:t xml:space="preserve">kompetens samt skola in forskare i myndighetsarbetet. </w:t>
      </w:r>
    </w:p>
    <w:p w:rsidR="000D75D7" w:rsidRPr="0062542F" w:rsidRDefault="000D75D7" w:rsidP="00CC22D8">
      <w:pPr>
        <w:pStyle w:val="Normaltindrag"/>
      </w:pPr>
      <w:r w:rsidRPr="0062542F">
        <w:t>Det finns goda skäl för RJ att ytterligare bidra till kunskapsöverföringen till samhället utanför universitet och högskolor till exempel genom att fina</w:t>
      </w:r>
      <w:r w:rsidRPr="0062542F">
        <w:t>n</w:t>
      </w:r>
      <w:r w:rsidRPr="0062542F">
        <w:t>siera ytterligare ”praxisinriktade” initiativ. Detta är en viktig bakgrund till försök</w:t>
      </w:r>
      <w:r w:rsidRPr="0062542F">
        <w:t>s</w:t>
      </w:r>
      <w:r w:rsidRPr="0062542F">
        <w:t>verksamheten inom det så kallade Flexitprojektet som är inriktat mot arbet</w:t>
      </w:r>
      <w:r w:rsidRPr="0062542F">
        <w:t>s</w:t>
      </w:r>
      <w:r w:rsidRPr="0062542F">
        <w:t xml:space="preserve">marknaden utanför offentlig sektor (se nedan). </w:t>
      </w:r>
    </w:p>
    <w:p w:rsidR="000D75D7" w:rsidRPr="0062542F" w:rsidRDefault="000D75D7" w:rsidP="00CC22D8">
      <w:pPr>
        <w:pStyle w:val="R4"/>
      </w:pPr>
      <w:r w:rsidRPr="0062542F">
        <w:t>Anställningar inom Det medeltida Sverige (DMS)</w:t>
      </w:r>
    </w:p>
    <w:p w:rsidR="000D75D7" w:rsidRPr="0062542F" w:rsidRDefault="000D75D7" w:rsidP="000D75D7">
      <w:r w:rsidRPr="0062542F">
        <w:rPr>
          <w:color w:val="000000"/>
        </w:rPr>
        <w:t xml:space="preserve">RJ, Vitterhetsakademien, Riksantikvarieämbetet (RAÄ) och Riksarkivet (RA) kom efter </w:t>
      </w:r>
      <w:r w:rsidR="0015646B" w:rsidRPr="0062542F">
        <w:rPr>
          <w:color w:val="000000"/>
        </w:rPr>
        <w:t xml:space="preserve">en </w:t>
      </w:r>
      <w:r w:rsidRPr="0062542F">
        <w:rPr>
          <w:color w:val="000000"/>
        </w:rPr>
        <w:t>omfattande utredning fram till att huvudmannaskapet för proje</w:t>
      </w:r>
      <w:r w:rsidRPr="0062542F">
        <w:rPr>
          <w:color w:val="000000"/>
        </w:rPr>
        <w:t>k</w:t>
      </w:r>
      <w:r w:rsidRPr="0062542F">
        <w:rPr>
          <w:color w:val="000000"/>
        </w:rPr>
        <w:t>tet ”Det medeltida Sverige” ska överflyttas från RAÄ till RA, som har omfa</w:t>
      </w:r>
      <w:r w:rsidRPr="0062542F">
        <w:rPr>
          <w:color w:val="000000"/>
        </w:rPr>
        <w:t>t</w:t>
      </w:r>
      <w:r w:rsidRPr="0062542F">
        <w:rPr>
          <w:color w:val="000000"/>
        </w:rPr>
        <w:t xml:space="preserve">tande expertis på det svenska medeltidsmaterialet. </w:t>
      </w:r>
      <w:r w:rsidRPr="0062542F">
        <w:t>DMS är ett forskningspr</w:t>
      </w:r>
      <w:r w:rsidRPr="0062542F">
        <w:t>o</w:t>
      </w:r>
      <w:r w:rsidRPr="0062542F">
        <w:t>jekt som kartlägger den medeltida bebyggelsen i Sverige och upprättar ett hist</w:t>
      </w:r>
      <w:r w:rsidRPr="0062542F">
        <w:t>o</w:t>
      </w:r>
      <w:r w:rsidRPr="0062542F">
        <w:t>riskt-topografiskt uppslagsverk över denna. Det har beskrivits som ”den felande länken” mellan fornminnesregistret, som speglar det förhistoriska landskapet, och de historiska lantmäterikartorna, vilka speglar landskapet från 1600-talet och framåt. DMS är utformat för att tillgodose forskningens behov</w:t>
      </w:r>
      <w:r w:rsidR="0015646B" w:rsidRPr="0062542F">
        <w:t>,</w:t>
      </w:r>
      <w:r w:rsidRPr="0062542F">
        <w:t xml:space="preserve"> men projektet utnyttjas även inom kulturminnesvården. </w:t>
      </w:r>
      <w:r w:rsidRPr="0062542F">
        <w:rPr>
          <w:color w:val="000000"/>
        </w:rPr>
        <w:t>I syfte att ge RA möjlighet att öka tempot i utgivningsarbetet har RJ och Vitterhetsakademien tillsammans beviljat drygt 10,5 miljoner kronor, medel som täcker kostnade</w:t>
      </w:r>
      <w:r w:rsidRPr="0062542F">
        <w:rPr>
          <w:color w:val="000000"/>
        </w:rPr>
        <w:t>r</w:t>
      </w:r>
      <w:r w:rsidRPr="0062542F">
        <w:rPr>
          <w:color w:val="000000"/>
        </w:rPr>
        <w:t>na under fem år för tre anställningar varav två traineeanställningar åt två postdoktorala forskare. RJ och Vitterhetsakademien förutsätter att RA driver DMS vidare i nära kontakt med forskningen och att de båda nämnda forska</w:t>
      </w:r>
      <w:r w:rsidRPr="0062542F">
        <w:rPr>
          <w:color w:val="000000"/>
        </w:rPr>
        <w:t>r</w:t>
      </w:r>
      <w:r w:rsidRPr="0062542F">
        <w:rPr>
          <w:color w:val="000000"/>
        </w:rPr>
        <w:t xml:space="preserve">na ska bidra till att samarbetet mellan akademi och RA kan fördjupas. </w:t>
      </w:r>
    </w:p>
    <w:p w:rsidR="000D75D7" w:rsidRPr="0062542F" w:rsidRDefault="000D75D7" w:rsidP="00790A86">
      <w:pPr>
        <w:pStyle w:val="R4"/>
      </w:pPr>
      <w:r w:rsidRPr="0062542F">
        <w:t>Flexit</w:t>
      </w:r>
    </w:p>
    <w:p w:rsidR="000D75D7" w:rsidRPr="0062542F" w:rsidRDefault="000D75D7" w:rsidP="000D75D7">
      <w:r w:rsidRPr="0062542F">
        <w:t>Under 2009 arbetade RJ fram en helt ny postdoktoral satsning kallad Flexit. Inom programmet utlystes fem postdok</w:t>
      </w:r>
      <w:r w:rsidR="0015646B" w:rsidRPr="0062542F">
        <w:t>tors</w:t>
      </w:r>
      <w:r w:rsidRPr="0062542F">
        <w:t>anställningar vid fem olika för</w:t>
      </w:r>
      <w:r w:rsidRPr="0062542F">
        <w:t>e</w:t>
      </w:r>
      <w:r w:rsidRPr="0062542F">
        <w:t>tag, varav tre ledde till anställningar (forskarens namn inom parentes) vid föret</w:t>
      </w:r>
      <w:r w:rsidRPr="0062542F">
        <w:t>a</w:t>
      </w:r>
      <w:r w:rsidRPr="0062542F">
        <w:t>gen Good Old</w:t>
      </w:r>
      <w:r w:rsidRPr="0062542F">
        <w:rPr>
          <w:bCs/>
        </w:rPr>
        <w:t xml:space="preserve"> (</w:t>
      </w:r>
      <w:r w:rsidRPr="0062542F">
        <w:rPr>
          <w:bCs/>
          <w:i/>
        </w:rPr>
        <w:t>Martin Berg</w:t>
      </w:r>
      <w:r w:rsidRPr="0062542F">
        <w:rPr>
          <w:bCs/>
        </w:rPr>
        <w:t>)</w:t>
      </w:r>
      <w:r w:rsidRPr="0062542F">
        <w:t>, ConsumerLab Ericsson (</w:t>
      </w:r>
      <w:r w:rsidRPr="0062542F">
        <w:rPr>
          <w:bCs/>
          <w:i/>
        </w:rPr>
        <w:t>Marcus Persson</w:t>
      </w:r>
      <w:r w:rsidRPr="0062542F">
        <w:rPr>
          <w:bCs/>
        </w:rPr>
        <w:t>)</w:t>
      </w:r>
      <w:r w:rsidRPr="0062542F">
        <w:t xml:space="preserve"> och NCC</w:t>
      </w:r>
      <w:r w:rsidRPr="0062542F">
        <w:rPr>
          <w:bCs/>
        </w:rPr>
        <w:t xml:space="preserve"> (</w:t>
      </w:r>
      <w:r w:rsidRPr="0062542F">
        <w:rPr>
          <w:bCs/>
          <w:i/>
        </w:rPr>
        <w:t>Susanna</w:t>
      </w:r>
      <w:r w:rsidRPr="0062542F">
        <w:rPr>
          <w:i/>
        </w:rPr>
        <w:t xml:space="preserve"> </w:t>
      </w:r>
      <w:r w:rsidRPr="0062542F">
        <w:rPr>
          <w:bCs/>
          <w:i/>
        </w:rPr>
        <w:t>Toivanen</w:t>
      </w:r>
      <w:r w:rsidRPr="0062542F">
        <w:rPr>
          <w:bCs/>
        </w:rPr>
        <w:t>)</w:t>
      </w:r>
      <w:r w:rsidRPr="0062542F">
        <w:t>. Under 2010 anställdes ytterligare fyra så ka</w:t>
      </w:r>
      <w:r w:rsidRPr="0062542F">
        <w:t>l</w:t>
      </w:r>
      <w:r w:rsidR="0015646B" w:rsidRPr="0062542F">
        <w:t>lade in-house-</w:t>
      </w:r>
      <w:r w:rsidRPr="0062542F">
        <w:t>forskare vid företagen Ergonomidesign</w:t>
      </w:r>
      <w:r w:rsidRPr="0062542F">
        <w:rPr>
          <w:bCs/>
        </w:rPr>
        <w:t xml:space="preserve"> (</w:t>
      </w:r>
      <w:r w:rsidRPr="0062542F">
        <w:rPr>
          <w:bCs/>
          <w:i/>
        </w:rPr>
        <w:t>Magnus Roos</w:t>
      </w:r>
      <w:r w:rsidRPr="0062542F">
        <w:rPr>
          <w:bCs/>
        </w:rPr>
        <w:t>)</w:t>
      </w:r>
      <w:r w:rsidRPr="0062542F">
        <w:t>, Jung</w:t>
      </w:r>
      <w:r w:rsidRPr="0062542F">
        <w:rPr>
          <w:bCs/>
        </w:rPr>
        <w:t xml:space="preserve"> (</w:t>
      </w:r>
      <w:r w:rsidRPr="0062542F">
        <w:rPr>
          <w:bCs/>
          <w:i/>
        </w:rPr>
        <w:t>Mik</w:t>
      </w:r>
      <w:r w:rsidRPr="0062542F">
        <w:rPr>
          <w:bCs/>
          <w:i/>
        </w:rPr>
        <w:t>o</w:t>
      </w:r>
      <w:r w:rsidRPr="0062542F">
        <w:rPr>
          <w:bCs/>
          <w:i/>
        </w:rPr>
        <w:t>laj Dymek</w:t>
      </w:r>
      <w:r w:rsidRPr="0062542F">
        <w:rPr>
          <w:bCs/>
        </w:rPr>
        <w:t>)</w:t>
      </w:r>
      <w:r w:rsidRPr="0062542F">
        <w:t>, LOTS design (</w:t>
      </w:r>
      <w:r w:rsidRPr="0062542F">
        <w:rPr>
          <w:bCs/>
          <w:i/>
        </w:rPr>
        <w:t>Sara Ljunggren</w:t>
      </w:r>
      <w:r w:rsidRPr="0062542F">
        <w:rPr>
          <w:bCs/>
        </w:rPr>
        <w:t>)</w:t>
      </w:r>
      <w:r w:rsidRPr="0062542F">
        <w:t xml:space="preserve"> och Skanska</w:t>
      </w:r>
      <w:r w:rsidRPr="0062542F">
        <w:rPr>
          <w:bCs/>
        </w:rPr>
        <w:t xml:space="preserve"> (</w:t>
      </w:r>
      <w:r w:rsidRPr="0062542F">
        <w:rPr>
          <w:bCs/>
          <w:i/>
        </w:rPr>
        <w:t>Lina Wedin</w:t>
      </w:r>
      <w:r w:rsidRPr="0062542F">
        <w:rPr>
          <w:bCs/>
        </w:rPr>
        <w:t>)</w:t>
      </w:r>
      <w:r w:rsidRPr="0062542F">
        <w:t xml:space="preserve">. </w:t>
      </w:r>
    </w:p>
    <w:p w:rsidR="000D75D7" w:rsidRPr="0062542F" w:rsidRDefault="000D75D7" w:rsidP="00790A86">
      <w:pPr>
        <w:pStyle w:val="Normaltindrag"/>
      </w:pPr>
      <w:r w:rsidRPr="0062542F">
        <w:t>I Flexit konstruerar RJ i samarbete med näringslivet fle</w:t>
      </w:r>
      <w:r w:rsidRPr="0062542F">
        <w:t>x</w:t>
      </w:r>
      <w:r w:rsidRPr="0062542F">
        <w:t>ibla lösningar för att sprida forskning och forskare utanför akademin och till områden dit de vanligtvis inte når. Huvudsyftet är förstärka förbindelserna mellan humani</w:t>
      </w:r>
      <w:r w:rsidRPr="0062542F">
        <w:t>s</w:t>
      </w:r>
      <w:r w:rsidR="0015646B" w:rsidRPr="0062542F">
        <w:t xml:space="preserve">tisk och </w:t>
      </w:r>
      <w:r w:rsidRPr="0062542F">
        <w:t>samhällsvetenskaplig forskning och den privata sektorn, det som br</w:t>
      </w:r>
      <w:r w:rsidRPr="0062542F">
        <w:t>u</w:t>
      </w:r>
      <w:r w:rsidRPr="0062542F">
        <w:t>kar anses vara den svagaste länken inom kunskapstriangeln. Genom att underlätta kunskapsöverföringen räknar RJ med att fler utanför universitet</w:t>
      </w:r>
      <w:r w:rsidRPr="0062542F">
        <w:t>s</w:t>
      </w:r>
      <w:r w:rsidRPr="0062542F">
        <w:t>världen ska se och fråga</w:t>
      </w:r>
      <w:r w:rsidR="0015646B" w:rsidRPr="0062542F">
        <w:t xml:space="preserve"> efter</w:t>
      </w:r>
      <w:r w:rsidRPr="0062542F">
        <w:t xml:space="preserve"> kompetensen hos disputerade humanister och samhällsvet</w:t>
      </w:r>
      <w:r w:rsidRPr="0062542F">
        <w:t>a</w:t>
      </w:r>
      <w:r w:rsidRPr="0062542F">
        <w:t>re. På samma gång öppnas alternativa arbetslivsmöjligheter för dessa forskare, som får en viktig uppgift i de nya nätverk som förhoppning</w:t>
      </w:r>
      <w:r w:rsidRPr="0062542F">
        <w:t>s</w:t>
      </w:r>
      <w:r w:rsidRPr="0062542F">
        <w:t>vis växer fram. I årets utlysning medverkar Bonnierförlagen, ESAB, Forsman &amp; Bodenfors, Förlagssammanslutningen De Oberoende och No</w:t>
      </w:r>
      <w:r w:rsidR="0015646B" w:rsidRPr="0062542F">
        <w:t xml:space="preserve"> </w:t>
      </w:r>
      <w:r w:rsidRPr="0062542F">
        <w:t>Picnic. Tjän</w:t>
      </w:r>
      <w:r w:rsidRPr="0062542F">
        <w:t>s</w:t>
      </w:r>
      <w:r w:rsidRPr="0062542F">
        <w:t>terna väntas bli tillsatta under första kvartalet 2012. Glädjande nog kommer hum</w:t>
      </w:r>
      <w:r w:rsidRPr="0062542F">
        <w:t>a</w:t>
      </w:r>
      <w:r w:rsidRPr="0062542F">
        <w:t>nister att anställas vid åtminstone två företag i årets utlysning. Styrelsen b</w:t>
      </w:r>
      <w:r w:rsidRPr="0062542F">
        <w:t>e</w:t>
      </w:r>
      <w:r w:rsidRPr="0062542F">
        <w:t>slutade i oktober att tjänster bör utlysas inom programmet åtminstone två år till varefter en utvärdering planeras. Intresset för programmet ökar markant från både arbet</w:t>
      </w:r>
      <w:r w:rsidR="0015646B" w:rsidRPr="0062542F">
        <w:t>sgivarhåll (Almega och Svenskt N</w:t>
      </w:r>
      <w:r w:rsidRPr="0062542F">
        <w:t>äringsliv) och från fackför</w:t>
      </w:r>
      <w:r w:rsidRPr="0062542F">
        <w:t>e</w:t>
      </w:r>
      <w:r w:rsidRPr="0062542F">
        <w:t xml:space="preserve">ningar (Unionen) och universitet och högskolor. </w:t>
      </w:r>
    </w:p>
    <w:p w:rsidR="000D75D7" w:rsidRPr="0062542F" w:rsidRDefault="000D75D7" w:rsidP="00790A86">
      <w:pPr>
        <w:pStyle w:val="R4"/>
      </w:pPr>
      <w:r w:rsidRPr="0062542F">
        <w:t>Översättningspriset Pro Lingua</w:t>
      </w:r>
    </w:p>
    <w:p w:rsidR="000D75D7" w:rsidRPr="0062542F" w:rsidRDefault="000D75D7" w:rsidP="00790A86">
      <w:r w:rsidRPr="0062542F">
        <w:t>Under 2007 introducerade RJ tillsammans med Stiftelsen för internationalis</w:t>
      </w:r>
      <w:r w:rsidRPr="0062542F">
        <w:t>e</w:t>
      </w:r>
      <w:r w:rsidRPr="0062542F">
        <w:t>ring av högre utbildning och forskning (Stint) Pro Lingua, ett program för finansiering av översättning från svenska av monografier inom humaniora och samhällsvetenskap. Efter tre omgångar beslöt stiftelserna att göra ett uppehåll och utvärdera programmet. Stint har därefter meddelat att man a</w:t>
      </w:r>
      <w:r w:rsidRPr="0062542F">
        <w:t>v</w:t>
      </w:r>
      <w:r w:rsidRPr="0062542F">
        <w:t>bryter sin medverkan. Den uppföljning som har gjorts inom RJ visar att n</w:t>
      </w:r>
      <w:r w:rsidRPr="0062542F">
        <w:t>o</w:t>
      </w:r>
      <w:r w:rsidRPr="0062542F">
        <w:t>mineringsförfarandet måste förbättras om priset ska förbli trovärdigt. Med tanke på den positiva uppmärksamhet som ett pris skänker, är det motiverat att RJ fortsätter i någon form. En förutsättning är dock att nomineringsarbetet kan få en godtagbar utformning. Översättning och utgivning är en lång pr</w:t>
      </w:r>
      <w:r w:rsidRPr="0062542F">
        <w:t>o</w:t>
      </w:r>
      <w:r w:rsidRPr="0062542F">
        <w:t xml:space="preserve">cess men nu framträder frukterna av priset. Hittills har två verk översatts: </w:t>
      </w:r>
      <w:r w:rsidR="0015646B" w:rsidRPr="0062542F">
        <w:t xml:space="preserve">till engelska </w:t>
      </w:r>
      <w:r w:rsidRPr="0062542F">
        <w:t xml:space="preserve">Lennart Schöns </w:t>
      </w:r>
      <w:r w:rsidRPr="0062542F">
        <w:rPr>
          <w:i/>
        </w:rPr>
        <w:t xml:space="preserve">Sweden’s Road to Modernity: An Economic History </w:t>
      </w:r>
      <w:r w:rsidRPr="0062542F">
        <w:t xml:space="preserve">(2010) och </w:t>
      </w:r>
      <w:r w:rsidR="0015646B" w:rsidRPr="0062542F">
        <w:t xml:space="preserve">till franska </w:t>
      </w:r>
      <w:r w:rsidRPr="0062542F">
        <w:t xml:space="preserve">Mats Rosengrens </w:t>
      </w:r>
      <w:r w:rsidRPr="0062542F">
        <w:rPr>
          <w:i/>
        </w:rPr>
        <w:t>Doxologie: Essai sur la connaissa</w:t>
      </w:r>
      <w:r w:rsidRPr="0062542F">
        <w:rPr>
          <w:i/>
        </w:rPr>
        <w:t>n</w:t>
      </w:r>
      <w:r w:rsidRPr="0062542F">
        <w:rPr>
          <w:i/>
        </w:rPr>
        <w:t>ce</w:t>
      </w:r>
      <w:r w:rsidRPr="0062542F">
        <w:t xml:space="preserve"> (2011).</w:t>
      </w:r>
    </w:p>
    <w:p w:rsidR="000D75D7" w:rsidRPr="0062542F" w:rsidRDefault="000D75D7" w:rsidP="00981B3A">
      <w:pPr>
        <w:pStyle w:val="R4"/>
      </w:pPr>
      <w:r w:rsidRPr="0062542F">
        <w:t>Forskning inom kulturpolitik, kulturarv och det konstnärliga området</w:t>
      </w:r>
    </w:p>
    <w:p w:rsidR="000D75D7" w:rsidRPr="0062542F" w:rsidRDefault="000D75D7" w:rsidP="000D75D7">
      <w:r w:rsidRPr="0062542F">
        <w:t xml:space="preserve">RJ har sedan 2006 stött SweCult, ett ”kulturpolitiskt observatorium”, vid Linköpings universitet och Tema Q. Boken </w:t>
      </w:r>
      <w:r w:rsidRPr="0062542F">
        <w:rPr>
          <w:i/>
        </w:rPr>
        <w:t>Framtiden är nu! Kultursverige 2040</w:t>
      </w:r>
      <w:r w:rsidRPr="0062542F">
        <w:t>, som publicerades med stöd av RJ och Stiftelsen Framtidens Kultur, presenterades vid en välbesökt konferens den 31 januari. De behov av analys, statistik och tillämpad forskning som finns inom det kulturpolitiska området förefaller ha fått en lösning i och med inrättandet av Myndigheten för kultu</w:t>
      </w:r>
      <w:r w:rsidRPr="0062542F">
        <w:t>r</w:t>
      </w:r>
      <w:r w:rsidRPr="0062542F">
        <w:t xml:space="preserve">analys. </w:t>
      </w:r>
    </w:p>
    <w:p w:rsidR="000D75D7" w:rsidRPr="0062542F" w:rsidRDefault="000D75D7" w:rsidP="00790A86">
      <w:pPr>
        <w:pStyle w:val="Normaltindrag"/>
      </w:pPr>
      <w:r w:rsidRPr="0062542F">
        <w:t xml:space="preserve">Efter tre års arbete publicerades </w:t>
      </w:r>
      <w:r w:rsidRPr="0062542F">
        <w:rPr>
          <w:i/>
          <w:iCs/>
        </w:rPr>
        <w:t>The Routledge Compan</w:t>
      </w:r>
      <w:r w:rsidRPr="0062542F">
        <w:rPr>
          <w:i/>
          <w:iCs/>
        </w:rPr>
        <w:t>i</w:t>
      </w:r>
      <w:r w:rsidRPr="0062542F">
        <w:rPr>
          <w:i/>
          <w:iCs/>
        </w:rPr>
        <w:t>on to Research in the Arts</w:t>
      </w:r>
      <w:r w:rsidRPr="0062542F">
        <w:t xml:space="preserve"> hösten 2010 och presenterades vid ett seminarium för nyckelpersoner inom svensk konstnärlig forskning i maj. Antologin, som producerades med stöd från RJ, har redigerats av Michael Biggs och Henrik Karlsson. I 23 kap</w:t>
      </w:r>
      <w:r w:rsidRPr="0062542F">
        <w:t>i</w:t>
      </w:r>
      <w:r w:rsidRPr="0062542F">
        <w:t>tel skrivna av författare från olika länder och univers</w:t>
      </w:r>
      <w:r w:rsidRPr="0062542F">
        <w:t>i</w:t>
      </w:r>
      <w:r w:rsidRPr="0062542F">
        <w:t>tetssystem behandlas aktuella tvistefrågor inom detta nya forskningsfält som metodik, present</w:t>
      </w:r>
      <w:r w:rsidRPr="0062542F">
        <w:t>a</w:t>
      </w:r>
      <w:r w:rsidRPr="0062542F">
        <w:t>tionsformer, utvecklin</w:t>
      </w:r>
      <w:r w:rsidRPr="0062542F">
        <w:t>g</w:t>
      </w:r>
      <w:r w:rsidRPr="0062542F">
        <w:t>en av ett eget paradigm och relationer till teknologi och h</w:t>
      </w:r>
      <w:r w:rsidRPr="0062542F">
        <w:t>u</w:t>
      </w:r>
      <w:r w:rsidRPr="0062542F">
        <w:t>maniora. Fyra av författarna är svenskar.</w:t>
      </w:r>
    </w:p>
    <w:p w:rsidR="000D75D7" w:rsidRPr="0062542F" w:rsidRDefault="000D75D7" w:rsidP="00790A86">
      <w:pPr>
        <w:pStyle w:val="R4"/>
      </w:pPr>
      <w:r w:rsidRPr="0062542F">
        <w:t xml:space="preserve">Nordiskt forskningssamarbete </w:t>
      </w:r>
    </w:p>
    <w:p w:rsidR="000D75D7" w:rsidRPr="0062542F" w:rsidRDefault="000D75D7" w:rsidP="000D75D7">
      <w:r w:rsidRPr="0062542F">
        <w:t>Med Voksenåsen i Oslo förs fortlöpande samtal om gemensamma seminarier och vetenskapliga projekt. Besöket på RJ av Det frie forskningsråd: kultur og kommunikation från Danmark i september gav upphov till livliga diskussi</w:t>
      </w:r>
      <w:r w:rsidRPr="0062542F">
        <w:t>o</w:t>
      </w:r>
      <w:r w:rsidRPr="0062542F">
        <w:t xml:space="preserve">ner om arbetssätt och stödformer. </w:t>
      </w:r>
    </w:p>
    <w:p w:rsidR="000D75D7" w:rsidRPr="0062542F" w:rsidRDefault="000D75D7" w:rsidP="00790A86">
      <w:pPr>
        <w:pStyle w:val="Normaltindrag"/>
      </w:pPr>
      <w:r w:rsidRPr="0062542F">
        <w:t>Kunskapsbanken är en ny digital kunskapsbank för Sver</w:t>
      </w:r>
      <w:r w:rsidRPr="0062542F">
        <w:t>i</w:t>
      </w:r>
      <w:r w:rsidRPr="0062542F">
        <w:t>ge och Finland, e</w:t>
      </w:r>
      <w:r w:rsidR="0015646B" w:rsidRPr="0062542F">
        <w:t>n överskådlig webbaserad portal</w:t>
      </w:r>
      <w:r w:rsidRPr="0062542F">
        <w:t xml:space="preserve"> som tillhandahåller publikationer, fors</w:t>
      </w:r>
      <w:r w:rsidRPr="0062542F">
        <w:t>k</w:t>
      </w:r>
      <w:r w:rsidRPr="0062542F">
        <w:t>ningsrapporter etc</w:t>
      </w:r>
      <w:r w:rsidR="0015646B" w:rsidRPr="0062542F">
        <w:t>etera</w:t>
      </w:r>
      <w:r w:rsidRPr="0062542F">
        <w:t xml:space="preserve"> i digital form. Projektet finansieras med medel från bl</w:t>
      </w:r>
      <w:r w:rsidR="00BD5C23" w:rsidRPr="0062542F">
        <w:t>and andra</w:t>
      </w:r>
      <w:r w:rsidRPr="0062542F">
        <w:t xml:space="preserve"> Riksbankens Jubileumsfond, Marianne och Marcus Wallenbergs sti</w:t>
      </w:r>
      <w:r w:rsidRPr="0062542F">
        <w:t>f</w:t>
      </w:r>
      <w:r w:rsidRPr="0062542F">
        <w:t xml:space="preserve">telse och Vitterhetsakademien. Svar inväntas ännu från potentiella finska finansiärer. </w:t>
      </w:r>
      <w:r w:rsidR="00913526" w:rsidRPr="0062542F">
        <w:t>En första version av K</w:t>
      </w:r>
      <w:r w:rsidRPr="0062542F">
        <w:t>unskapsbanken kommer att finnas tillgän</w:t>
      </w:r>
      <w:r w:rsidRPr="0062542F">
        <w:t>g</w:t>
      </w:r>
      <w:r w:rsidRPr="0062542F">
        <w:t>lig under våren 2012. Det svensk-finländska forskningssamarbetet har också stärkts genom de växande kontakterna mellan SCAS och Helsinki Collegium for Advanced Studies. I december besökte RJ:s kansli Svenska litteratursäl</w:t>
      </w:r>
      <w:r w:rsidRPr="0062542F">
        <w:t>l</w:t>
      </w:r>
      <w:r w:rsidRPr="0062542F">
        <w:t>skapet i Finland i syfte att ytterligare utveckla kontakterna med finländska fors</w:t>
      </w:r>
      <w:r w:rsidRPr="0062542F">
        <w:t>k</w:t>
      </w:r>
      <w:r w:rsidRPr="0062542F">
        <w:t>ningsfinansiärer.</w:t>
      </w:r>
    </w:p>
    <w:p w:rsidR="000D75D7" w:rsidRPr="0062542F" w:rsidRDefault="000D75D7" w:rsidP="00790A86">
      <w:pPr>
        <w:pStyle w:val="Normaltindrag"/>
      </w:pPr>
      <w:r w:rsidRPr="0062542F">
        <w:t>Forskningsprogrammet Nordiska Rum avslutas under 2012. Forskningens internationella intresse och relevans b</w:t>
      </w:r>
      <w:r w:rsidRPr="0062542F">
        <w:t>e</w:t>
      </w:r>
      <w:r w:rsidRPr="0062542F">
        <w:t xml:space="preserve">kräftas av det faktum att fem volymer är under utgivning på Ashgate Publishing. </w:t>
      </w:r>
    </w:p>
    <w:p w:rsidR="000D75D7" w:rsidRPr="0062542F" w:rsidRDefault="000D75D7" w:rsidP="00790A86">
      <w:pPr>
        <w:pStyle w:val="R4"/>
      </w:pPr>
      <w:r w:rsidRPr="0062542F">
        <w:t>Övriga bidrag till forskning och kulturliv</w:t>
      </w:r>
    </w:p>
    <w:p w:rsidR="000D75D7" w:rsidRPr="0062542F" w:rsidRDefault="000D75D7" w:rsidP="000D75D7">
      <w:r w:rsidRPr="0062542F">
        <w:t xml:space="preserve">Erfarenhetsmässigt har det varit svårt att på ett naturligt sätt inrymma vissa angelägna ändamål under övriga budgetposter. </w:t>
      </w:r>
    </w:p>
    <w:p w:rsidR="000D75D7" w:rsidRPr="0062542F" w:rsidRDefault="000D75D7" w:rsidP="00790A86">
      <w:pPr>
        <w:pStyle w:val="Normaltindrag"/>
      </w:pPr>
      <w:r w:rsidRPr="0062542F">
        <w:t>Med tanke på de återkommande debatterna om arbetsmarknaden för disp</w:t>
      </w:r>
      <w:r w:rsidRPr="0062542F">
        <w:t>u</w:t>
      </w:r>
      <w:r w:rsidRPr="0062542F">
        <w:t xml:space="preserve">terade humanister har en forskargrupp beviljats ett anslag för att studera deras yrkesmöjligheter förr, nu och i framtiden. Resultaten presenterades vid en konferens i Stockholm den 24 mars 2011 och i boken </w:t>
      </w:r>
      <w:r w:rsidRPr="0062542F">
        <w:rPr>
          <w:i/>
        </w:rPr>
        <w:t>Humanisterna och framtidssamhället</w:t>
      </w:r>
      <w:r w:rsidRPr="0062542F">
        <w:t>. Konferens och bok har följts av flera intressanta debatti</w:t>
      </w:r>
      <w:r w:rsidRPr="0062542F">
        <w:t>n</w:t>
      </w:r>
      <w:r w:rsidRPr="0062542F">
        <w:t>lägg. Projekt Polhem</w:t>
      </w:r>
      <w:r w:rsidR="00913526" w:rsidRPr="0062542F">
        <w:t xml:space="preserve"> </w:t>
      </w:r>
      <w:r w:rsidRPr="0062542F">
        <w:t>350 syftar till att uppmärksamma 350-årsminnet av uppfinnaren och industrigrundaren Christopher Polhems födelse och att sa</w:t>
      </w:r>
      <w:r w:rsidRPr="0062542F">
        <w:t>m</w:t>
      </w:r>
      <w:r w:rsidRPr="0062542F">
        <w:t>tidigt bredda och fördjupa intresset för teknik, innovation och entreprenör</w:t>
      </w:r>
      <w:r w:rsidR="00913526" w:rsidRPr="0062542F">
        <w:t>-</w:t>
      </w:r>
      <w:r w:rsidRPr="0062542F">
        <w:t xml:space="preserve">skap. Michael H. Lindgrens bok </w:t>
      </w:r>
      <w:r w:rsidRPr="0062542F">
        <w:rPr>
          <w:i/>
        </w:rPr>
        <w:t>Christopher Polhems testamente</w:t>
      </w:r>
      <w:r w:rsidRPr="0062542F">
        <w:t xml:space="preserve"> har til</w:t>
      </w:r>
      <w:r w:rsidRPr="0062542F">
        <w:t>l</w:t>
      </w:r>
      <w:r w:rsidRPr="0062542F">
        <w:t>kommit inom ramen för denna insats. Andra bidrag är delfinansiering av en ko</w:t>
      </w:r>
      <w:r w:rsidRPr="0062542F">
        <w:t>m</w:t>
      </w:r>
      <w:r w:rsidRPr="0062542F">
        <w:t>mande teveserie om Sveriges kyrkor, bidrag till en analys av hur Pro Futura-programmet skulle kunna marknadsföras bättre och till en komparativ studie av hur projekt fungerar som stödform. Flertalet förfrågningar om fina</w:t>
      </w:r>
      <w:r w:rsidRPr="0062542F">
        <w:t>n</w:t>
      </w:r>
      <w:r w:rsidRPr="0062542F">
        <w:t>siering måste dock avböjas eftersom ändamålet faller utanför RJ:s stadgar. En rad intre</w:t>
      </w:r>
      <w:r w:rsidRPr="0062542F">
        <w:t>s</w:t>
      </w:r>
      <w:r w:rsidRPr="0062542F">
        <w:t>santa kulturprojekt faller på denna grund.</w:t>
      </w:r>
    </w:p>
    <w:p w:rsidR="000D75D7" w:rsidRPr="0062542F" w:rsidRDefault="000D75D7" w:rsidP="00790A86">
      <w:pPr>
        <w:pStyle w:val="Rubrik2"/>
      </w:pPr>
      <w:bookmarkStart w:id="11" w:name="_Toc316369114"/>
      <w:r w:rsidRPr="0062542F">
        <w:t>Internationellt samarbete</w:t>
      </w:r>
      <w:bookmarkEnd w:id="11"/>
    </w:p>
    <w:p w:rsidR="000D75D7" w:rsidRPr="0062542F" w:rsidRDefault="000D75D7" w:rsidP="000D75D7">
      <w:r w:rsidRPr="0062542F">
        <w:t>RJ:s möjligheter att snabbt och kraftfullt stödja internationellt samarbete inom forskning och högre utbildning har stor betydelse för humanistisk och sa</w:t>
      </w:r>
      <w:r w:rsidRPr="0062542F">
        <w:t>m</w:t>
      </w:r>
      <w:r w:rsidRPr="0062542F">
        <w:t xml:space="preserve">hällsvetenskaplig forskning. RJ gjorde betydande insatser vid tillkomsten av European Research Council (ERC). Behovet av ytterligare insatser för att stärka forskningen på europeisk nivå kvarstår, och stiftelsernas betydelse tilltar i takt med att behoven ökar och staternas anslag inte förväntas växa i samma takt som hittills. Ansträngningarna för att flytta fram ERC:s positioner fortsätter. RJ har bekostat undersökningen </w:t>
      </w:r>
      <w:r w:rsidR="00913526" w:rsidRPr="0062542F">
        <w:t>”</w:t>
      </w:r>
      <w:r w:rsidRPr="0062542F">
        <w:t>Peer Review Practices and the Legitimacy of the European Research Council”. En välbesökt konferens på temat ”peer review”, med framstående internationell medverkan, arrangerades i Stockholm den 1 april 2011. Ett annat exempel är Euroscience Open Forum (ESOF), som förbereds för 2012 i Dublin, och där RJ och några andra stifte</w:t>
      </w:r>
      <w:r w:rsidRPr="0062542F">
        <w:t>l</w:t>
      </w:r>
      <w:r w:rsidRPr="0062542F">
        <w:t>ser varit finansiärer sedan starten 2004.</w:t>
      </w:r>
    </w:p>
    <w:p w:rsidR="000D75D7" w:rsidRPr="0062542F" w:rsidRDefault="000D75D7" w:rsidP="00790A86">
      <w:pPr>
        <w:pStyle w:val="Normaltindrag"/>
      </w:pPr>
      <w:r w:rsidRPr="0062542F">
        <w:t>RJ deltar aktivt i European Foundation Centres (EFC) Forum for Ph</w:t>
      </w:r>
      <w:r w:rsidRPr="0062542F">
        <w:t>i</w:t>
      </w:r>
      <w:r w:rsidRPr="0062542F">
        <w:t>lanthropy and Research Funding, som startades 2007. Forumet fungerar som en plattform för erfarenhetsutbyte emellan forskningsfinansiärer och fors</w:t>
      </w:r>
      <w:r w:rsidRPr="0062542F">
        <w:t>k</w:t>
      </w:r>
      <w:r w:rsidRPr="0062542F">
        <w:t xml:space="preserve">ningsutförare. I gruppen ingår även representanter för EU och </w:t>
      </w:r>
      <w:r w:rsidR="00913526" w:rsidRPr="0062542F">
        <w:t>GD Forskning</w:t>
      </w:r>
      <w:r w:rsidRPr="0062542F">
        <w:t>. Arbe</w:t>
      </w:r>
      <w:r w:rsidR="00913526" w:rsidRPr="0062542F">
        <w:t>tet har under perioden 2007–</w:t>
      </w:r>
      <w:r w:rsidR="00BD5C23" w:rsidRPr="0062542F">
        <w:t>20</w:t>
      </w:r>
      <w:r w:rsidR="007F5372" w:rsidRPr="0062542F">
        <w:t>1</w:t>
      </w:r>
      <w:r w:rsidRPr="0062542F">
        <w:t>0 varit inriktat på forskningsfinansiärers strat</w:t>
      </w:r>
      <w:r w:rsidRPr="0062542F">
        <w:t>e</w:t>
      </w:r>
      <w:r w:rsidRPr="0062542F">
        <w:t>giska överväganden, liksom på såväl legala och skattemässiga som etiska frågor relaterade till f</w:t>
      </w:r>
      <w:r w:rsidRPr="0062542F">
        <w:t>i</w:t>
      </w:r>
      <w:r w:rsidRPr="0062542F">
        <w:t>nansiering av forskning. Forumet anordnar en årlig större konferens där olika teman inom forskning och forskningsfinansi</w:t>
      </w:r>
      <w:r w:rsidRPr="0062542F">
        <w:t>e</w:t>
      </w:r>
      <w:r w:rsidRPr="0062542F">
        <w:t xml:space="preserve">ring fokuseras. </w:t>
      </w:r>
      <w:r w:rsidR="00913526" w:rsidRPr="0062542F">
        <w:t xml:space="preserve">År </w:t>
      </w:r>
      <w:r w:rsidRPr="0062542F">
        <w:t>2011 hölls den fjärde konferensen i Stuttgart under vär</w:t>
      </w:r>
      <w:r w:rsidRPr="0062542F">
        <w:t>d</w:t>
      </w:r>
      <w:r w:rsidRPr="0062542F">
        <w:t>skap av Bosch Stiftung. Temat var ”Nurturing Talent: The Role of European Foundations in Building Human Capacity in Research”. Dessförinnan geno</w:t>
      </w:r>
      <w:r w:rsidRPr="0062542F">
        <w:t>m</w:t>
      </w:r>
      <w:r w:rsidRPr="0062542F">
        <w:t>fördes i januari ett seminarium kring de växande immaterialrättsliga frågorna inom fors</w:t>
      </w:r>
      <w:r w:rsidRPr="0062542F">
        <w:t>k</w:t>
      </w:r>
      <w:r w:rsidRPr="0062542F">
        <w:t>ningen.</w:t>
      </w:r>
    </w:p>
    <w:p w:rsidR="000D75D7" w:rsidRPr="0062542F" w:rsidRDefault="000D75D7" w:rsidP="00790A86">
      <w:pPr>
        <w:pStyle w:val="Normaltindrag"/>
      </w:pPr>
      <w:r w:rsidRPr="0062542F">
        <w:t>Under året ha</w:t>
      </w:r>
      <w:r w:rsidR="00913526" w:rsidRPr="0062542F">
        <w:t>r en strategi för perioden 2011–</w:t>
      </w:r>
      <w:r w:rsidR="00BD5C23" w:rsidRPr="0062542F">
        <w:t>20</w:t>
      </w:r>
      <w:r w:rsidRPr="0062542F">
        <w:t>13 arbetats fram och go</w:t>
      </w:r>
      <w:r w:rsidRPr="0062542F">
        <w:t>d</w:t>
      </w:r>
      <w:r w:rsidRPr="0062542F">
        <w:t>känts. Den har som överg</w:t>
      </w:r>
      <w:r w:rsidR="00913526" w:rsidRPr="0062542F">
        <w:t>r</w:t>
      </w:r>
      <w:r w:rsidRPr="0062542F">
        <w:t>ipande mål att effektivisera stiftelsers forskningsf</w:t>
      </w:r>
      <w:r w:rsidRPr="0062542F">
        <w:t>i</w:t>
      </w:r>
      <w:r w:rsidRPr="0062542F">
        <w:t>nansi</w:t>
      </w:r>
      <w:r w:rsidRPr="0062542F">
        <w:t>e</w:t>
      </w:r>
      <w:r w:rsidRPr="0062542F">
        <w:t>ring genom transnationellt samarbete och informationsutbyte. Mer precist vill forumet skapa möjligheter för kunskapsöverföring mellan stifte</w:t>
      </w:r>
      <w:r w:rsidRPr="0062542F">
        <w:t>l</w:t>
      </w:r>
      <w:r w:rsidRPr="0062542F">
        <w:t>sea</w:t>
      </w:r>
      <w:r w:rsidRPr="0062542F">
        <w:t>n</w:t>
      </w:r>
      <w:r w:rsidRPr="0062542F">
        <w:t>ställda och forskningsinstitutioner, samt att tydligare betona det bidrag som kommer forskningen till del från Europas sti</w:t>
      </w:r>
      <w:r w:rsidRPr="0062542F">
        <w:t>f</w:t>
      </w:r>
      <w:r w:rsidRPr="0062542F">
        <w:t>telser och samtidigt höja medvetenheten om denna sektors insatser hos politiker och beslutsfattare.</w:t>
      </w:r>
    </w:p>
    <w:p w:rsidR="000D75D7" w:rsidRPr="0062542F" w:rsidRDefault="000D75D7" w:rsidP="00790A86">
      <w:pPr>
        <w:pStyle w:val="Normaltindrag"/>
      </w:pPr>
      <w:r w:rsidRPr="0062542F">
        <w:t>Inom ramen för områdesgruppen med inriktning på mål och resultat i o</w:t>
      </w:r>
      <w:r w:rsidRPr="0062542F">
        <w:t>f</w:t>
      </w:r>
      <w:r w:rsidRPr="0062542F">
        <w:t>fentlig verksamhet har RJ följt OECD:s arbete med A</w:t>
      </w:r>
      <w:r w:rsidR="00BD5C23" w:rsidRPr="0062542F">
        <w:t>helo</w:t>
      </w:r>
      <w:r w:rsidRPr="0062542F">
        <w:t>projektet (Asses</w:t>
      </w:r>
      <w:r w:rsidRPr="0062542F">
        <w:t>s</w:t>
      </w:r>
      <w:r w:rsidRPr="0062542F">
        <w:t>ment of Higher Education Learning Outcomes). Dess syfte är att möjli</w:t>
      </w:r>
      <w:r w:rsidRPr="0062542F">
        <w:t>g</w:t>
      </w:r>
      <w:r w:rsidRPr="0062542F">
        <w:t>göra jämförelser mellan resultaten av högre utbildning i olika länder. RJ fortsätter även att bevaka det av Bertelsmann Stiftung initierade arbetet med en europ</w:t>
      </w:r>
      <w:r w:rsidRPr="0062542F">
        <w:t>e</w:t>
      </w:r>
      <w:r w:rsidRPr="0062542F">
        <w:t>isk universitetsrankning. I Sverige har RJ delfinansierat de unde</w:t>
      </w:r>
      <w:r w:rsidRPr="0062542F">
        <w:t>r</w:t>
      </w:r>
      <w:r w:rsidRPr="0062542F">
        <w:t xml:space="preserve">sökningar som utförs av organisationen U-rank. Volymen </w:t>
      </w:r>
      <w:r w:rsidRPr="0062542F">
        <w:rPr>
          <w:i/>
        </w:rPr>
        <w:t>World Social Sc</w:t>
      </w:r>
      <w:r w:rsidRPr="0062542F">
        <w:rPr>
          <w:i/>
        </w:rPr>
        <w:t>i</w:t>
      </w:r>
      <w:r w:rsidRPr="0062542F">
        <w:rPr>
          <w:i/>
        </w:rPr>
        <w:t>ence Report. Knowledge Divides</w:t>
      </w:r>
      <w:r w:rsidRPr="0062542F">
        <w:t>, med RJ som delfinansiär, lyfter fram en rad aktuella trender inom samhällsforskningen och globala utmaningar för denna.</w:t>
      </w:r>
    </w:p>
    <w:p w:rsidR="000D75D7" w:rsidRPr="0062542F" w:rsidRDefault="000D75D7" w:rsidP="00790A86">
      <w:pPr>
        <w:pStyle w:val="Normaltindrag"/>
      </w:pPr>
      <w:r w:rsidRPr="0062542F">
        <w:t>Svenska Eustory, grundat av Historielärarnas Förening och under fem år finansierat av RJ, är en del av ett internati</w:t>
      </w:r>
      <w:r w:rsidRPr="0062542F">
        <w:t>o</w:t>
      </w:r>
      <w:r w:rsidRPr="0062542F">
        <w:t>nellt nätverk bestående av icke-statliga organisationer som genomför historietävlingar för ungdomar i Eur</w:t>
      </w:r>
      <w:r w:rsidRPr="0062542F">
        <w:t>o</w:t>
      </w:r>
      <w:r w:rsidRPr="0062542F">
        <w:t>pa.</w:t>
      </w:r>
      <w:r w:rsidR="00BD5C23" w:rsidRPr="0062542F">
        <w:t xml:space="preserve"> Under året har 2009/</w:t>
      </w:r>
      <w:r w:rsidRPr="0062542F">
        <w:t>10 års tävling</w:t>
      </w:r>
      <w:r w:rsidR="00913526" w:rsidRPr="0062542F">
        <w:t xml:space="preserve">sbidrag och </w:t>
      </w:r>
      <w:r w:rsidRPr="0062542F">
        <w:t>vinnare på temat ”L</w:t>
      </w:r>
      <w:r w:rsidRPr="0062542F">
        <w:t>o</w:t>
      </w:r>
      <w:r w:rsidRPr="0062542F">
        <w:t>cal heroes – hjältar i stort och smått” publicerats i Historielärarnas För</w:t>
      </w:r>
      <w:r w:rsidRPr="0062542F">
        <w:t>e</w:t>
      </w:r>
      <w:r w:rsidRPr="0062542F">
        <w:t xml:space="preserve">nings tidskrift </w:t>
      </w:r>
      <w:r w:rsidRPr="0062542F">
        <w:rPr>
          <w:i/>
        </w:rPr>
        <w:t>Aktuellt om historia</w:t>
      </w:r>
      <w:r w:rsidRPr="0062542F">
        <w:t>. Temat för den nyligen avslutade tävlingen var ”Uppror och revolt! – Mo</w:t>
      </w:r>
      <w:r w:rsidRPr="0062542F">
        <w:t>t</w:t>
      </w:r>
      <w:r w:rsidRPr="0062542F">
        <w:t>stånds- och proteströrelser i ett lokalhistoriskt perspektiv”. Nästa omgång av tävlingen har rubriken ”Livet i förändring! 1900-talets små och stora händelser i ett lokalhistoriskt pe</w:t>
      </w:r>
      <w:r w:rsidRPr="0062542F">
        <w:t>r</w:t>
      </w:r>
      <w:r w:rsidRPr="0062542F">
        <w:t>spektiv”.</w:t>
      </w:r>
    </w:p>
    <w:p w:rsidR="000D75D7" w:rsidRPr="0062542F" w:rsidRDefault="000D75D7" w:rsidP="00790A86">
      <w:pPr>
        <w:pStyle w:val="Normaltindrag"/>
      </w:pPr>
      <w:r w:rsidRPr="0062542F">
        <w:t>RJ:s internationella insatser i övrigt kan delas in i fyra grupper: Sama</w:t>
      </w:r>
      <w:r w:rsidRPr="0062542F">
        <w:t>r</w:t>
      </w:r>
      <w:r w:rsidRPr="0062542F">
        <w:t>betsorganisationer och nätverk för stiftelser, stöd till forskningsinstitut i u</w:t>
      </w:r>
      <w:r w:rsidRPr="0062542F">
        <w:t>t</w:t>
      </w:r>
      <w:r w:rsidRPr="0062542F">
        <w:t xml:space="preserve">landet, </w:t>
      </w:r>
      <w:bookmarkStart w:id="12" w:name="OLE_LINK1"/>
      <w:bookmarkStart w:id="13" w:name="OLE_LINK2"/>
      <w:r w:rsidRPr="0062542F">
        <w:t>projekt inom säkerhet, utveckling, kultur och värderingar</w:t>
      </w:r>
      <w:bookmarkEnd w:id="12"/>
      <w:bookmarkEnd w:id="13"/>
      <w:r w:rsidRPr="0062542F">
        <w:t xml:space="preserve"> samt gäs</w:t>
      </w:r>
      <w:r w:rsidRPr="0062542F">
        <w:t>t</w:t>
      </w:r>
      <w:r w:rsidRPr="0062542F">
        <w:t>professurer, postdok</w:t>
      </w:r>
      <w:r w:rsidR="00CC3430" w:rsidRPr="0062542F">
        <w:t>tors</w:t>
      </w:r>
      <w:r w:rsidRPr="0062542F">
        <w:t>tjänster och andra liknande anställningar.</w:t>
      </w:r>
    </w:p>
    <w:p w:rsidR="000D75D7" w:rsidRPr="0062542F" w:rsidRDefault="000D75D7" w:rsidP="00790A86">
      <w:pPr>
        <w:pStyle w:val="R4"/>
      </w:pPr>
      <w:r w:rsidRPr="0062542F">
        <w:t xml:space="preserve">Samarbetsorganisationer och nätverk för stiftelser </w:t>
      </w:r>
    </w:p>
    <w:p w:rsidR="000D75D7" w:rsidRPr="0062542F" w:rsidRDefault="000D75D7" w:rsidP="000D75D7">
      <w:r w:rsidRPr="0062542F">
        <w:t>Temat för EFC:s 22:a Annual General</w:t>
      </w:r>
      <w:r w:rsidR="00CC3430" w:rsidRPr="0062542F">
        <w:t xml:space="preserve"> Assembly and Conference den 26–</w:t>
      </w:r>
      <w:r w:rsidRPr="0062542F">
        <w:t>28 maj var ”Resources and sustainability – the oceans”. Frågan om förtroendet för stiftelsesektorn (”Foundation Legitimacy: Rebuilding Trust”) var temat för den sammandragning av verkställande direktörer (Principals for Princi</w:t>
      </w:r>
      <w:r w:rsidRPr="0062542F">
        <w:t>p</w:t>
      </w:r>
      <w:r w:rsidRPr="0062542F">
        <w:t>les, P4P) som ägde rum på Wellcome Trust i London i slutet av september; RJ:s vd var inledare. EFC har vidareutvecklat utbildningsprogrammet ”Eur</w:t>
      </w:r>
      <w:r w:rsidRPr="0062542F">
        <w:t>o</w:t>
      </w:r>
      <w:r w:rsidRPr="0062542F">
        <w:t>pean Learning Lab” som ger professionell utveckling och stärkta kontakter mellan stiftelsernas handläggare: den senaste omgången hade 25 deltagare som ville lära sig mer om projektledning. Årets Learning lab fokuserade på ”stakeholder management”.</w:t>
      </w:r>
    </w:p>
    <w:p w:rsidR="000D75D7" w:rsidRPr="0062542F" w:rsidRDefault="000D75D7" w:rsidP="00662128">
      <w:pPr>
        <w:pStyle w:val="Normaltindrag"/>
      </w:pPr>
      <w:r w:rsidRPr="0062542F">
        <w:t>Som medlem av</w:t>
      </w:r>
      <w:r w:rsidR="0026157E" w:rsidRPr="0062542F">
        <w:t xml:space="preserve"> European Sci</w:t>
      </w:r>
      <w:r w:rsidR="00C1646E" w:rsidRPr="0062542F">
        <w:t>e</w:t>
      </w:r>
      <w:r w:rsidR="0026157E" w:rsidRPr="0062542F">
        <w:t>nce Foundation</w:t>
      </w:r>
      <w:r w:rsidRPr="0062542F">
        <w:t xml:space="preserve"> </w:t>
      </w:r>
      <w:r w:rsidR="0026157E" w:rsidRPr="0062542F">
        <w:t>(</w:t>
      </w:r>
      <w:r w:rsidRPr="0062542F">
        <w:t>ESF</w:t>
      </w:r>
      <w:r w:rsidR="0026157E" w:rsidRPr="0062542F">
        <w:t>)</w:t>
      </w:r>
      <w:r w:rsidRPr="0062542F">
        <w:t xml:space="preserve"> medverkar RJ bland annat i ”Forum on Science in Society Relationships”. Karaktären på ESF:s framtida verksamhet är osäker; i oktober startades i Bryssel den konkurrera</w:t>
      </w:r>
      <w:r w:rsidRPr="0062542F">
        <w:t>n</w:t>
      </w:r>
      <w:r w:rsidRPr="0062542F">
        <w:t>de sammanslutningen Science Europe, som vänder sig exklusivt till de statl</w:t>
      </w:r>
      <w:r w:rsidRPr="0062542F">
        <w:t>i</w:t>
      </w:r>
      <w:r w:rsidRPr="0062542F">
        <w:t>ga forskningsråden. RJ bidrar också till ECF:s (European Cultural Found</w:t>
      </w:r>
      <w:r w:rsidRPr="0062542F">
        <w:t>a</w:t>
      </w:r>
      <w:r w:rsidRPr="0062542F">
        <w:t>tion) arbete och fortsätter att stödja Academia Europaeas utåtriktade inform</w:t>
      </w:r>
      <w:r w:rsidRPr="0062542F">
        <w:t>a</w:t>
      </w:r>
      <w:r w:rsidRPr="0062542F">
        <w:t>tion</w:t>
      </w:r>
      <w:r w:rsidRPr="0062542F">
        <w:t>s</w:t>
      </w:r>
      <w:r w:rsidRPr="0062542F">
        <w:t>verksamhet med ett årligt bidrag.</w:t>
      </w:r>
    </w:p>
    <w:p w:rsidR="000D75D7" w:rsidRPr="0062542F" w:rsidRDefault="000D75D7" w:rsidP="00662128">
      <w:pPr>
        <w:pStyle w:val="R4"/>
      </w:pPr>
      <w:r w:rsidRPr="0062542F">
        <w:t>Stöd till forskningsinstitut i utlandet</w:t>
      </w:r>
    </w:p>
    <w:p w:rsidR="000D75D7" w:rsidRPr="0062542F" w:rsidRDefault="000D75D7" w:rsidP="000D75D7">
      <w:r w:rsidRPr="0062542F">
        <w:t>RJ har ett långvarigt och utvecklat samarbete med Wissenschaftskolleg zu Berlin. Under året har medel beviljats till Indian-European Advanced Res</w:t>
      </w:r>
      <w:r w:rsidRPr="0062542F">
        <w:t>e</w:t>
      </w:r>
      <w:r w:rsidRPr="0062542F">
        <w:t>arch Network (I</w:t>
      </w:r>
      <w:r w:rsidR="00CC3430" w:rsidRPr="0062542F">
        <w:t>earn</w:t>
      </w:r>
      <w:r w:rsidRPr="0062542F">
        <w:t>) i tre år. Sedan nästan två decennier har RJ stött Colleg</w:t>
      </w:r>
      <w:r w:rsidRPr="0062542F">
        <w:t>i</w:t>
      </w:r>
      <w:r w:rsidRPr="0062542F">
        <w:t>um Budapest, som under 2011 har överförts till Central European Unive</w:t>
      </w:r>
      <w:r w:rsidRPr="0062542F">
        <w:t>r</w:t>
      </w:r>
      <w:r w:rsidRPr="0062542F">
        <w:t>sity. Vid S</w:t>
      </w:r>
      <w:r w:rsidR="00CC3430" w:rsidRPr="0062542F">
        <w:t>tias</w:t>
      </w:r>
      <w:r w:rsidRPr="0062542F">
        <w:t xml:space="preserve"> (Stellenbosch Institute for Advanced Study) finansieras under ytte</w:t>
      </w:r>
      <w:r w:rsidRPr="0062542F">
        <w:t>r</w:t>
      </w:r>
      <w:r w:rsidRPr="0062542F">
        <w:t>ligare några år fokusgrupper samt två fellowships</w:t>
      </w:r>
      <w:r w:rsidR="00CC3430" w:rsidRPr="0062542F">
        <w:t xml:space="preserve"> och </w:t>
      </w:r>
      <w:r w:rsidRPr="0062542F">
        <w:t>forskarbefattningar. Mar</w:t>
      </w:r>
      <w:r w:rsidRPr="0062542F">
        <w:t>i</w:t>
      </w:r>
      <w:r w:rsidRPr="0062542F">
        <w:t>anne &amp; Marcus Wallenbergs stiftelse har glädjande nog anslagit cirka</w:t>
      </w:r>
      <w:r w:rsidR="00CC3430" w:rsidRPr="0062542F">
        <w:t xml:space="preserve"> </w:t>
      </w:r>
      <w:r w:rsidRPr="0062542F">
        <w:t>30 miljoner kronor till att ytterligare utveckla fors</w:t>
      </w:r>
      <w:r w:rsidRPr="0062542F">
        <w:t>k</w:t>
      </w:r>
      <w:r w:rsidRPr="0062542F">
        <w:t>ningssamarbetet vid S</w:t>
      </w:r>
      <w:r w:rsidR="00CC3430" w:rsidRPr="0062542F">
        <w:t>tias</w:t>
      </w:r>
      <w:r w:rsidRPr="0062542F">
        <w:t>. I samband med invigningen av den nya byggnaden vid Nordic University Ce</w:t>
      </w:r>
      <w:r w:rsidRPr="0062542F">
        <w:t>n</w:t>
      </w:r>
      <w:r w:rsidRPr="0062542F">
        <w:t>tre i Fudan, Kina, beviljade RJ som engångsinsats ett allmänt bidrag till ver</w:t>
      </w:r>
      <w:r w:rsidRPr="0062542F">
        <w:t>k</w:t>
      </w:r>
      <w:r w:rsidRPr="0062542F">
        <w:t>samheten. Diskussioner pågår om hur fors</w:t>
      </w:r>
      <w:r w:rsidRPr="0062542F">
        <w:t>k</w:t>
      </w:r>
      <w:r w:rsidRPr="0062542F">
        <w:t>ningssamarbetet med Kina kan förstärkas. Med tanke på att den nationella Kinastrategi för forskning, som Vinnova på regeringens uppdrag har tagit fram, knappast nämner humaniora och samhällsvetenskap är detta mycket angeläget.</w:t>
      </w:r>
    </w:p>
    <w:p w:rsidR="000D75D7" w:rsidRPr="0062542F" w:rsidRDefault="000D75D7" w:rsidP="00662128">
      <w:pPr>
        <w:pStyle w:val="R4"/>
        <w:rPr>
          <w:iCs/>
        </w:rPr>
      </w:pPr>
      <w:r w:rsidRPr="0062542F">
        <w:t>Projekt inom säkerhet, utveckling, kultur och värderingar</w:t>
      </w:r>
      <w:r w:rsidRPr="0062542F">
        <w:rPr>
          <w:iCs/>
        </w:rPr>
        <w:t xml:space="preserve"> </w:t>
      </w:r>
    </w:p>
    <w:p w:rsidR="000D75D7" w:rsidRPr="0062542F" w:rsidRDefault="000D75D7" w:rsidP="000D75D7">
      <w:r w:rsidRPr="0062542F">
        <w:t>Utrikesdepartementet (UD) och RJ arrangerar sedan 2007 tillsammans med German Marshall Fund (GMF) två gånger per år Stockholm China Forum (SCF). Avsikten är att fördjupa dialogen kring olika aspekter på relationen mellan Kina och västvärlden; RJ:s åtagande upphör under 2012. En utlöpare av SCF är Stockholm China Alliance</w:t>
      </w:r>
      <w:r w:rsidRPr="0062542F">
        <w:rPr>
          <w:i/>
        </w:rPr>
        <w:t xml:space="preserve"> </w:t>
      </w:r>
      <w:r w:rsidRPr="0062542F">
        <w:t xml:space="preserve">vid Handelshögskolan i Stockholm som arbetar med att samla Stockholmsregionens expertis och skapa en ledande kunskapsmiljö med inriktning på Kina och Stillahavsasien. </w:t>
      </w:r>
    </w:p>
    <w:p w:rsidR="000D75D7" w:rsidRPr="0062542F" w:rsidRDefault="000D75D7" w:rsidP="00662128">
      <w:pPr>
        <w:pStyle w:val="Normaltindrag"/>
      </w:pPr>
      <w:r w:rsidRPr="0062542F">
        <w:t>RJ medverkar sedan mer än ett decennium i finansieringen av den svenska delen av World Value Survey (WVS), som numera har sin vetenskapliga förankring vid statsvetenskapliga institutionen vid Göteborgs universitet</w:t>
      </w:r>
      <w:r w:rsidR="009B5024" w:rsidRPr="0062542F">
        <w:t>. Ett tydligt erkännande av WVS</w:t>
      </w:r>
      <w:r w:rsidRPr="0062542F">
        <w:t xml:space="preserve"> betydelse är att 2011 års skytteanska pris i stat</w:t>
      </w:r>
      <w:r w:rsidRPr="0062542F">
        <w:t>s</w:t>
      </w:r>
      <w:r w:rsidRPr="0062542F">
        <w:t>kunskap tilldelades Ronald Inglehart, professor i sociologi vid University of Michigan</w:t>
      </w:r>
      <w:r w:rsidR="009B5024" w:rsidRPr="0062542F">
        <w:t>,</w:t>
      </w:r>
      <w:r w:rsidRPr="0062542F">
        <w:t xml:space="preserve"> och Pippa Norris, professor i statskunskap vid John F. Kennedy School of Government vid Harvard </w:t>
      </w:r>
      <w:r w:rsidR="00BD5C23" w:rsidRPr="0062542F">
        <w:t>Universit</w:t>
      </w:r>
      <w:r w:rsidR="009B5024" w:rsidRPr="0062542F">
        <w:t>y</w:t>
      </w:r>
      <w:r w:rsidRPr="0062542F">
        <w:t>, båda föregrundgestalter inom WVS.</w:t>
      </w:r>
    </w:p>
    <w:p w:rsidR="000D75D7" w:rsidRPr="0062542F" w:rsidRDefault="000D75D7" w:rsidP="00662128">
      <w:pPr>
        <w:pStyle w:val="Normaltindrag"/>
      </w:pPr>
      <w:r w:rsidRPr="0062542F">
        <w:t>Årets RJ-finansierade stipendium för unga europeiska forskare inom det kulturpolitiska området, det så kallade Cultural Policy Research Award, til</w:t>
      </w:r>
      <w:r w:rsidRPr="0062542F">
        <w:t>l</w:t>
      </w:r>
      <w:r w:rsidRPr="0062542F">
        <w:t>delades Aleksandar Brkić, University of Arts i Belgrad. Hans projekt är inri</w:t>
      </w:r>
      <w:r w:rsidRPr="0062542F">
        <w:t>k</w:t>
      </w:r>
      <w:r w:rsidRPr="0062542F">
        <w:t xml:space="preserve">tat på </w:t>
      </w:r>
      <w:r w:rsidR="009B5024" w:rsidRPr="0062542F">
        <w:t>”</w:t>
      </w:r>
      <w:r w:rsidRPr="0062542F">
        <w:t>Cultural Policy Frameworks (Re)constructing National and Supran</w:t>
      </w:r>
      <w:r w:rsidRPr="0062542F">
        <w:t>a</w:t>
      </w:r>
      <w:r w:rsidRPr="0062542F">
        <w:t>tional Identities: Balkans and European Union</w:t>
      </w:r>
      <w:r w:rsidR="009B5024" w:rsidRPr="0062542F">
        <w:t>”</w:t>
      </w:r>
      <w:r w:rsidRPr="0062542F">
        <w:t xml:space="preserve">. </w:t>
      </w:r>
    </w:p>
    <w:p w:rsidR="000D75D7" w:rsidRPr="0062542F" w:rsidRDefault="000D75D7" w:rsidP="00662128">
      <w:pPr>
        <w:pStyle w:val="R4"/>
      </w:pPr>
      <w:r w:rsidRPr="0062542F">
        <w:t>Gästprofessurer, postdok</w:t>
      </w:r>
      <w:r w:rsidR="009B5024" w:rsidRPr="0062542F">
        <w:t>tors</w:t>
      </w:r>
      <w:r w:rsidRPr="0062542F">
        <w:t xml:space="preserve">tjänster och andra liknande anställningar </w:t>
      </w:r>
    </w:p>
    <w:p w:rsidR="000D75D7" w:rsidRPr="0062542F" w:rsidRDefault="000D75D7" w:rsidP="000D75D7">
      <w:r w:rsidRPr="0062542F">
        <w:t>RJ:s styrelse beslöt efter extern utvärdering att förlänga finansieringen av gästprofessuren i Dag Hammarskjölds namn vid Nordeuropa-Institut, Hu</w:t>
      </w:r>
      <w:r w:rsidRPr="0062542F">
        <w:t>m</w:t>
      </w:r>
      <w:r w:rsidRPr="0062542F">
        <w:t>boldt-Universität zu Berlin med ytterligare tre år. Till ny innehavare utsågs Aris Fioretos. RJ:s finansiering av det nordiska postdok</w:t>
      </w:r>
      <w:r w:rsidR="009B5024" w:rsidRPr="0062542F">
        <w:t>tors</w:t>
      </w:r>
      <w:r w:rsidRPr="0062542F">
        <w:t>programmet Sca</w:t>
      </w:r>
      <w:r w:rsidRPr="0062542F">
        <w:t>n</w:t>
      </w:r>
      <w:r w:rsidRPr="0062542F">
        <w:t>cor vid Stanford University har nu upphört. RJ bekostar gästforskarutbytet mellan SCAS och utländska institut för avancerade studier, däribland Helsinki Coll</w:t>
      </w:r>
      <w:r w:rsidRPr="0062542F">
        <w:t>e</w:t>
      </w:r>
      <w:r w:rsidRPr="0062542F">
        <w:t>gium for Advanced Studies och Max-Weber-Kolleg i Erfurt. Under och efter Märkesåret 2009 har det finska intresset för forskningsvistelserna vid SCAS glädjande nog ökat starkt. RJ:s styrelse har därför beslutat att finansi</w:t>
      </w:r>
      <w:r w:rsidRPr="0062542F">
        <w:t>e</w:t>
      </w:r>
      <w:r w:rsidRPr="0062542F">
        <w:t xml:space="preserve">ra det så kallade Erik Allardt-programmet i ytterligare tre år. </w:t>
      </w:r>
    </w:p>
    <w:p w:rsidR="000D75D7" w:rsidRPr="0062542F" w:rsidRDefault="000D75D7" w:rsidP="00662128">
      <w:pPr>
        <w:pStyle w:val="Normaltindrag"/>
      </w:pPr>
      <w:r w:rsidRPr="0062542F">
        <w:t>Diskussionerna med Fondation Maison des sciences de l’homme i Paris om samarbete och forskarutbyte resulterade i ett fyraårigt avtal om ett vete</w:t>
      </w:r>
      <w:r w:rsidRPr="0062542F">
        <w:t>n</w:t>
      </w:r>
      <w:r w:rsidRPr="0062542F">
        <w:t>skapligt program om ”Philosophy and Economics”. RJ avser att under 2012 och 2013 teckna nya avtal med liknande internationella inrättningar.</w:t>
      </w:r>
    </w:p>
    <w:p w:rsidR="000D75D7" w:rsidRPr="0062542F" w:rsidRDefault="000D75D7" w:rsidP="00662128">
      <w:pPr>
        <w:pStyle w:val="Normaltindrag"/>
      </w:pPr>
      <w:r w:rsidRPr="0062542F">
        <w:t>RJ har sedan 1989 ett avtal med Humboldt-Stiftung i Bonn om gästfor</w:t>
      </w:r>
      <w:r w:rsidRPr="0062542F">
        <w:t>s</w:t>
      </w:r>
      <w:r w:rsidRPr="0062542F">
        <w:t>karutbyte. RJ finansierar tyska gästforskare i Sverige och Humboldt-Stiftung svenska forskare i Tyskland. Med tanke på det stora intresset, och de söka</w:t>
      </w:r>
      <w:r w:rsidRPr="0062542F">
        <w:t>n</w:t>
      </w:r>
      <w:r w:rsidRPr="0062542F">
        <w:t xml:space="preserve">des framstående meriter, utsågs inte mindre än tre Humboldtstipendiater i Sverige för 2011, nämligen professorerna </w:t>
      </w:r>
      <w:r w:rsidRPr="0062542F">
        <w:rPr>
          <w:i/>
        </w:rPr>
        <w:t>Yvonne Spielmann</w:t>
      </w:r>
      <w:r w:rsidRPr="0062542F">
        <w:t xml:space="preserve"> (Linnéunivers</w:t>
      </w:r>
      <w:r w:rsidRPr="0062542F">
        <w:t>i</w:t>
      </w:r>
      <w:r w:rsidRPr="0062542F">
        <w:t xml:space="preserve">tetet), </w:t>
      </w:r>
      <w:r w:rsidRPr="0062542F">
        <w:rPr>
          <w:i/>
        </w:rPr>
        <w:t>Monika Unzeitig</w:t>
      </w:r>
      <w:r w:rsidRPr="0062542F">
        <w:t xml:space="preserve"> (Stockholms universitet) och </w:t>
      </w:r>
      <w:r w:rsidRPr="0062542F">
        <w:rPr>
          <w:i/>
        </w:rPr>
        <w:t>Annegret Heitmann</w:t>
      </w:r>
      <w:r w:rsidRPr="0062542F">
        <w:t xml:space="preserve"> (Umeå universitet).</w:t>
      </w:r>
    </w:p>
    <w:p w:rsidR="000D75D7" w:rsidRPr="0062542F" w:rsidRDefault="000D75D7" w:rsidP="00662128">
      <w:pPr>
        <w:pStyle w:val="Normaltindrag"/>
      </w:pPr>
      <w:r w:rsidRPr="0062542F">
        <w:t>RJ:s internationella engagemang prövas fortlöpande, och alla insatser eller avtal är tidsbegränsade. Utvärderingen av gästprofessuren i Berlin har geno</w:t>
      </w:r>
      <w:r w:rsidRPr="0062542F">
        <w:t>m</w:t>
      </w:r>
      <w:r w:rsidRPr="0062542F">
        <w:t>förts under året. ESF har varit vikti</w:t>
      </w:r>
      <w:r w:rsidR="00124D9A" w:rsidRPr="0062542F">
        <w:t>gt</w:t>
      </w:r>
      <w:r w:rsidRPr="0062542F">
        <w:t xml:space="preserve"> för utvecklingsarbetet inom europeisk forskningspolitik och </w:t>
      </w:r>
      <w:r w:rsidR="009B5024" w:rsidRPr="0062542F">
        <w:t>-</w:t>
      </w:r>
      <w:r w:rsidRPr="0062542F">
        <w:t>policy, men liksom övriga svenska medlemmar ko</w:t>
      </w:r>
      <w:r w:rsidRPr="0062542F">
        <w:t>m</w:t>
      </w:r>
      <w:r w:rsidRPr="0062542F">
        <w:t>mer RJ att lämna organisationen i samband med att dess roll övertas av Sc</w:t>
      </w:r>
      <w:r w:rsidRPr="0062542F">
        <w:t>i</w:t>
      </w:r>
      <w:r w:rsidRPr="0062542F">
        <w:t xml:space="preserve">ence Europe. </w:t>
      </w:r>
    </w:p>
    <w:p w:rsidR="000D75D7" w:rsidRPr="0062542F" w:rsidRDefault="000D75D7" w:rsidP="00662128">
      <w:pPr>
        <w:pStyle w:val="Rubrik2"/>
      </w:pPr>
      <w:bookmarkStart w:id="14" w:name="_Toc316369115"/>
      <w:r w:rsidRPr="0062542F">
        <w:t>Samarbete med riksdagen</w:t>
      </w:r>
      <w:bookmarkEnd w:id="14"/>
    </w:p>
    <w:p w:rsidR="000D75D7" w:rsidRPr="0062542F" w:rsidRDefault="000D75D7" w:rsidP="000D75D7">
      <w:r w:rsidRPr="0062542F">
        <w:t>Sedan gammalt är en av RJ:s uppgifter att uppmuntra till och finansiera forskning om riksdagen. En särskild budgetpost finns för att finansiera u</w:t>
      </w:r>
      <w:r w:rsidRPr="0062542F">
        <w:t>t</w:t>
      </w:r>
      <w:r w:rsidRPr="0062542F">
        <w:t>veckling av samarbetet med riksdagen. I syfte att informera om forskningsr</w:t>
      </w:r>
      <w:r w:rsidRPr="0062542F">
        <w:t>e</w:t>
      </w:r>
      <w:r w:rsidRPr="0062542F">
        <w:t>sultat och initiera ny forskning finansierar RJ fortlöpande seminarier i riksd</w:t>
      </w:r>
      <w:r w:rsidRPr="0062542F">
        <w:t>a</w:t>
      </w:r>
      <w:r w:rsidRPr="0062542F">
        <w:t>gens lokaler. Angående den särskilda utlysningen av medel för riksdagsfors</w:t>
      </w:r>
      <w:r w:rsidRPr="0062542F">
        <w:t>k</w:t>
      </w:r>
      <w:r w:rsidRPr="0062542F">
        <w:t>ning, se ovan.</w:t>
      </w:r>
    </w:p>
    <w:p w:rsidR="000D75D7" w:rsidRPr="0062542F" w:rsidRDefault="000D75D7" w:rsidP="00662128">
      <w:pPr>
        <w:pStyle w:val="Rubrik2"/>
      </w:pPr>
      <w:bookmarkStart w:id="15" w:name="_Toc316369116"/>
      <w:r w:rsidRPr="0062542F">
        <w:t>Rönnbergska donationerna</w:t>
      </w:r>
      <w:bookmarkEnd w:id="15"/>
      <w:r w:rsidRPr="0062542F">
        <w:t xml:space="preserve"> </w:t>
      </w:r>
    </w:p>
    <w:p w:rsidR="000D75D7" w:rsidRPr="0062542F" w:rsidRDefault="000D75D7" w:rsidP="000D75D7">
      <w:r w:rsidRPr="0062542F">
        <w:t xml:space="preserve">De båda donationer som RJ under 1990-talet erhöll från hemmansägaren Erik Rönnberg, Fagerdal, Hammerdal ingår nu i RJ:s förmögenhetsmassa och förvaltas tillsammans med övriga tillgångar. RJ utdelar avkastningen vart tredje år i form av treåriga forskarstipendier till yngre forskare vid Karolinska Institutet (KI) i Stockholm. Under perioden 2012–2014 </w:t>
      </w:r>
      <w:r w:rsidR="009B5024" w:rsidRPr="0062542F">
        <w:t>får fil.</w:t>
      </w:r>
      <w:r w:rsidRPr="0062542F">
        <w:t xml:space="preserve">dr </w:t>
      </w:r>
      <w:r w:rsidRPr="0062542F">
        <w:rPr>
          <w:i/>
        </w:rPr>
        <w:t>Anna Sand</w:t>
      </w:r>
      <w:r w:rsidRPr="0062542F">
        <w:rPr>
          <w:i/>
        </w:rPr>
        <w:t>e</w:t>
      </w:r>
      <w:r w:rsidRPr="0062542F">
        <w:rPr>
          <w:i/>
        </w:rPr>
        <w:t>bring</w:t>
      </w:r>
      <w:r w:rsidR="009B5024" w:rsidRPr="0062542F">
        <w:t xml:space="preserve"> och fil.</w:t>
      </w:r>
      <w:r w:rsidRPr="0062542F">
        <w:t xml:space="preserve">dr </w:t>
      </w:r>
      <w:r w:rsidRPr="0062542F">
        <w:rPr>
          <w:i/>
        </w:rPr>
        <w:t>Lena Rosenberg</w:t>
      </w:r>
      <w:r w:rsidRPr="0062542F">
        <w:t xml:space="preserve"> stipendier för forskning om åldersrel</w:t>
      </w:r>
      <w:r w:rsidRPr="0062542F">
        <w:t>a</w:t>
      </w:r>
      <w:r w:rsidR="009B5024" w:rsidRPr="0062542F">
        <w:t>terade sjukdomar samt med.</w:t>
      </w:r>
      <w:r w:rsidRPr="0062542F">
        <w:t xml:space="preserve">dr </w:t>
      </w:r>
      <w:r w:rsidRPr="0062542F">
        <w:rPr>
          <w:i/>
        </w:rPr>
        <w:t>Gunnar Bergman</w:t>
      </w:r>
      <w:r w:rsidRPr="0062542F">
        <w:t xml:space="preserve"> för forskning om sjukdomar under de tidiga barnaåren.</w:t>
      </w:r>
    </w:p>
    <w:p w:rsidR="000D75D7" w:rsidRPr="0062542F" w:rsidRDefault="000D75D7" w:rsidP="00706719">
      <w:pPr>
        <w:pStyle w:val="Rubrik2"/>
      </w:pPr>
      <w:bookmarkStart w:id="16" w:name="_Toc316369117"/>
      <w:r w:rsidRPr="0062542F">
        <w:t>Nils-Eric Svenssons fond</w:t>
      </w:r>
      <w:bookmarkEnd w:id="16"/>
      <w:r w:rsidRPr="0062542F">
        <w:t xml:space="preserve"> </w:t>
      </w:r>
    </w:p>
    <w:p w:rsidR="000D75D7" w:rsidRPr="0062542F" w:rsidRDefault="000D75D7" w:rsidP="000D75D7">
      <w:r w:rsidRPr="0062542F">
        <w:t>Nils-Eric Svenssons fond instiftades 1993 och upphör vid utgången av 2015. Ändamålet är att genom resestipendier främja forskarutbytet inom Europa, dels genom möjlighet för två yngre disputerade svenska forskare att under kortare tid vistas i en framstående europeisk forskningsmiljö, dels för en yngre europeisk forskare att vara verksam vid en svensk forskningsinstitution. Den senare stipendiaten utses efter förslag från fristående europeiska fors</w:t>
      </w:r>
      <w:r w:rsidRPr="0062542F">
        <w:t>k</w:t>
      </w:r>
      <w:r w:rsidRPr="0062542F">
        <w:t>ningsstiftelser med anknytning till den så kallade Haagklubben. Stipendieb</w:t>
      </w:r>
      <w:r w:rsidRPr="0062542F">
        <w:t>e</w:t>
      </w:r>
      <w:r w:rsidRPr="0062542F">
        <w:t>loppet är 100 000 kronor. Under 2011 utsågs följande mottagare (lärosäte som s</w:t>
      </w:r>
      <w:r w:rsidR="009B5024" w:rsidRPr="0062542F">
        <w:t>ka besökas inom parentes): fil.</w:t>
      </w:r>
      <w:r w:rsidRPr="0062542F">
        <w:t xml:space="preserve">dr </w:t>
      </w:r>
      <w:r w:rsidRPr="0062542F">
        <w:rPr>
          <w:i/>
        </w:rPr>
        <w:t>Johannes Westberg</w:t>
      </w:r>
      <w:r w:rsidR="009B5024" w:rsidRPr="0062542F">
        <w:t xml:space="preserve"> (Universität Zürich), fil.</w:t>
      </w:r>
      <w:r w:rsidRPr="0062542F">
        <w:t xml:space="preserve">dr </w:t>
      </w:r>
      <w:r w:rsidRPr="0062542F">
        <w:rPr>
          <w:i/>
        </w:rPr>
        <w:t>Lars Lundgren</w:t>
      </w:r>
      <w:r w:rsidRPr="0062542F">
        <w:t xml:space="preserve"> (</w:t>
      </w:r>
      <w:r w:rsidR="00124D9A" w:rsidRPr="0062542F">
        <w:t xml:space="preserve">Universiteit </w:t>
      </w:r>
      <w:r w:rsidRPr="0062542F">
        <w:t>Utrecht</w:t>
      </w:r>
      <w:r w:rsidR="00124D9A" w:rsidRPr="0062542F">
        <w:t>),</w:t>
      </w:r>
      <w:r w:rsidRPr="0062542F">
        <w:rPr>
          <w:i/>
        </w:rPr>
        <w:t xml:space="preserve"> </w:t>
      </w:r>
      <w:r w:rsidR="00124D9A" w:rsidRPr="0062542F">
        <w:t>fil.</w:t>
      </w:r>
      <w:r w:rsidRPr="0062542F">
        <w:t xml:space="preserve">dr </w:t>
      </w:r>
      <w:r w:rsidRPr="0062542F">
        <w:rPr>
          <w:i/>
        </w:rPr>
        <w:t>Helena Falkenberg</w:t>
      </w:r>
      <w:r w:rsidRPr="0062542F">
        <w:t xml:space="preserve"> (Unive</w:t>
      </w:r>
      <w:r w:rsidRPr="0062542F">
        <w:t>r</w:t>
      </w:r>
      <w:r w:rsidRPr="0062542F">
        <w:t>s</w:t>
      </w:r>
      <w:r w:rsidR="009B5024" w:rsidRPr="0062542F">
        <w:t>ity College of London) och fil.</w:t>
      </w:r>
      <w:r w:rsidRPr="0062542F">
        <w:t xml:space="preserve">dr </w:t>
      </w:r>
      <w:r w:rsidRPr="0062542F">
        <w:rPr>
          <w:i/>
        </w:rPr>
        <w:t>Clara Gustafsson</w:t>
      </w:r>
      <w:r w:rsidRPr="0062542F">
        <w:t xml:space="preserve"> (University of E</w:t>
      </w:r>
      <w:r w:rsidRPr="0062542F">
        <w:t>x</w:t>
      </w:r>
      <w:r w:rsidRPr="0062542F">
        <w:t>eter).</w:t>
      </w:r>
    </w:p>
    <w:p w:rsidR="000D75D7" w:rsidRPr="0062542F" w:rsidRDefault="000D75D7" w:rsidP="00706719">
      <w:pPr>
        <w:pStyle w:val="Rubrik2"/>
      </w:pPr>
      <w:bookmarkStart w:id="17" w:name="_Toc316369118"/>
      <w:r w:rsidRPr="0062542F">
        <w:t>Bidrag till lokalkostnader och indirekta kostnader</w:t>
      </w:r>
      <w:bookmarkEnd w:id="17"/>
    </w:p>
    <w:p w:rsidR="000D75D7" w:rsidRPr="0062542F" w:rsidRDefault="000D75D7" w:rsidP="000D75D7">
      <w:r w:rsidRPr="0062542F">
        <w:t>Frågan om så kallade overheadkostnader för forskning har behandlats ingåe</w:t>
      </w:r>
      <w:r w:rsidRPr="0062542F">
        <w:t>n</w:t>
      </w:r>
      <w:r w:rsidRPr="0062542F">
        <w:t xml:space="preserve">de i tidigare årgångar av RJ:s </w:t>
      </w:r>
      <w:r w:rsidRPr="0062542F">
        <w:rPr>
          <w:i/>
        </w:rPr>
        <w:t>Årsberättelse</w:t>
      </w:r>
      <w:r w:rsidRPr="0062542F">
        <w:t>. Lärosätenas arbete med att genomföra Sveriges universitets- och högskoleförbunds (SUHF) modell för full kostnadsredovisning i externfinansierad forskning pågår sedan ett par år, men fortfarande återstår mycket arbete innan den kan sägas fungera. RJ har därför de båda senaste åren erbjudit lärosätena en alternativ lösning som innebär att RJ ger ett bidrag i kronor dels till direkta lokalkostnader, dels till indirekta kostnader. År</w:t>
      </w:r>
      <w:r w:rsidR="009B5024" w:rsidRPr="0062542F">
        <w:t>en</w:t>
      </w:r>
      <w:r w:rsidRPr="0062542F">
        <w:t xml:space="preserve"> 2010 och 2011 har denna lösning utvecklats och fö</w:t>
      </w:r>
      <w:r w:rsidRPr="0062542F">
        <w:t>r</w:t>
      </w:r>
      <w:r w:rsidRPr="0062542F">
        <w:t>tydligats. Fördelen med fasta bidrag framför procentuella påslag är att de sätter press på lärosätenas kostnader och ger klara incitament till effektivis</w:t>
      </w:r>
      <w:r w:rsidRPr="0062542F">
        <w:t>e</w:t>
      </w:r>
      <w:r w:rsidRPr="0062542F">
        <w:t xml:space="preserve">ring. Rektorerna har godtagit upplägget, och många av de forskare, prefekter och andra som kontaktar RJ uttrycker sitt gillande. Vad gäller programmen beräknas påslaget från fall till fall. </w:t>
      </w:r>
    </w:p>
    <w:p w:rsidR="000D75D7" w:rsidRPr="0062542F" w:rsidRDefault="000D75D7" w:rsidP="00706719">
      <w:pPr>
        <w:pStyle w:val="Normaltindrag"/>
      </w:pPr>
      <w:r w:rsidRPr="0062542F">
        <w:t>RJ, KK-stiftelsen, Mistra, SSF, Stint, Vårdalstiftelsen, Ö</w:t>
      </w:r>
      <w:r w:rsidRPr="0062542F">
        <w:t>s</w:t>
      </w:r>
      <w:r w:rsidRPr="0062542F">
        <w:t xml:space="preserve">tersjöstiftelsen samt de Söderbergska stiftelserna har under året </w:t>
      </w:r>
      <w:r w:rsidR="009B5024" w:rsidRPr="0062542F">
        <w:t>givit</w:t>
      </w:r>
      <w:r w:rsidRPr="0062542F">
        <w:t xml:space="preserve"> en arbetsgrupp</w:t>
      </w:r>
      <w:r w:rsidR="009B5024" w:rsidRPr="0062542F">
        <w:t xml:space="preserve"> i up</w:t>
      </w:r>
      <w:r w:rsidR="009B5024" w:rsidRPr="0062542F">
        <w:t>p</w:t>
      </w:r>
      <w:r w:rsidR="009B5024" w:rsidRPr="0062542F">
        <w:t>drag</w:t>
      </w:r>
      <w:r w:rsidRPr="0062542F">
        <w:t xml:space="preserve"> att undersöka möjligheterna till samordning </w:t>
      </w:r>
      <w:r w:rsidR="003B1140" w:rsidRPr="0062542F">
        <w:t>av</w:t>
      </w:r>
      <w:r w:rsidRPr="0062542F">
        <w:t xml:space="preserve"> stiftelsernas hante</w:t>
      </w:r>
      <w:r w:rsidRPr="0062542F">
        <w:t>r</w:t>
      </w:r>
      <w:r w:rsidRPr="0062542F">
        <w:t>ing av kostnadskalkyler, ekonomisk rapportering samt projektens ekonomiska up</w:t>
      </w:r>
      <w:r w:rsidRPr="0062542F">
        <w:t>p</w:t>
      </w:r>
      <w:r w:rsidRPr="0062542F">
        <w:t>följning. Kontakt har också upprättats med föreningen Stiftelser i samve</w:t>
      </w:r>
      <w:r w:rsidRPr="0062542F">
        <w:t>r</w:t>
      </w:r>
      <w:r w:rsidRPr="0062542F">
        <w:t>kan (SIS). Den ovan nämnda arbetsgruppen har analyserat ett mycket stort antal ansökningar och projek</w:t>
      </w:r>
      <w:r w:rsidRPr="0062542F">
        <w:t>t</w:t>
      </w:r>
      <w:r w:rsidRPr="0062542F">
        <w:t>kostnadskalkyler i avsikt att klarlägga vad som kan vara en rimlig storlek på det bidrag som forskningsstiftelserna anslår till pr</w:t>
      </w:r>
      <w:r w:rsidRPr="0062542F">
        <w:t>o</w:t>
      </w:r>
      <w:r w:rsidRPr="0062542F">
        <w:t>jektnära indirekta kostnader och lokalkostnader. Gruppens rapport, ”Samor</w:t>
      </w:r>
      <w:r w:rsidRPr="0062542F">
        <w:t>d</w:t>
      </w:r>
      <w:r w:rsidRPr="0062542F">
        <w:t>ning av forskningsstiftelsers agerande vad gäller indirekta kostnader vid e</w:t>
      </w:r>
      <w:r w:rsidRPr="0062542F">
        <w:t>x</w:t>
      </w:r>
      <w:r w:rsidRPr="0062542F">
        <w:t>ternfinansierade fors</w:t>
      </w:r>
      <w:r w:rsidRPr="0062542F">
        <w:t>k</w:t>
      </w:r>
      <w:r w:rsidRPr="0062542F">
        <w:t>ningsbidrag till svenska universitet och högskolor”, har överlämnats till beställarna under senare hälften av september 2011. Slutsa</w:t>
      </w:r>
      <w:r w:rsidRPr="0062542F">
        <w:t>t</w:t>
      </w:r>
      <w:r w:rsidRPr="0062542F">
        <w:t>sen av analysen i rapporten är att storleken på RJ:s bidrag till indirekta kos</w:t>
      </w:r>
      <w:r w:rsidRPr="0062542F">
        <w:t>t</w:t>
      </w:r>
      <w:r w:rsidRPr="0062542F">
        <w:t xml:space="preserve">nader och lokalkostnader för ett </w:t>
      </w:r>
      <w:r w:rsidR="003B1140" w:rsidRPr="0062542F">
        <w:t>tre</w:t>
      </w:r>
      <w:r w:rsidRPr="0062542F">
        <w:t>årigt projekt och</w:t>
      </w:r>
      <w:r w:rsidR="003B1140" w:rsidRPr="0062542F">
        <w:t xml:space="preserve"> en 75-</w:t>
      </w:r>
      <w:r w:rsidRPr="0062542F">
        <w:t>procentig anstäl</w:t>
      </w:r>
      <w:r w:rsidRPr="0062542F">
        <w:t>l</w:t>
      </w:r>
      <w:r w:rsidRPr="0062542F">
        <w:t>ning är relativt gen</w:t>
      </w:r>
      <w:r w:rsidRPr="0062542F">
        <w:t>e</w:t>
      </w:r>
      <w:r w:rsidRPr="0062542F">
        <w:t xml:space="preserve">röst, en iakttagelse som det finns anledning att återkomma till. </w:t>
      </w:r>
    </w:p>
    <w:p w:rsidR="000D75D7" w:rsidRPr="0062542F" w:rsidRDefault="000D75D7" w:rsidP="00706719">
      <w:pPr>
        <w:pStyle w:val="Rubrik2"/>
      </w:pPr>
      <w:bookmarkStart w:id="18" w:name="_Toc316369119"/>
      <w:r w:rsidRPr="0062542F">
        <w:t>Information, webbplats och årsbok</w:t>
      </w:r>
      <w:bookmarkEnd w:id="18"/>
    </w:p>
    <w:p w:rsidR="000D75D7" w:rsidRPr="0062542F" w:rsidRDefault="000D75D7" w:rsidP="000D75D7">
      <w:pPr>
        <w:rPr>
          <w:rFonts w:cs="Calibri"/>
        </w:rPr>
      </w:pPr>
      <w:r w:rsidRPr="0062542F">
        <w:rPr>
          <w:rFonts w:cs="Calibri"/>
        </w:rPr>
        <w:t>2011 var året då RJ vidareutvecklade sin kommunikation och dess kanaler.</w:t>
      </w:r>
    </w:p>
    <w:p w:rsidR="000D75D7" w:rsidRPr="0062542F" w:rsidRDefault="000D75D7" w:rsidP="00706719">
      <w:pPr>
        <w:pStyle w:val="Normaltindrag"/>
      </w:pPr>
      <w:r w:rsidRPr="0062542F">
        <w:t>RJ:s kommunikation har anpassats till samhällets stigande krav på flexibel kommunikation. Informationen på webbpla</w:t>
      </w:r>
      <w:r w:rsidRPr="0062542F">
        <w:t>t</w:t>
      </w:r>
      <w:r w:rsidRPr="0062542F">
        <w:t>sen rj.se har blivit mer tillgänglig. Med ny struktur och form, erbjuds läsaren ett brett utbud av information i form av arti</w:t>
      </w:r>
      <w:r w:rsidRPr="0062542F">
        <w:t>k</w:t>
      </w:r>
      <w:r w:rsidRPr="0062542F">
        <w:t>lar, nyhetsbevakning, blogg samt debattforum. Läsarna kan därmed snabbt och enkelt ta del av aktuell forskning, ansö</w:t>
      </w:r>
      <w:r w:rsidRPr="0062542F">
        <w:t>k</w:t>
      </w:r>
      <w:r w:rsidRPr="0062542F">
        <w:t>ningsrutiner samt finansiell information.</w:t>
      </w:r>
    </w:p>
    <w:p w:rsidR="000D75D7" w:rsidRPr="0062542F" w:rsidRDefault="000D75D7" w:rsidP="00706719">
      <w:pPr>
        <w:pStyle w:val="Normaltindrag"/>
      </w:pPr>
      <w:r w:rsidRPr="0062542F">
        <w:t>För att stärka positionen som en ledande ekonomisk källa för forskning inom humaniora och samhällsvetenskap samarbetar RJ med Forskning.se, Exper</w:t>
      </w:r>
      <w:r w:rsidRPr="0062542F">
        <w:t>t</w:t>
      </w:r>
      <w:r w:rsidRPr="0062542F">
        <w:t xml:space="preserve">svar, </w:t>
      </w:r>
      <w:r w:rsidRPr="0062542F">
        <w:rPr>
          <w:i/>
        </w:rPr>
        <w:t>Forskning &amp; Framsteg</w:t>
      </w:r>
      <w:r w:rsidRPr="0062542F">
        <w:t xml:space="preserve"> samt Sweden ScienceNet. I och med webbplatsen </w:t>
      </w:r>
      <w:r w:rsidRPr="0062542F">
        <w:rPr>
          <w:rFonts w:cs="Calibri"/>
        </w:rPr>
        <w:t>www.sciencenet.se</w:t>
      </w:r>
      <w:r w:rsidRPr="0062542F">
        <w:t xml:space="preserve"> finns nu en nationell plattform för inform</w:t>
      </w:r>
      <w:r w:rsidRPr="0062542F">
        <w:t>a</w:t>
      </w:r>
      <w:r w:rsidRPr="0062542F">
        <w:t xml:space="preserve">tion om svenska forskningsaktiviteter och </w:t>
      </w:r>
      <w:r w:rsidR="003B1140" w:rsidRPr="0062542F">
        <w:t>-</w:t>
      </w:r>
      <w:r w:rsidRPr="0062542F">
        <w:t>resultat. Forskningen inom hum</w:t>
      </w:r>
      <w:r w:rsidRPr="0062542F">
        <w:t>a</w:t>
      </w:r>
      <w:r w:rsidRPr="0062542F">
        <w:t>niora och samhällsvetenskap får därmed utrymme att synas i väl etablerade forum.</w:t>
      </w:r>
    </w:p>
    <w:p w:rsidR="000D75D7" w:rsidRPr="0062542F" w:rsidRDefault="000D75D7" w:rsidP="00706719">
      <w:pPr>
        <w:pStyle w:val="Normaltindrag"/>
        <w:rPr>
          <w:rFonts w:cs="Calibri"/>
        </w:rPr>
      </w:pPr>
      <w:r w:rsidRPr="0062542F">
        <w:t>Att sprida och stärka RJ:s forskningsområden är ledstjärnan för våra sat</w:t>
      </w:r>
      <w:r w:rsidRPr="0062542F">
        <w:t>s</w:t>
      </w:r>
      <w:r w:rsidRPr="0062542F">
        <w:t>ningar. Därför</w:t>
      </w:r>
      <w:r w:rsidRPr="0062542F">
        <w:rPr>
          <w:rFonts w:cs="Calibri"/>
        </w:rPr>
        <w:t xml:space="preserve"> medverkar RJ även i större publika evenemang. RJ var en av huvudarrangörerna på Bok</w:t>
      </w:r>
      <w:r w:rsidR="003B1140" w:rsidRPr="0062542F">
        <w:rPr>
          <w:rFonts w:cs="Calibri"/>
        </w:rPr>
        <w:t>-</w:t>
      </w:r>
      <w:r w:rsidRPr="0062542F">
        <w:rPr>
          <w:rFonts w:cs="Calibri"/>
        </w:rPr>
        <w:t xml:space="preserve"> och biblioteksmässans ”Forskartorget”. Årets semi</w:t>
      </w:r>
      <w:r w:rsidR="003B1140" w:rsidRPr="0062542F">
        <w:rPr>
          <w:rFonts w:cs="Calibri"/>
        </w:rPr>
        <w:t>narier fick gott utrymme i medierna</w:t>
      </w:r>
      <w:r w:rsidRPr="0062542F">
        <w:rPr>
          <w:rFonts w:cs="Calibri"/>
        </w:rPr>
        <w:t>; till exempel filmade SVT de sem</w:t>
      </w:r>
      <w:r w:rsidRPr="0062542F">
        <w:rPr>
          <w:rFonts w:cs="Calibri"/>
        </w:rPr>
        <w:t>i</w:t>
      </w:r>
      <w:r w:rsidRPr="0062542F">
        <w:rPr>
          <w:rFonts w:cs="Calibri"/>
        </w:rPr>
        <w:t xml:space="preserve">narier som tog upp vår årsbok </w:t>
      </w:r>
      <w:r w:rsidRPr="0062542F">
        <w:rPr>
          <w:rFonts w:cs="Calibri"/>
          <w:i/>
          <w:iCs/>
        </w:rPr>
        <w:t>Ett nordiskt rum</w:t>
      </w:r>
      <w:r w:rsidRPr="0062542F">
        <w:rPr>
          <w:rFonts w:cs="Calibri"/>
        </w:rPr>
        <w:t>. Nytt för året var att forskarna fanns tillgängliga efter seminariet i en lounge i anslutning till scenen. Där fick besökarna möjligheten att diskutera och ställa frågor. RJ deltar även i Alm</w:t>
      </w:r>
      <w:r w:rsidRPr="0062542F">
        <w:rPr>
          <w:rFonts w:cs="Calibri"/>
        </w:rPr>
        <w:t>e</w:t>
      </w:r>
      <w:r w:rsidRPr="0062542F">
        <w:rPr>
          <w:rFonts w:cs="Calibri"/>
        </w:rPr>
        <w:t>dalsveckan. Sedan 2007 har RJ arrangerat SAMspråk i samarbete med FAS, Formas och VR. Under Ulrika Knutsons ledning hölls i år åtta välbesökta samtal mellan forskare och politiker. SA</w:t>
      </w:r>
      <w:r w:rsidRPr="0062542F">
        <w:rPr>
          <w:rFonts w:cs="Calibri"/>
        </w:rPr>
        <w:t>M</w:t>
      </w:r>
      <w:r w:rsidRPr="0062542F">
        <w:rPr>
          <w:rFonts w:cs="Calibri"/>
        </w:rPr>
        <w:t>språk har blivit alltmer populärt och är nu så pass etablerat att det har blivit synonymt med Joda bar under Almedal</w:t>
      </w:r>
      <w:r w:rsidRPr="0062542F">
        <w:rPr>
          <w:rFonts w:cs="Calibri"/>
        </w:rPr>
        <w:t>s</w:t>
      </w:r>
      <w:r w:rsidRPr="0062542F">
        <w:rPr>
          <w:rFonts w:cs="Calibri"/>
        </w:rPr>
        <w:t xml:space="preserve">veckan. </w:t>
      </w:r>
    </w:p>
    <w:p w:rsidR="000D75D7" w:rsidRPr="0062542F" w:rsidRDefault="000D75D7" w:rsidP="00706719">
      <w:pPr>
        <w:pStyle w:val="Normaltindrag"/>
      </w:pPr>
      <w:r w:rsidRPr="0062542F">
        <w:t>I sammanhanget ska RJ:s bidrag till den verksamhet som bedrivs av för</w:t>
      </w:r>
      <w:r w:rsidRPr="0062542F">
        <w:t>e</w:t>
      </w:r>
      <w:r w:rsidRPr="0062542F">
        <w:t>ningen Vetenskap &amp; Allmänhet (VA) nämnas. VA:s återkommande kartläg</w:t>
      </w:r>
      <w:r w:rsidRPr="0062542F">
        <w:t>g</w:t>
      </w:r>
      <w:r w:rsidRPr="0062542F">
        <w:t>ningar av allmänhetens förtr</w:t>
      </w:r>
      <w:r w:rsidRPr="0062542F">
        <w:t>o</w:t>
      </w:r>
      <w:r w:rsidRPr="0062542F">
        <w:t xml:space="preserve">ende för olika typer av forskning åberopas ofta både i den allmänpolitiska och i den forskningspolitiska diskussionen. </w:t>
      </w:r>
    </w:p>
    <w:p w:rsidR="000D75D7" w:rsidRPr="0062542F" w:rsidRDefault="000D75D7" w:rsidP="00706719">
      <w:pPr>
        <w:pStyle w:val="Normaltindrag"/>
      </w:pPr>
      <w:r w:rsidRPr="0062542F">
        <w:t>I och med detta har RJ försökt att på ett konkret sätt presentera humani</w:t>
      </w:r>
      <w:r w:rsidRPr="0062542F">
        <w:t>s</w:t>
      </w:r>
      <w:r w:rsidRPr="0062542F">
        <w:t>tisk och samhällsvetenskaplig forskning på flera av de viktigaste arenorna i for</w:t>
      </w:r>
      <w:r w:rsidRPr="0062542F">
        <w:t>s</w:t>
      </w:r>
      <w:r w:rsidRPr="0062542F">
        <w:t>karsamhället. Sedan 2010 ställer RJ dessutom krav på att de forskare som finansieras av fonden ska publicera sina forskningsresultat open access. Hur detta fungerar följs upp dels vid halvtidsuppföljningen, det så kallade projek</w:t>
      </w:r>
      <w:r w:rsidRPr="0062542F">
        <w:t>t</w:t>
      </w:r>
      <w:r w:rsidRPr="0062542F">
        <w:t>besöket, dels vid slutredovisningen. Än så länge har inte någon forskare som omfattas av detta krav hunnit publicera sig, men RJ:s halvtidsuppföljningar visar att forskarna visar en allt större medvetenhet om open access-publicering. RJ är även engagerad i dessa frågor på nationell nivå genom engagemang i Kungl</w:t>
      </w:r>
      <w:r w:rsidR="00117780" w:rsidRPr="0062542F">
        <w:t>iga</w:t>
      </w:r>
      <w:r w:rsidRPr="0062542F">
        <w:t xml:space="preserve"> bibliotekets satsning op</w:t>
      </w:r>
      <w:r w:rsidRPr="0062542F">
        <w:t>e</w:t>
      </w:r>
      <w:r w:rsidRPr="0062542F">
        <w:t>naccess.se.</w:t>
      </w:r>
    </w:p>
    <w:p w:rsidR="000D75D7" w:rsidRPr="0062542F" w:rsidRDefault="000D75D7" w:rsidP="00706719">
      <w:pPr>
        <w:pStyle w:val="Normaltindrag"/>
      </w:pPr>
      <w:r w:rsidRPr="0062542F">
        <w:t xml:space="preserve">Årsboksarbetet drivs av ett redaktionsråd bestående av Björn Fjaestad, Tove Marling Kallrén och Jenny Björkman. För 2011/12 har årsboken titeln </w:t>
      </w:r>
      <w:r w:rsidRPr="0062542F">
        <w:rPr>
          <w:i/>
        </w:rPr>
        <w:t>Ett nordiskt rum. Historiska och framtida gemenskaper från Baltikum till Barents hav</w:t>
      </w:r>
      <w:r w:rsidRPr="0062542F">
        <w:t xml:space="preserve">. Den utgår ifrån satsningen på forskningsprogrammet Nordiska rum, som RJ finansierar tillsammans med ett antal andra finansiärer. </w:t>
      </w:r>
    </w:p>
    <w:p w:rsidR="000D75D7" w:rsidRPr="0062542F" w:rsidRDefault="000D75D7" w:rsidP="00706719">
      <w:pPr>
        <w:pStyle w:val="Rubrik2"/>
      </w:pPr>
      <w:bookmarkStart w:id="19" w:name="_Toc316369120"/>
      <w:r w:rsidRPr="0062542F">
        <w:t>Uppföljning och utvärdering</w:t>
      </w:r>
      <w:bookmarkEnd w:id="19"/>
    </w:p>
    <w:p w:rsidR="000D75D7" w:rsidRPr="0062542F" w:rsidRDefault="000D75D7" w:rsidP="000D75D7">
      <w:r w:rsidRPr="0062542F">
        <w:t>RJ har fastställda rutiner för uppföljning och utvärdering av anslag inom de ordinarie stödformerna. Projektledarna lämnar en ekonomisk och en vete</w:t>
      </w:r>
      <w:r w:rsidRPr="0062542F">
        <w:t>n</w:t>
      </w:r>
      <w:r w:rsidRPr="0062542F">
        <w:t>skaplig slutredovisning. Dessa granskas och den vetenskapliga slutredovi</w:t>
      </w:r>
      <w:r w:rsidRPr="0062542F">
        <w:t>s</w:t>
      </w:r>
      <w:r w:rsidRPr="0062542F">
        <w:t xml:space="preserve">ningen läggs ut på RJ:s </w:t>
      </w:r>
      <w:r w:rsidR="00117780" w:rsidRPr="0062542F">
        <w:t>webbplats</w:t>
      </w:r>
      <w:r w:rsidRPr="0062542F">
        <w:t>. För projekt och infrastrukturella projekt genomförs också så kallade projektbesök, en halvtidsuppföljning då projek</w:t>
      </w:r>
      <w:r w:rsidRPr="0062542F">
        <w:t>t</w:t>
      </w:r>
      <w:r w:rsidRPr="0062542F">
        <w:t xml:space="preserve">ledarna får lämna en skriftlig redovisning </w:t>
      </w:r>
      <w:r w:rsidR="00117780" w:rsidRPr="0062542F">
        <w:t>av</w:t>
      </w:r>
      <w:r w:rsidRPr="0062542F">
        <w:t xml:space="preserve"> projektet. Ett antal projekt väljs ut och kallas till möte med ansvarig beredningsgrupp. Syftet är att stämma av att projektet löper på som tänkt, att notera väsentliga avsteg från projektpl</w:t>
      </w:r>
      <w:r w:rsidRPr="0062542F">
        <w:t>a</w:t>
      </w:r>
      <w:r w:rsidRPr="0062542F">
        <w:t>nen samt att ge klartecken för fortsättning av projektet. Återkoppling till projektledaren ges dels vid själva besöket, dels efteråt i skriftlig form. Bes</w:t>
      </w:r>
      <w:r w:rsidRPr="0062542F">
        <w:t>ö</w:t>
      </w:r>
      <w:r w:rsidRPr="0062542F">
        <w:t xml:space="preserve">ket ger dessutom information om hur stödformen fungerar. Under året har 56 projekt och </w:t>
      </w:r>
      <w:r w:rsidR="00124D9A" w:rsidRPr="0062542F">
        <w:t xml:space="preserve">9 </w:t>
      </w:r>
      <w:r w:rsidRPr="0062542F">
        <w:t xml:space="preserve">infrastrukturella projekt lämnat in redovisningar. För 17 av projekten och </w:t>
      </w:r>
      <w:r w:rsidR="00124D9A" w:rsidRPr="0062542F">
        <w:t>2</w:t>
      </w:r>
      <w:r w:rsidRPr="0062542F">
        <w:t xml:space="preserve"> av de infrastrukturella projekten har dessutom uppföljning skett genom ett möte med respektive beredningsgrupp. Samtliga uppföljnin</w:t>
      </w:r>
      <w:r w:rsidRPr="0062542F">
        <w:t>g</w:t>
      </w:r>
      <w:r w:rsidRPr="0062542F">
        <w:t>ar har resulterat i fortsatt projektstöd.</w:t>
      </w:r>
    </w:p>
    <w:p w:rsidR="000D75D7" w:rsidRPr="0062542F" w:rsidRDefault="000D75D7" w:rsidP="00706719">
      <w:pPr>
        <w:pStyle w:val="Normaltindrag"/>
      </w:pPr>
      <w:r w:rsidRPr="0062542F">
        <w:t>Programmen följs upp en första gång efter två år, därefter i halvtid och till sist, för program med en längre verksamhetstid än sex år, efter ytterligare två år inför utbetalning av det resterande anslaget. Tvåårsuppföljningen av Hans Ruins forskningsprogram ”Tid, minne, representation” visade att arbetet är i full gång. Halvtidsutvärderingarna genomförs av två icke-svenska sakkunn</w:t>
      </w:r>
      <w:r w:rsidRPr="0062542F">
        <w:t>i</w:t>
      </w:r>
      <w:r w:rsidRPr="0062542F">
        <w:t xml:space="preserve">ga, och vid en hearing diskuteras forskningsprogrammens fortskridande. Även dessa utvärderingar utföll tillfredsställande och följande program får utnyttja återstoden av de beviljade medlen: ”Att organisera marknader” (Nils Brunsson), ”Ars edendi. Methodological Models for Editions of Medieval Texts. An Editorial Laboratory in an International Network” (Gunilla Iversen) samt ”Demokrati bortom nationalstaten? Transnationella aktörer och globala styrformer” (Christer Jönsson). </w:t>
      </w:r>
    </w:p>
    <w:p w:rsidR="000D75D7" w:rsidRPr="0062542F" w:rsidRDefault="000D75D7" w:rsidP="00706719">
      <w:pPr>
        <w:pStyle w:val="Normaltindrag"/>
      </w:pPr>
      <w:r w:rsidRPr="0062542F">
        <w:t xml:space="preserve">Genom en statistisk sammanställning har en uppföljning påbörjats av den fjärde av RJ:s ordinarie stödformer, Forskningsinitiering. Fokus i den fortsatta uppföljningen är på hur forskarna utnyttjar denna stödform och vilken effekt den har </w:t>
      </w:r>
      <w:r w:rsidR="00117780" w:rsidRPr="0062542F">
        <w:t>gett</w:t>
      </w:r>
      <w:r w:rsidRPr="0062542F">
        <w:t>. Förberedelser pågår också för en lite större uppföljning av ett urval av RJ:s infrastrukturella projekt.</w:t>
      </w:r>
    </w:p>
    <w:p w:rsidR="000D75D7" w:rsidRPr="0062542F" w:rsidRDefault="000D75D7" w:rsidP="00706719">
      <w:pPr>
        <w:pStyle w:val="Normaltindrag"/>
      </w:pPr>
      <w:r w:rsidRPr="0062542F">
        <w:t xml:space="preserve">RJ har </w:t>
      </w:r>
      <w:r w:rsidR="00117780" w:rsidRPr="0062542F">
        <w:t>givit</w:t>
      </w:r>
      <w:r w:rsidRPr="0062542F">
        <w:t xml:space="preserve"> det norska Nordisk institutt for studier av innovasjon, fors</w:t>
      </w:r>
      <w:r w:rsidRPr="0062542F">
        <w:t>k</w:t>
      </w:r>
      <w:r w:rsidRPr="0062542F">
        <w:t>ning og utdanning (NIFU)</w:t>
      </w:r>
      <w:r w:rsidR="00117780" w:rsidRPr="0062542F">
        <w:t xml:space="preserve"> i uppdrag</w:t>
      </w:r>
      <w:r w:rsidRPr="0062542F">
        <w:t xml:space="preserve"> att göra en systematisk studie av projekt som stö</w:t>
      </w:r>
      <w:r w:rsidRPr="0062542F">
        <w:t>d</w:t>
      </w:r>
      <w:r w:rsidRPr="0062542F">
        <w:t>form. Anledningarna till att RJ tar detta initiativ är flera. En är att en sådan studie, trots att projektanslag är den vanligaste stödformen bland svenska forskning</w:t>
      </w:r>
      <w:r w:rsidRPr="0062542F">
        <w:t>s</w:t>
      </w:r>
      <w:r w:rsidRPr="0062542F">
        <w:t>finansiärer, aldrig följts upp, utvärderats eller särskilt studerats. Det är viktigt att få kunskap om hur denna stödform fungerar och vilka effekter den har på forskningens utveckling och på enskilda forskares karriärer. Studien av RJ:s projektstöd kommer att berikas genom en jämföre</w:t>
      </w:r>
      <w:r w:rsidRPr="0062542F">
        <w:t>l</w:t>
      </w:r>
      <w:r w:rsidRPr="0062542F">
        <w:t>se av hur projekt som stödform fungerar inom det norska forskningsrådet.</w:t>
      </w:r>
    </w:p>
    <w:p w:rsidR="000D75D7" w:rsidRPr="0062542F" w:rsidRDefault="000D75D7" w:rsidP="00706719">
      <w:pPr>
        <w:pStyle w:val="Normaltindrag"/>
      </w:pPr>
      <w:r w:rsidRPr="0062542F">
        <w:t xml:space="preserve">Ur en forskningsfinansiärs perspektiv kan det vara intressant att inte endast ha information om vilka forskare som söker och vilka som beviljas respektive får avslag på sina ansökningar, utan också vilka forskare som skulle kunna söka, </w:t>
      </w:r>
      <w:r w:rsidR="00117780" w:rsidRPr="0062542F">
        <w:t xml:space="preserve">det vill säga </w:t>
      </w:r>
      <w:r w:rsidRPr="0062542F">
        <w:t>den potentiella sökgruppen. Med bibliografiska data som grund går detta att studera. Denna kunskap kan ge information till exempel om det finns kvalificerade forskare som avstår från att söka RJ:s medel. RJ har gett en forskare i uppdrag att genomföra en sådan studie för ämnena n</w:t>
      </w:r>
      <w:r w:rsidRPr="0062542F">
        <w:t>a</w:t>
      </w:r>
      <w:r w:rsidRPr="0062542F">
        <w:t>tionalek</w:t>
      </w:r>
      <w:r w:rsidRPr="0062542F">
        <w:t>o</w:t>
      </w:r>
      <w:r w:rsidRPr="0062542F">
        <w:t>nomi och psykologi. Resultatet för de båda ämnena skiljer sig åt. I psykologi finns en tydlig tendens att högproduktiva forskare i stor utsträc</w:t>
      </w:r>
      <w:r w:rsidRPr="0062542F">
        <w:t>k</w:t>
      </w:r>
      <w:r w:rsidRPr="0062542F">
        <w:t>ning finns bland dem som söker hos RJ. För nationalekonomi finns inte någon sådan tendens, utan sannolikheten att en sökande i detta ämne ska finnas i den hög- eller lågproduktiva gruppen är lika stor. När det gäller i vilken utsträc</w:t>
      </w:r>
      <w:r w:rsidRPr="0062542F">
        <w:t>k</w:t>
      </w:r>
      <w:r w:rsidRPr="0062542F">
        <w:t>ning högproduktiva forskare från de båda ämnena får sina ansökningar bevi</w:t>
      </w:r>
      <w:r w:rsidRPr="0062542F">
        <w:t>l</w:t>
      </w:r>
      <w:r w:rsidRPr="0062542F">
        <w:t>jade finns samma mönster. I psykologi finns en tendens att dessa forskare i större utsträckning ges bidrag, men inte i nationalekonomi.</w:t>
      </w:r>
    </w:p>
    <w:p w:rsidR="000D75D7" w:rsidRPr="0062542F" w:rsidRDefault="000D75D7" w:rsidP="00706719">
      <w:pPr>
        <w:pStyle w:val="Normaltindrag"/>
      </w:pPr>
      <w:r w:rsidRPr="0062542F">
        <w:t>När det gäller uppföljning och utvärdering är RJ engagerat i dessa fr</w:t>
      </w:r>
      <w:r w:rsidRPr="0062542F">
        <w:t>å</w:t>
      </w:r>
      <w:r w:rsidRPr="0062542F">
        <w:t>gor även på andra sätt än i det direkta uppföljningsarbetet av den egna verksa</w:t>
      </w:r>
      <w:r w:rsidRPr="0062542F">
        <w:t>m</w:t>
      </w:r>
      <w:r w:rsidRPr="0062542F">
        <w:t>heten. RJ samarbetar med andra aktörer både nationellt och internati</w:t>
      </w:r>
      <w:r w:rsidRPr="0062542F">
        <w:t>o</w:t>
      </w:r>
      <w:r w:rsidRPr="0062542F">
        <w:t>nellt.</w:t>
      </w:r>
    </w:p>
    <w:p w:rsidR="000D75D7" w:rsidRPr="0062542F" w:rsidRDefault="000D75D7" w:rsidP="00706719">
      <w:pPr>
        <w:pStyle w:val="Normaltindrag"/>
      </w:pPr>
      <w:r w:rsidRPr="0062542F">
        <w:t xml:space="preserve">RJ:s uppföljningar och utvärderingar visar att de pågående projekten och programmen utvecklas väl. Det är tillfredsställande att konstatera att det går bra för de </w:t>
      </w:r>
      <w:r w:rsidR="00117780" w:rsidRPr="0062542F">
        <w:t>forskare som RJ stöd</w:t>
      </w:r>
      <w:r w:rsidRPr="0062542F">
        <w:t xml:space="preserve">er. QoG-institutet vid Göteborgs universitet, som leds av professor Bo Rothstein, kommer med start </w:t>
      </w:r>
      <w:r w:rsidR="00117780" w:rsidRPr="0062542F">
        <w:t xml:space="preserve">den </w:t>
      </w:r>
      <w:r w:rsidRPr="0062542F">
        <w:t>1 mars 2012 att leda det största samhällsvetenskapliga projekt som EU-kommissionen hittills har finansierat. Projektet får drygt 70 miljoner kronor och samlar 21 forska</w:t>
      </w:r>
      <w:r w:rsidRPr="0062542F">
        <w:t>r</w:t>
      </w:r>
      <w:r w:rsidRPr="0062542F">
        <w:t>gru</w:t>
      </w:r>
      <w:r w:rsidRPr="0062542F">
        <w:t>p</w:t>
      </w:r>
      <w:r w:rsidRPr="0062542F">
        <w:t>per i 16 europeiska länder. Forskarna ska studera korruptionens orsaker och effekter samt undersöka hur effektiva insatser mot korruption kan utfo</w:t>
      </w:r>
      <w:r w:rsidRPr="0062542F">
        <w:t>r</w:t>
      </w:r>
      <w:r w:rsidRPr="0062542F">
        <w:t>mas.</w:t>
      </w:r>
    </w:p>
    <w:p w:rsidR="00153D4E" w:rsidRPr="0062542F" w:rsidRDefault="00153D4E" w:rsidP="00153D4E"/>
    <w:p w:rsidR="00153D4E" w:rsidRPr="0062542F" w:rsidRDefault="00153D4E" w:rsidP="00153D4E">
      <w:pPr>
        <w:pStyle w:val="Normaltindrag"/>
        <w:sectPr w:rsidR="00153D4E" w:rsidRPr="0062542F" w:rsidSect="00C231F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F58B9" w:rsidRPr="0062542F" w:rsidRDefault="001F58B9" w:rsidP="00052976">
      <w:pPr>
        <w:pStyle w:val="Rubrik1"/>
        <w:rPr>
          <w:noProof w:val="0"/>
        </w:rPr>
      </w:pPr>
      <w:bookmarkStart w:id="20" w:name="_Toc316369121"/>
      <w:r w:rsidRPr="0062542F">
        <w:rPr>
          <w:noProof w:val="0"/>
        </w:rPr>
        <w:t>Förvaltningsberättelse</w:t>
      </w:r>
      <w:bookmarkEnd w:id="20"/>
    </w:p>
    <w:p w:rsidR="001F58B9" w:rsidRPr="0062542F" w:rsidRDefault="001F58B9" w:rsidP="001F58B9">
      <w:pPr>
        <w:pStyle w:val="R4"/>
      </w:pPr>
      <w:r w:rsidRPr="0062542F">
        <w:t>Ändamål</w:t>
      </w:r>
    </w:p>
    <w:p w:rsidR="001F58B9" w:rsidRPr="0062542F" w:rsidRDefault="001F58B9" w:rsidP="001F58B9">
      <w:r w:rsidRPr="0062542F">
        <w:t>Stiftelsen Riksbankens Jubileumsfond (RJ) grundades genom ett beslut i riksdagen 1964 och genom en d</w:t>
      </w:r>
      <w:r w:rsidRPr="0062542F">
        <w:t>o</w:t>
      </w:r>
      <w:r w:rsidRPr="0062542F">
        <w:t>nation från Sveriges riksbank. Avsikten var att uppmärksamma bankens 300-årsjubileum 1968 och sa</w:t>
      </w:r>
      <w:r w:rsidRPr="0062542F">
        <w:t>m</w:t>
      </w:r>
      <w:r w:rsidRPr="0062542F">
        <w:t>tidigt främja ”ett angeläget nationellt ändamål”. Riksdagen fastställde RJ:s stadgar den 2 d</w:t>
      </w:r>
      <w:r w:rsidRPr="0062542F">
        <w:t>e</w:t>
      </w:r>
      <w:r w:rsidRPr="0062542F">
        <w:t>cember 1964. Stadgarna reviderades från den 1 januari 1988. Dä</w:t>
      </w:r>
      <w:r w:rsidRPr="0062542F">
        <w:t>r</w:t>
      </w:r>
      <w:r w:rsidRPr="0062542F">
        <w:t>med blev RJ en självständig finansiell aktör och a</w:t>
      </w:r>
      <w:r w:rsidRPr="0062542F">
        <w:t>n</w:t>
      </w:r>
      <w:r w:rsidRPr="0062542F">
        <w:t>svaret för förvaltningen av tillgångarna övergick från Riksbanken till RJ:s styrelse. I samband med att de s.k. lönt</w:t>
      </w:r>
      <w:r w:rsidRPr="0062542F">
        <w:t>a</w:t>
      </w:r>
      <w:r w:rsidRPr="0062542F">
        <w:t>garfonde</w:t>
      </w:r>
      <w:r w:rsidR="00C80C37" w:rsidRPr="0062542F">
        <w:t>rna utskiftades, beslutade</w:t>
      </w:r>
      <w:r w:rsidRPr="0062542F">
        <w:t xml:space="preserve"> riksdagen u</w:t>
      </w:r>
      <w:r w:rsidRPr="0062542F">
        <w:t>n</w:t>
      </w:r>
      <w:r w:rsidRPr="0062542F">
        <w:t>der 1993 att tillföra RJ en ny donation, Kulturvetenskapliga donationen.</w:t>
      </w:r>
      <w:r w:rsidR="00C80C37" w:rsidRPr="0062542F">
        <w:t xml:space="preserve"> U</w:t>
      </w:r>
      <w:r w:rsidRPr="0062542F">
        <w:t>töver</w:t>
      </w:r>
      <w:r w:rsidR="00C80C37" w:rsidRPr="0062542F">
        <w:t xml:space="preserve"> detta</w:t>
      </w:r>
      <w:r w:rsidRPr="0062542F">
        <w:t xml:space="preserve"> har RJ fått ytterligare don</w:t>
      </w:r>
      <w:r w:rsidRPr="0062542F">
        <w:t>a</w:t>
      </w:r>
      <w:r w:rsidRPr="0062542F">
        <w:t>tioner. Riksdagen fastställde de nu gällande stadgarna den 30 maj 2006. Bakgrunden till förändringen var att finansmarknaderna i Sverige och intern</w:t>
      </w:r>
      <w:r w:rsidRPr="0062542F">
        <w:t>a</w:t>
      </w:r>
      <w:r w:rsidRPr="0062542F">
        <w:t>tionellt genomgått stora förändringar. Numera har RJ möjli</w:t>
      </w:r>
      <w:r w:rsidRPr="0062542F">
        <w:t>g</w:t>
      </w:r>
      <w:r w:rsidRPr="0062542F">
        <w:t>het att investera i samtliga finansiella instrument och strukturer som förekommer på markn</w:t>
      </w:r>
      <w:r w:rsidRPr="0062542F">
        <w:t>a</w:t>
      </w:r>
      <w:r w:rsidRPr="0062542F">
        <w:t>den.</w:t>
      </w:r>
    </w:p>
    <w:p w:rsidR="001F58B9" w:rsidRPr="0062542F" w:rsidRDefault="001F58B9" w:rsidP="001F58B9">
      <w:pPr>
        <w:pStyle w:val="Normaltindrag"/>
      </w:pPr>
      <w:r w:rsidRPr="0062542F">
        <w:t>RJ är en fristående stiftelse. Styrelsen beslutar självständigt om verksa</w:t>
      </w:r>
      <w:r w:rsidRPr="0062542F">
        <w:t>m</w:t>
      </w:r>
      <w:r w:rsidRPr="0062542F">
        <w:t xml:space="preserve">heten inom ramen för stadgarna, vilka preciserar (§ 2) följande ändamål för RJ: </w:t>
      </w:r>
    </w:p>
    <w:p w:rsidR="001F58B9" w:rsidRPr="0062542F" w:rsidRDefault="001F58B9" w:rsidP="00C80C37">
      <w:pPr>
        <w:pStyle w:val="Citat"/>
      </w:pPr>
      <w:r w:rsidRPr="0062542F">
        <w:t>Stiftelsen har till ändamål att främja och understödja vetenskaplig fors</w:t>
      </w:r>
      <w:r w:rsidRPr="0062542F">
        <w:t>k</w:t>
      </w:r>
      <w:r w:rsidRPr="0062542F">
        <w:t xml:space="preserve">ning med anknytning till Sverige. Därvid skall gälla </w:t>
      </w:r>
    </w:p>
    <w:p w:rsidR="001F58B9" w:rsidRPr="0062542F" w:rsidRDefault="001F58B9" w:rsidP="00C80C37">
      <w:pPr>
        <w:pStyle w:val="Citat"/>
      </w:pPr>
      <w:r w:rsidRPr="0062542F">
        <w:rPr>
          <w:i/>
        </w:rPr>
        <w:t xml:space="preserve">att </w:t>
      </w:r>
      <w:r w:rsidRPr="0062542F">
        <w:t>verksamheten skall ges en betydande flexibilitet och att i princip inte något forskningsområde skall vara uteslutet från möjligheten att erhålla bidrag från stiftelsen, men</w:t>
      </w:r>
    </w:p>
    <w:p w:rsidR="001F58B9" w:rsidRPr="0062542F" w:rsidRDefault="001F58B9" w:rsidP="00C80C37">
      <w:pPr>
        <w:pStyle w:val="Citat"/>
      </w:pPr>
      <w:r w:rsidRPr="0062542F">
        <w:rPr>
          <w:i/>
        </w:rPr>
        <w:t xml:space="preserve">att </w:t>
      </w:r>
      <w:r w:rsidRPr="0062542F">
        <w:t>företräde skall ges åt forskningsområden, vilkas medelsbehov inte är så väl tillgodosedda på annat sätt,</w:t>
      </w:r>
    </w:p>
    <w:p w:rsidR="001F58B9" w:rsidRPr="0062542F" w:rsidRDefault="001F58B9" w:rsidP="00C80C37">
      <w:pPr>
        <w:pStyle w:val="Citat"/>
      </w:pPr>
      <w:r w:rsidRPr="0062542F">
        <w:rPr>
          <w:i/>
        </w:rPr>
        <w:t>att</w:t>
      </w:r>
      <w:r w:rsidRPr="0062542F">
        <w:t xml:space="preserve"> stiftelsens medel speciellt skall användas för att stödja stora och lån</w:t>
      </w:r>
      <w:r w:rsidRPr="0062542F">
        <w:t>g</w:t>
      </w:r>
      <w:r w:rsidRPr="0062542F">
        <w:t>sikt</w:t>
      </w:r>
      <w:r w:rsidRPr="0062542F">
        <w:t>i</w:t>
      </w:r>
      <w:r w:rsidRPr="0062542F">
        <w:t>ga forskningsprojekt,</w:t>
      </w:r>
    </w:p>
    <w:p w:rsidR="001F58B9" w:rsidRPr="0062542F" w:rsidRDefault="001F58B9" w:rsidP="00C80C37">
      <w:pPr>
        <w:pStyle w:val="Citat"/>
      </w:pPr>
      <w:r w:rsidRPr="0062542F">
        <w:rPr>
          <w:i/>
        </w:rPr>
        <w:t>att</w:t>
      </w:r>
      <w:r w:rsidRPr="0062542F">
        <w:t xml:space="preserve"> nya forskningsuppgifter, som kräver snabba och kraftiga insatser, dä</w:t>
      </w:r>
      <w:r w:rsidRPr="0062542F">
        <w:t>r</w:t>
      </w:r>
      <w:r w:rsidRPr="0062542F">
        <w:t>vid särskilt uppmärksammas,</w:t>
      </w:r>
    </w:p>
    <w:p w:rsidR="001F58B9" w:rsidRPr="0062542F" w:rsidRDefault="001F58B9" w:rsidP="00C80C37">
      <w:pPr>
        <w:pStyle w:val="Citat"/>
      </w:pPr>
      <w:r w:rsidRPr="0062542F">
        <w:rPr>
          <w:i/>
        </w:rPr>
        <w:t xml:space="preserve">att </w:t>
      </w:r>
      <w:r w:rsidRPr="0062542F">
        <w:t>stiftelsen skall verka för att främja kontakter med internationell fors</w:t>
      </w:r>
      <w:r w:rsidRPr="0062542F">
        <w:t>k</w:t>
      </w:r>
      <w:r w:rsidRPr="0062542F">
        <w:t>ning, samt</w:t>
      </w:r>
    </w:p>
    <w:p w:rsidR="001F58B9" w:rsidRPr="0062542F" w:rsidRDefault="001F58B9" w:rsidP="00C80C37">
      <w:pPr>
        <w:pStyle w:val="Citat"/>
      </w:pPr>
      <w:r w:rsidRPr="0062542F">
        <w:rPr>
          <w:i/>
        </w:rPr>
        <w:t>att</w:t>
      </w:r>
      <w:r w:rsidRPr="0062542F">
        <w:t xml:space="preserve"> stiftelsens medel inte skall tas i anspråk för inrä</w:t>
      </w:r>
      <w:r w:rsidRPr="0062542F">
        <w:t>t</w:t>
      </w:r>
      <w:r w:rsidRPr="0062542F">
        <w:t>tande av permanenta tjänster. Om så befinns lämpligt, skall dock till stiftelsens verksamhet kunna knytas forskare för så lång tid att stödet från stiftelsen får karakt</w:t>
      </w:r>
      <w:r w:rsidRPr="0062542F">
        <w:t>ä</w:t>
      </w:r>
      <w:r w:rsidRPr="0062542F">
        <w:t>ren av liv</w:t>
      </w:r>
      <w:r w:rsidRPr="0062542F">
        <w:t>s</w:t>
      </w:r>
      <w:r w:rsidR="00C80C37" w:rsidRPr="0062542F">
        <w:t>tidsstipendium.</w:t>
      </w:r>
      <w:r w:rsidRPr="0062542F">
        <w:t xml:space="preserve"> </w:t>
      </w:r>
    </w:p>
    <w:p w:rsidR="001F58B9" w:rsidRPr="0062542F" w:rsidRDefault="001F58B9" w:rsidP="001F58B9">
      <w:pPr>
        <w:pStyle w:val="R4"/>
      </w:pPr>
      <w:r w:rsidRPr="0062542F">
        <w:t>Ledning</w:t>
      </w:r>
    </w:p>
    <w:p w:rsidR="001F58B9" w:rsidRPr="0062542F" w:rsidRDefault="001F58B9" w:rsidP="001F58B9">
      <w:r w:rsidRPr="0062542F">
        <w:t>Styrelsens ledamöter utses av riksdagen för en fyraårsperiod. Valen sker vartannat år då beslut om halva antalet ledamöter fattas. Styrelsen har sa</w:t>
      </w:r>
      <w:r w:rsidRPr="0062542F">
        <w:t>m</w:t>
      </w:r>
      <w:r w:rsidRPr="0062542F">
        <w:t>manträtt fyra gånger under 2011. Den beslutar om budget, anslag till fors</w:t>
      </w:r>
      <w:r w:rsidRPr="0062542F">
        <w:t>k</w:t>
      </w:r>
      <w:r w:rsidRPr="0062542F">
        <w:t>ning, riktlinjer för den finansiella verksamheten och delegationsregler. Styre</w:t>
      </w:r>
      <w:r w:rsidRPr="0062542F">
        <w:t>l</w:t>
      </w:r>
      <w:r w:rsidRPr="0062542F">
        <w:t>sen konkretiserar de ovan i stadgarna angivna ändamålen i den fleråriga u</w:t>
      </w:r>
      <w:r w:rsidRPr="0062542F">
        <w:t>t</w:t>
      </w:r>
      <w:r w:rsidRPr="0062542F">
        <w:t xml:space="preserve">formningen av forskningsstödet och i det årliga budgetbeslutet. </w:t>
      </w:r>
    </w:p>
    <w:p w:rsidR="001F58B9" w:rsidRPr="0062542F" w:rsidRDefault="001F58B9" w:rsidP="001F58B9">
      <w:pPr>
        <w:pStyle w:val="Normaltindrag"/>
      </w:pPr>
      <w:r w:rsidRPr="0062542F">
        <w:t>Styrelsens arbetsutskott, som består av styrelsens ordförande och vice or</w:t>
      </w:r>
      <w:r w:rsidRPr="0062542F">
        <w:t>d</w:t>
      </w:r>
      <w:r w:rsidRPr="0062542F">
        <w:t xml:space="preserve">förande samt finanskommitténs ordförande, har sammanträtt sex gånger under året. Till arbetsutskottet har styrelsen bl.a. delegerat besluten om anslag till forskningsinitiering och tryckningsbidrag. </w:t>
      </w:r>
    </w:p>
    <w:p w:rsidR="001F58B9" w:rsidRPr="0062542F" w:rsidRDefault="001F58B9" w:rsidP="001F58B9">
      <w:pPr>
        <w:pStyle w:val="Normaltindrag"/>
      </w:pPr>
      <w:r w:rsidRPr="0062542F">
        <w:t>RJ:s finanskommitté, som på styrelsens delegation fattar beslut i finansie</w:t>
      </w:r>
      <w:r w:rsidRPr="0062542F">
        <w:t>l</w:t>
      </w:r>
      <w:r w:rsidRPr="0062542F">
        <w:t>la frågor, har två ordinarie ledamöter och en adjungerad ledamot. Finan</w:t>
      </w:r>
      <w:r w:rsidRPr="0062542F">
        <w:t>s</w:t>
      </w:r>
      <w:r w:rsidRPr="0062542F">
        <w:t>kommittén har sammanträtt vid fyra</w:t>
      </w:r>
      <w:r w:rsidRPr="0062542F">
        <w:rPr>
          <w:b/>
        </w:rPr>
        <w:t xml:space="preserve"> </w:t>
      </w:r>
      <w:r w:rsidRPr="0062542F">
        <w:t>tillfällen. För finansförvaltningen hänv</w:t>
      </w:r>
      <w:r w:rsidRPr="0062542F">
        <w:t>i</w:t>
      </w:r>
      <w:r w:rsidRPr="0062542F">
        <w:t>sas till särskilda avsnitt nedan.</w:t>
      </w:r>
    </w:p>
    <w:p w:rsidR="001F58B9" w:rsidRPr="0062542F" w:rsidRDefault="001F58B9" w:rsidP="006F3745">
      <w:pPr>
        <w:pStyle w:val="R4"/>
      </w:pPr>
      <w:r w:rsidRPr="0062542F">
        <w:t>Arbetssätt</w:t>
      </w:r>
      <w:r w:rsidR="00C80C37" w:rsidRPr="0062542F">
        <w:t xml:space="preserve">, </w:t>
      </w:r>
      <w:r w:rsidRPr="0062542F">
        <w:t>budget</w:t>
      </w:r>
    </w:p>
    <w:p w:rsidR="001F58B9" w:rsidRPr="0062542F" w:rsidRDefault="001F58B9" w:rsidP="001F58B9">
      <w:r w:rsidRPr="0062542F">
        <w:t xml:space="preserve">RJ stöder i första hand forskning inom humaniora, samhällsvetenskap, juridik och teologi. Verksamheten följer två linjer. Dels finansieras högkvalitativa ansökningar från forskarna själva inom ramen för de ordinarie stödformerna projekt, program, infrastrukturellt stöd och forskningsinitiering, dels görs riktade insatser som syftar till att utveckla svensk forskning och stärka dess internationella ställning. I avvägningen sätter RJ den s.k. bottom-up-principen främst och låter forskarinitiativen utgöra större delen av utrymmet för ny </w:t>
      </w:r>
      <w:r w:rsidR="00C80C37" w:rsidRPr="0062542F">
        <w:t>forskning, vilket innebär ca 75–</w:t>
      </w:r>
      <w:r w:rsidRPr="0062542F">
        <w:t>80 procent av den årliga budgeten.</w:t>
      </w:r>
    </w:p>
    <w:p w:rsidR="001F58B9" w:rsidRPr="0062542F" w:rsidRDefault="001F58B9" w:rsidP="006F3745">
      <w:pPr>
        <w:pStyle w:val="Normaltindrag"/>
      </w:pPr>
      <w:r w:rsidRPr="0062542F">
        <w:t xml:space="preserve">Budgeten för 2011 omfattade totalt 415 mkr, varav ca 378 mkr avsåg nya </w:t>
      </w:r>
      <w:r w:rsidRPr="0062542F">
        <w:rPr>
          <w:rStyle w:val="NormaltindragChar"/>
        </w:rPr>
        <w:t>forskningsanslag. Inför styrelsens beslut om budget görs ett finansiellt hål</w:t>
      </w:r>
      <w:r w:rsidRPr="0062542F">
        <w:rPr>
          <w:rStyle w:val="NormaltindragChar"/>
        </w:rPr>
        <w:t>l</w:t>
      </w:r>
      <w:r w:rsidRPr="0062542F">
        <w:rPr>
          <w:rStyle w:val="NormaltindragChar"/>
        </w:rPr>
        <w:t>barhetstest, ett s.k. stresstest. Under året har RJ sammanlagt beviljat anslag om 333</w:t>
      </w:r>
      <w:r w:rsidRPr="0062542F">
        <w:t xml:space="preserve"> mkr (se vidare i </w:t>
      </w:r>
      <w:r w:rsidRPr="0062542F">
        <w:rPr>
          <w:i/>
        </w:rPr>
        <w:t>Årsberättelsens</w:t>
      </w:r>
      <w:r w:rsidRPr="0062542F">
        <w:t xml:space="preserve"> avdelning ”Den forskningsstödjande verksamheten”). Alla utgifter prövas noga, och enbart de ansökningar som uppfyller högt ställda kvalitetskrav beviljas medel. Att inte hela det budget</w:t>
      </w:r>
      <w:r w:rsidRPr="0062542F">
        <w:t>e</w:t>
      </w:r>
      <w:r w:rsidRPr="0062542F">
        <w:t>rade utrymmet för forskningsanslag togs i anspråk under 2011 beror på styre</w:t>
      </w:r>
      <w:r w:rsidRPr="0062542F">
        <w:t>l</w:t>
      </w:r>
      <w:r w:rsidRPr="0062542F">
        <w:t>sens beslut att endast finansiera två program i</w:t>
      </w:r>
      <w:r w:rsidR="00C80C37" w:rsidRPr="0062542F">
        <w:t xml:space="preserve"> </w:t>
      </w:r>
      <w:r w:rsidRPr="0062542F">
        <w:t>stället för som budgeterat tre och att inte utnyttja hela det budgeterade utrymmet till infrastrukturella pr</w:t>
      </w:r>
      <w:r w:rsidRPr="0062542F">
        <w:t>o</w:t>
      </w:r>
      <w:r w:rsidRPr="0062542F">
        <w:t xml:space="preserve">jekt. </w:t>
      </w:r>
    </w:p>
    <w:p w:rsidR="001F58B9" w:rsidRPr="0062542F" w:rsidRDefault="001F58B9" w:rsidP="006F3745">
      <w:pPr>
        <w:pStyle w:val="R4"/>
      </w:pPr>
      <w:r w:rsidRPr="0062542F">
        <w:t>Ordinarie stödformer</w:t>
      </w:r>
    </w:p>
    <w:p w:rsidR="001F58B9" w:rsidRPr="0062542F" w:rsidRDefault="001F58B9" w:rsidP="001F58B9">
      <w:r w:rsidRPr="0062542F">
        <w:t>Antalet ansökningar om nya projektanslag uppgick 2011 till 810 (2010: 752). Beredningsgrupperna valde ut 111 av dessa, vilka därefter inbjöds att inko</w:t>
      </w:r>
      <w:r w:rsidRPr="0062542F">
        <w:t>m</w:t>
      </w:r>
      <w:r w:rsidRPr="0062542F">
        <w:t xml:space="preserve">ma med en fullständig ansökan. </w:t>
      </w:r>
      <w:r w:rsidR="001C3F22" w:rsidRPr="0062542F">
        <w:t xml:space="preserve">Anslag </w:t>
      </w:r>
      <w:r w:rsidRPr="0062542F">
        <w:t>kunde beviljas</w:t>
      </w:r>
      <w:r w:rsidR="0019607F" w:rsidRPr="0062542F">
        <w:t xml:space="preserve"> </w:t>
      </w:r>
      <w:r w:rsidR="001C3F22" w:rsidRPr="0062542F">
        <w:t>48 (2010: 47) ansö</w:t>
      </w:r>
      <w:r w:rsidR="001C3F22" w:rsidRPr="0062542F">
        <w:t>k</w:t>
      </w:r>
      <w:r w:rsidR="001C3F22" w:rsidRPr="0062542F">
        <w:t>ningar</w:t>
      </w:r>
      <w:r w:rsidRPr="0062542F">
        <w:t>, vanligtvis för tre år. Antalet ansökningar till de stora programansl</w:t>
      </w:r>
      <w:r w:rsidRPr="0062542F">
        <w:t>a</w:t>
      </w:r>
      <w:r w:rsidRPr="0062542F">
        <w:t xml:space="preserve">gen var 22 (2010: 22), varav </w:t>
      </w:r>
      <w:r w:rsidR="001C3F22" w:rsidRPr="0062542F">
        <w:t>7</w:t>
      </w:r>
      <w:r w:rsidRPr="0062542F">
        <w:t xml:space="preserve"> valdes ut för vidare behandling och </w:t>
      </w:r>
      <w:r w:rsidR="001C3F22" w:rsidRPr="0062542F">
        <w:t>2</w:t>
      </w:r>
      <w:r w:rsidRPr="0062542F">
        <w:t xml:space="preserve"> (2010: 2) slutligen finansierades. Av 36 (2010: 50) ansökningar om infr</w:t>
      </w:r>
      <w:r w:rsidRPr="0062542F">
        <w:t>a</w:t>
      </w:r>
      <w:r w:rsidRPr="0062542F">
        <w:t xml:space="preserve">strukturellt stöd fördes 15 vidare till fördjupad bedömning. Av dessa har </w:t>
      </w:r>
      <w:r w:rsidR="001C3F22" w:rsidRPr="0062542F">
        <w:t>8</w:t>
      </w:r>
      <w:r w:rsidRPr="0062542F">
        <w:t xml:space="preserve"> (2010: 16) beviljats medel. Styrelsen tillvaratar till buds stående medel för att behandla olika typer av ansökningar så rättvist som möjligt. När resultaten av kvalitet</w:t>
      </w:r>
      <w:r w:rsidRPr="0062542F">
        <w:t>s</w:t>
      </w:r>
      <w:r w:rsidRPr="0062542F">
        <w:t>bedömningarna föreligger, gör styrelsen vid behov betydande omfö</w:t>
      </w:r>
      <w:r w:rsidRPr="0062542F">
        <w:t>r</w:t>
      </w:r>
      <w:r w:rsidRPr="0062542F">
        <w:t>delningar mellan budgetposterna. Under 2011 utnyttjades härigenom en del av budge</w:t>
      </w:r>
      <w:r w:rsidRPr="0062542F">
        <w:t>t</w:t>
      </w:r>
      <w:r w:rsidRPr="0062542F">
        <w:t>posten program i stället till att finansiera högt rangordnade projekt och till angelägna riktade insatser. Konkurrensen om projektanslag är hårdare hos RJ än hos andra jämförbara finansiärer.</w:t>
      </w:r>
    </w:p>
    <w:p w:rsidR="001F58B9" w:rsidRPr="0062542F" w:rsidRDefault="001F58B9" w:rsidP="006F3745">
      <w:pPr>
        <w:pStyle w:val="R4"/>
      </w:pPr>
      <w:r w:rsidRPr="0062542F">
        <w:t>Riktade insatser</w:t>
      </w:r>
    </w:p>
    <w:p w:rsidR="001F58B9" w:rsidRPr="0062542F" w:rsidRDefault="001F58B9" w:rsidP="001F58B9">
      <w:r w:rsidRPr="0062542F">
        <w:t>En av RJ:s uppgifter är att förnya forskningen. RJ inrättar s.k. områdesgru</w:t>
      </w:r>
      <w:r w:rsidRPr="0062542F">
        <w:t>p</w:t>
      </w:r>
      <w:r w:rsidRPr="0062542F">
        <w:t>per inom forskningsfält som bedöms vara angelägna men svagt utvecklade eller otillräckligt uppmärksammade. Syftet är att initiera och stimulera till ny forskning. Tre grupper har varit verksamma under 2011, varav den med i</w:t>
      </w:r>
      <w:r w:rsidRPr="0062542F">
        <w:t>n</w:t>
      </w:r>
      <w:r w:rsidRPr="0062542F">
        <w:t>riktning på ”teknisk utveckling och institutionell förändring i det tidiga 2000-talet” har genomfört sitt första verksamhetsår och områdesgruppen för ”forskning om förmodernitet” har avslutats. RJ har genomfört ett flertal sy</w:t>
      </w:r>
      <w:r w:rsidRPr="0062542F">
        <w:t>m</w:t>
      </w:r>
      <w:r w:rsidRPr="0062542F">
        <w:t>posier och seminarier, ibland tillsammans med andra forskningsstödjande organ inom eller utom landet. Som exempel kan nämnas att områdesgruppen för ”mål och resultat i offentlig verksamhet” arrangerade ett välbesökt sem</w:t>
      </w:r>
      <w:r w:rsidRPr="0062542F">
        <w:t>i</w:t>
      </w:r>
      <w:r w:rsidRPr="0062542F">
        <w:t>narium om styrning av högre utbildning. Vissa konferenser syftar till att u</w:t>
      </w:r>
      <w:r w:rsidRPr="0062542F">
        <w:t>n</w:t>
      </w:r>
      <w:r w:rsidRPr="0062542F">
        <w:t>dersöka förutsättningarna för nya initiativ från RJ. En workshop kring ”tvä</w:t>
      </w:r>
      <w:r w:rsidRPr="0062542F">
        <w:t>r</w:t>
      </w:r>
      <w:r w:rsidRPr="0062542F">
        <w:t>kulturella, regionala och transnationella studier” visade att RJ aktivt bör stö</w:t>
      </w:r>
      <w:r w:rsidRPr="0062542F">
        <w:t>d</w:t>
      </w:r>
      <w:r w:rsidRPr="0062542F">
        <w:t>ja forskningen kring viktiga regioner och bidra till den vetenskapliga disku</w:t>
      </w:r>
      <w:r w:rsidRPr="0062542F">
        <w:t>s</w:t>
      </w:r>
      <w:r w:rsidRPr="0062542F">
        <w:t xml:space="preserve">sionen om hur områdesstudier kan bedrivas. Symposiet kring ”medialisering i kultur, politik och vardagsliv” riktade uppmärksamheten mot intressanta forskningsmöjligheter, vilka dock måste bearbetas innan konkreta förslag till insatser presenteras för RJ:s styrelse. </w:t>
      </w:r>
    </w:p>
    <w:p w:rsidR="001F58B9" w:rsidRPr="0062542F" w:rsidRDefault="001F58B9" w:rsidP="006F3745">
      <w:pPr>
        <w:pStyle w:val="Normaltindrag"/>
      </w:pPr>
      <w:r w:rsidRPr="0062542F">
        <w:t>Bland de riktade forskningssatsningarna kan även nämnas utlysningen av medel för forskning om förmodernitet och spetsforskningsprogrammet Pro Futura. Även om Pro Futura-forskarna visar mycket goda resultat har pr</w:t>
      </w:r>
      <w:r w:rsidRPr="0062542F">
        <w:t>o</w:t>
      </w:r>
      <w:r w:rsidRPr="0062542F">
        <w:t xml:space="preserve">grammet under 2011 vidareutvecklats t.ex. för att öka rörligheten och den internationella rekryteringen av forskare. </w:t>
      </w:r>
      <w:r w:rsidRPr="0062542F">
        <w:rPr>
          <w:szCs w:val="23"/>
        </w:rPr>
        <w:t>Flera Pro Futura-forskare har valts in i akademier och forskningsråd, oc</w:t>
      </w:r>
      <w:r w:rsidR="001C3F22" w:rsidRPr="0062542F">
        <w:rPr>
          <w:szCs w:val="23"/>
        </w:rPr>
        <w:t>h i den nya Sveriges unga a</w:t>
      </w:r>
      <w:r w:rsidRPr="0062542F">
        <w:rPr>
          <w:szCs w:val="23"/>
        </w:rPr>
        <w:t xml:space="preserve">kademi är samtliga företrädare för humaniora och samhällsvetenskap Pro Futura-forskare. </w:t>
      </w:r>
      <w:r w:rsidR="001C3F22" w:rsidRPr="0062542F">
        <w:t>Arbetet med Flexit</w:t>
      </w:r>
      <w:r w:rsidRPr="0062542F">
        <w:t>programmet går vidare. Genom att finansiera s.k. in-house-forskare i företag hoppas RJ kunna bidra till närmare förbinde</w:t>
      </w:r>
      <w:r w:rsidRPr="0062542F">
        <w:t>l</w:t>
      </w:r>
      <w:r w:rsidRPr="0062542F">
        <w:t xml:space="preserve">ser mellan å ena sidan humanistisk och samhällsvetenskaplig forskning, å andra sidan näringslivet och illustrera den ömsesidiga nyttan. </w:t>
      </w:r>
    </w:p>
    <w:p w:rsidR="001F58B9" w:rsidRPr="0062542F" w:rsidRDefault="001F58B9" w:rsidP="006F3745">
      <w:pPr>
        <w:pStyle w:val="R4"/>
      </w:pPr>
      <w:r w:rsidRPr="0062542F">
        <w:t>Kvalitetsbedömningen</w:t>
      </w:r>
    </w:p>
    <w:p w:rsidR="001F58B9" w:rsidRPr="0062542F" w:rsidRDefault="001F58B9" w:rsidP="001F58B9">
      <w:r w:rsidRPr="0062542F">
        <w:t>RJ vinnlägger sig om hög kva</w:t>
      </w:r>
      <w:r w:rsidR="001C3F22" w:rsidRPr="0062542F">
        <w:t>li</w:t>
      </w:r>
      <w:r w:rsidR="0019607F" w:rsidRPr="0062542F">
        <w:t>tet i granskningsprocessen och</w:t>
      </w:r>
      <w:r w:rsidRPr="0062542F">
        <w:t xml:space="preserve"> flexibelt b</w:t>
      </w:r>
      <w:r w:rsidRPr="0062542F">
        <w:t>e</w:t>
      </w:r>
      <w:r w:rsidRPr="0062542F">
        <w:t>slutsfattande. Varje ansökan bedöms i förhållande till vetenskapliga kvalitet</w:t>
      </w:r>
      <w:r w:rsidRPr="0062542F">
        <w:t>s</w:t>
      </w:r>
      <w:r w:rsidRPr="0062542F">
        <w:t>krit</w:t>
      </w:r>
      <w:r w:rsidRPr="0062542F">
        <w:t>e</w:t>
      </w:r>
      <w:r w:rsidRPr="0062542F">
        <w:t>rier och internationell standard. I alla sammanhang ges ansökningar med intern</w:t>
      </w:r>
      <w:r w:rsidRPr="0062542F">
        <w:t>a</w:t>
      </w:r>
      <w:r w:rsidRPr="0062542F">
        <w:t>tionell anknytning särskild prioritet. RJ:s beredningsorganisation är omfatta</w:t>
      </w:r>
      <w:r w:rsidRPr="0062542F">
        <w:t>n</w:t>
      </w:r>
      <w:r w:rsidRPr="0062542F">
        <w:t>de. Tillgången till kvalificerade ledamöter i beredningsgrupper och paneler är en förutsättning för beslutens kvalitet och legitimitet. Jävsfr</w:t>
      </w:r>
      <w:r w:rsidRPr="0062542F">
        <w:t>å</w:t>
      </w:r>
      <w:r w:rsidRPr="0062542F">
        <w:t>gorna behandlas omsorgsfullt: styrelsens regler för hanteringen av jäv vid bedö</w:t>
      </w:r>
      <w:r w:rsidRPr="0062542F">
        <w:t>m</w:t>
      </w:r>
      <w:r w:rsidRPr="0062542F">
        <w:t>ning av forskningsansökningar är publicerade på RJ:s webbplats (www.rj.se). För att reducera jävsproblemen anlitas allt fler icke-svenska ledamöter i b</w:t>
      </w:r>
      <w:r w:rsidRPr="0062542F">
        <w:t>e</w:t>
      </w:r>
      <w:r w:rsidRPr="0062542F">
        <w:t>redning</w:t>
      </w:r>
      <w:r w:rsidRPr="0062542F">
        <w:t>s</w:t>
      </w:r>
      <w:r w:rsidRPr="0062542F">
        <w:t xml:space="preserve">organisationen. De ansökningar som i den första granskningen förs vidare genomgår extern sakkunnigbedömning, i många fall av utländska experter. Vid behov arrangeras s.k. hearingar med de sökande för att skaffa ett fullgott beslutsunderlag. </w:t>
      </w:r>
    </w:p>
    <w:p w:rsidR="001F58B9" w:rsidRPr="0062542F" w:rsidRDefault="001F58B9" w:rsidP="006F3745">
      <w:pPr>
        <w:pStyle w:val="R4"/>
      </w:pPr>
      <w:r w:rsidRPr="0062542F">
        <w:t>Anslagens utformning</w:t>
      </w:r>
    </w:p>
    <w:p w:rsidR="001F58B9" w:rsidRPr="0062542F" w:rsidRDefault="001F58B9" w:rsidP="001F58B9">
      <w:r w:rsidRPr="0062542F">
        <w:t>Avsikten är att RJ:s anslag ska vara utformade på ett sådant sätt att de bästa forskarna söker och väljer dem. RJ inriktar sig på hela forskningsprocessen och ger bidrag till tryckning, översättning och kostnader för publicering med s.k. open access. Goda förvaltningsresultat har gjort det möjligt att utveckla en rad nya stödformer och riktade insatser, vilka vilar på grundlig och själ</w:t>
      </w:r>
      <w:r w:rsidRPr="0062542F">
        <w:t>v</w:t>
      </w:r>
      <w:r w:rsidRPr="0062542F">
        <w:t>ständig analys. Särskilt intressanta och värdefulla har de åtgärder visat sig vara som är unika för RJ. De har i flera fall påverkat andra finansiärers insa</w:t>
      </w:r>
      <w:r w:rsidRPr="0062542F">
        <w:t>t</w:t>
      </w:r>
      <w:r w:rsidRPr="0062542F">
        <w:t>ser, under året t.ex. det karriärprogram för unga forskare som Knut och Alice Wallenbergs stiftelse har lanserat. Tack vare RJ:s åtgärder har kvaliteten och mångfalden i svensk forskning kunnat stärkas. RJ eftersträvar att tillvarata sin handlingsfrihet genom att arbeta probleminriktat och flexibelt. Genom att samfinansiera angelägen forskning med andra aktörer (exempelvis med Vi</w:t>
      </w:r>
      <w:r w:rsidRPr="0062542F">
        <w:t>t</w:t>
      </w:r>
      <w:r w:rsidRPr="0062542F">
        <w:t xml:space="preserve">terhetsakademien) kan bidragen från RJ få hävstångseffekt, samtidigt som insatserna ges en bredare förankring i forskningssystemet.  </w:t>
      </w:r>
    </w:p>
    <w:p w:rsidR="001F58B9" w:rsidRPr="0062542F" w:rsidRDefault="001F58B9" w:rsidP="006F3745">
      <w:pPr>
        <w:pStyle w:val="Normaltindrag"/>
      </w:pPr>
      <w:r w:rsidRPr="0062542F">
        <w:t>RJ är restriktiv med att bevilja schablonmässiga och ospecificerade bidrag till lokalkostnader och indirekta kostnader (s.k. overhead), vilket inneburit att utbetalningarna till sådana kostnader under senare år har reducerats betydligt. RJ har aktivt deltagit i ett arbete med att undersöka möjligheterna till samor</w:t>
      </w:r>
      <w:r w:rsidRPr="0062542F">
        <w:t>d</w:t>
      </w:r>
      <w:r w:rsidRPr="0062542F">
        <w:t>ning rörande stiftelsernas hantering av kostnadskalkyler, ekonomisk rapport</w:t>
      </w:r>
      <w:r w:rsidRPr="0062542F">
        <w:t>e</w:t>
      </w:r>
      <w:r w:rsidRPr="0062542F">
        <w:t>ring samt projektens ekonomiska uppföljning. Arbetsgruppen har analyserat ett stort antal projektkostnadskalkyler i avsikt att klarlägga vad som kan vara en rimlig storlek på det bidrag som anslås till projektnära indirekta kostnader och lokalkostnader. Slutsatsen är att storleken på RJ:s bidrag till de treåriga projektanslagen i form av ett krontalspåslag vars storlek följer av arbetstid</w:t>
      </w:r>
      <w:r w:rsidRPr="0062542F">
        <w:t>s</w:t>
      </w:r>
      <w:r w:rsidRPr="0062542F">
        <w:t>volymen är relativt generöst. För program och infrastrukturellt stöd har bidr</w:t>
      </w:r>
      <w:r w:rsidRPr="0062542F">
        <w:t>a</w:t>
      </w:r>
      <w:r w:rsidRPr="0062542F">
        <w:t>gens storlek beräknats från fall till fall. Det har varit möjligt att nå samfö</w:t>
      </w:r>
      <w:r w:rsidRPr="0062542F">
        <w:t>r</w:t>
      </w:r>
      <w:r w:rsidRPr="0062542F">
        <w:t>stånd med berörda lärosäten. RJ övergår från 2012 till att betala ut anslagen efter rekvisition för en sexmånadersperiod och i takt med att forskarna fö</w:t>
      </w:r>
      <w:r w:rsidRPr="0062542F">
        <w:t>r</w:t>
      </w:r>
      <w:r w:rsidRPr="0062542F">
        <w:t>brukar beviljade medel. Samtliga ovannämnda åtgärder ger betydande ek</w:t>
      </w:r>
      <w:r w:rsidRPr="0062542F">
        <w:t>o</w:t>
      </w:r>
      <w:r w:rsidRPr="0062542F">
        <w:t>nomiska fördelar för RJ utan att det administrativa arbetet ökar i orimlig omfattning. Rekvisitionen av anslag i takt med förbrukningen motverkar också att lärosätena ligger på stora beviljade men oförbrukade anslag som genererar ingen eller mycket låg avkastning.</w:t>
      </w:r>
    </w:p>
    <w:p w:rsidR="001F58B9" w:rsidRPr="0062542F" w:rsidRDefault="001F58B9" w:rsidP="006F3745">
      <w:pPr>
        <w:pStyle w:val="R4"/>
      </w:pPr>
      <w:r w:rsidRPr="0062542F">
        <w:t xml:space="preserve">Internationellt </w:t>
      </w:r>
    </w:p>
    <w:p w:rsidR="001F58B9" w:rsidRPr="0062542F" w:rsidRDefault="001F58B9" w:rsidP="001F58B9">
      <w:r w:rsidRPr="0062542F">
        <w:t>RJ:s bidrag syftar till att förnya och förstärka den svenska forskningens inte</w:t>
      </w:r>
      <w:r w:rsidRPr="0062542F">
        <w:t>r</w:t>
      </w:r>
      <w:r w:rsidRPr="0062542F">
        <w:t>nationella förbindelser och genomslag. RJ har en erkänd position i det inte</w:t>
      </w:r>
      <w:r w:rsidRPr="0062542F">
        <w:t>r</w:t>
      </w:r>
      <w:r w:rsidRPr="0062542F">
        <w:t>nationella vetenskapssamfundet. RJ fortsätter att i skilda former driva på forskningspolitiken, bl.a. genom bidrag som syftar till att stärka det europei</w:t>
      </w:r>
      <w:r w:rsidRPr="0062542F">
        <w:t>s</w:t>
      </w:r>
      <w:r w:rsidRPr="0062542F">
        <w:t>ka forskningsrådets (ERC) position, exempelvis genom anslag till forskning kring och en internationell konferens om användningen av s.k. peer review inom ERC. RJ är därutöver en aktiv medaktör i European Foundation Centre (EFC), European Cultural Foundation (ECF) och European Science Found</w:t>
      </w:r>
      <w:r w:rsidRPr="0062542F">
        <w:t>a</w:t>
      </w:r>
      <w:r w:rsidRPr="0062542F">
        <w:t xml:space="preserve">tion (ESF). Som exempel på forskningssamarbetet med andra europeiska stiftelser kan ”Europe and Global Challenges” nämnas, där andra utlysningen gjordes under 2011. RJ:s internationella samarbete prövas fortlöpande, och alla insatser eller avtal är tidsbegränsade. </w:t>
      </w:r>
    </w:p>
    <w:p w:rsidR="001F58B9" w:rsidRPr="0062542F" w:rsidRDefault="001F58B9" w:rsidP="006F3745">
      <w:pPr>
        <w:pStyle w:val="R4"/>
      </w:pPr>
      <w:r w:rsidRPr="0062542F">
        <w:t>Information</w:t>
      </w:r>
    </w:p>
    <w:p w:rsidR="001F58B9" w:rsidRPr="0062542F" w:rsidRDefault="001F58B9" w:rsidP="001F58B9">
      <w:r w:rsidRPr="0062542F">
        <w:t>RJ fortsätter att bygga ut och förbättra kommunikationen med den intresser</w:t>
      </w:r>
      <w:r w:rsidRPr="0062542F">
        <w:t>a</w:t>
      </w:r>
      <w:r w:rsidRPr="0062542F">
        <w:t>de allmänheten, journalister och forskare. Under 2011 har webbplatsen g</w:t>
      </w:r>
      <w:r w:rsidRPr="0062542F">
        <w:t>e</w:t>
      </w:r>
      <w:r w:rsidRPr="0062542F">
        <w:t>nomgått en omfattande förändring. Dess nya struktur och form erbjuder ett brett utbud av information i form av artiklar, nyhetsbevakning, blogg samt debattforum. Besökarna kan snabbt och enkelt ta del av aktuell forskning, ansökningsrutiner samt finansiell information. Webbplatsen är ett viktigt instrument för den utåtriktade informationen, liksom årsboken och nyhetsbr</w:t>
      </w:r>
      <w:r w:rsidRPr="0062542F">
        <w:t>e</w:t>
      </w:r>
      <w:r w:rsidRPr="0062542F">
        <w:t>vet. RJ medverkar också under politikerveckan i Almedalen, i Bok- och Bi</w:t>
      </w:r>
      <w:r w:rsidRPr="0062542F">
        <w:t>b</w:t>
      </w:r>
      <w:r w:rsidRPr="0062542F">
        <w:t>lioteksmässan samt vid åtskilliga konferenser.</w:t>
      </w:r>
    </w:p>
    <w:p w:rsidR="001F58B9" w:rsidRPr="0062542F" w:rsidRDefault="001F58B9" w:rsidP="006F3745">
      <w:pPr>
        <w:pStyle w:val="R4"/>
      </w:pPr>
      <w:r w:rsidRPr="0062542F">
        <w:t>Måluppfyllelse och kvalitetssäkring</w:t>
      </w:r>
    </w:p>
    <w:p w:rsidR="001F58B9" w:rsidRPr="0062542F" w:rsidRDefault="001F58B9" w:rsidP="001F58B9">
      <w:r w:rsidRPr="0062542F">
        <w:t>En jämförelse av de inledningsvis citerade stadgarna med redovisningen av genomförda verksamheter visar hur RJ utnyttjar möjligheterna att agera flex</w:t>
      </w:r>
      <w:r w:rsidRPr="0062542F">
        <w:t>i</w:t>
      </w:r>
      <w:r w:rsidRPr="0062542F">
        <w:t>belt och i syfte att stärka humaniora och samhällsvetenskap, hur stora och långsiktiga projekt stöds, hur nya forskningsuppgifter uppmärksammas samt hur kontakterna med internationell forskning främjas. Det bestående vete</w:t>
      </w:r>
      <w:r w:rsidRPr="0062542F">
        <w:t>n</w:t>
      </w:r>
      <w:r w:rsidRPr="0062542F">
        <w:t>skapliga värdet, relevansen, nyttan och effekterna av RJ:s forskningsstöd visar sig i flertalet fall först på sikt. Genom att säkerställa att de ansökningar som beviljas medel håller högsta vetenskapliga kvalitet läggs en grund. RJ har under senare år ökat ambitionerna i fråga om utvärdering och uppföljning av den forskning som beviljats medel. Det är viktigt att kunna ge besked om vad som varit ett lyckat projekt och vad som eventuellt har varit mindre fra</w:t>
      </w:r>
      <w:r w:rsidRPr="0062542F">
        <w:t>m</w:t>
      </w:r>
      <w:r w:rsidRPr="0062542F">
        <w:t xml:space="preserve">gångsrikt. RJ:s styrelse behöver också inför sina beslut om budget ett allsidigt underlag som gör det möjligt att justera stödformer och arbetssätt. En del uppföljning och utvärdering är löpande åtgärder. Efter avslutad projekttid ska forskarna till RJ sända in en ekonomisk redovisning samt en kort redogörelse för de vetenskapliga resultaten och de skrifter som projektet resulterat i. I kvalitetshöjande syfte gör respektive beredningsgrupp årligen uppföljningar och projektbesök. Under 2011 har 56 projekt och </w:t>
      </w:r>
      <w:r w:rsidR="001C3F22" w:rsidRPr="0062542F">
        <w:t>9</w:t>
      </w:r>
      <w:r w:rsidRPr="0062542F">
        <w:t xml:space="preserve"> infrastrukturella projekt granskats, varav 17 projekt och </w:t>
      </w:r>
      <w:r w:rsidR="001C3F22" w:rsidRPr="0062542F">
        <w:t>2</w:t>
      </w:r>
      <w:r w:rsidRPr="0062542F">
        <w:t xml:space="preserve"> infrastrukturella projekt även har besökts. Samtliga har fått klartecken att fortsätta. Tre program har genomgått en fo</w:t>
      </w:r>
      <w:r w:rsidRPr="0062542F">
        <w:t>r</w:t>
      </w:r>
      <w:r w:rsidRPr="0062542F">
        <w:t xml:space="preserve">mell halvtidsutvärdering under medverkan av externa sakkunniga och ett program har följts upp efter de första två åren. </w:t>
      </w:r>
      <w:r w:rsidR="001C3F22" w:rsidRPr="0062542F">
        <w:t>RJ har givit</w:t>
      </w:r>
      <w:r w:rsidRPr="0062542F">
        <w:t xml:space="preserve"> det norska No</w:t>
      </w:r>
      <w:r w:rsidRPr="0062542F">
        <w:t>r</w:t>
      </w:r>
      <w:r w:rsidRPr="0062542F">
        <w:t>disk institutt for studier av innovasjon, forskning og utdanning (NIFU)</w:t>
      </w:r>
      <w:r w:rsidR="001C3F22" w:rsidRPr="0062542F">
        <w:t xml:space="preserve"> i uppdrag</w:t>
      </w:r>
      <w:r w:rsidRPr="0062542F">
        <w:t xml:space="preserve"> att göra en systematisk studie av projekt som stödform. En sådan granskning har aldrig gjorts, trots att projektanslag är den vanligaste stödformen bland svenska forskningsfinansiärer. RJ har även beställt och erhållit en bibliogr</w:t>
      </w:r>
      <w:r w:rsidRPr="0062542F">
        <w:t>a</w:t>
      </w:r>
      <w:r w:rsidRPr="0062542F">
        <w:t xml:space="preserve">fisk analys av den potentiella sökgruppen i två stora ämnen. Avsikten är att få en bild av vilka forskare som skulle kunna söka, inte enbart av vilka som söker och vilka som beviljas respektive får </w:t>
      </w:r>
      <w:r w:rsidR="001C3F22" w:rsidRPr="0062542F">
        <w:t>avslag. Information t.ex.</w:t>
      </w:r>
      <w:r w:rsidRPr="0062542F">
        <w:t xml:space="preserve"> om att det finns kvalificerade forskare som avstår från att söka RJ:s medel kan a</w:t>
      </w:r>
      <w:r w:rsidRPr="0062542F">
        <w:t>n</w:t>
      </w:r>
      <w:r w:rsidRPr="0062542F">
        <w:t xml:space="preserve">vändas vid framtida förändringar av stödformerna. </w:t>
      </w:r>
    </w:p>
    <w:p w:rsidR="001F58B9" w:rsidRPr="0062542F" w:rsidRDefault="001F58B9" w:rsidP="006F3745">
      <w:pPr>
        <w:pStyle w:val="R4"/>
      </w:pPr>
      <w:r w:rsidRPr="0062542F">
        <w:t>Administration</w:t>
      </w:r>
    </w:p>
    <w:p w:rsidR="001F58B9" w:rsidRPr="0062542F" w:rsidRDefault="001C3F22" w:rsidP="001F58B9">
      <w:r w:rsidRPr="0062542F">
        <w:t>It</w:t>
      </w:r>
      <w:r w:rsidR="001F58B9" w:rsidRPr="0062542F">
        <w:t>-stödets funktionalitet och tillförlitlighet uppmärksammas och åtgärdas fort</w:t>
      </w:r>
      <w:r w:rsidRPr="0062542F">
        <w:t>löpande. En n</w:t>
      </w:r>
      <w:r w:rsidR="001F58B9" w:rsidRPr="0062542F">
        <w:t>y server har installerats och bandbackupen bytts ut.  Däru</w:t>
      </w:r>
      <w:r w:rsidR="001F58B9" w:rsidRPr="0062542F">
        <w:t>t</w:t>
      </w:r>
      <w:r w:rsidR="001F58B9" w:rsidRPr="0062542F">
        <w:t>över har efter omfattande förberedelser en offentlig upphandling genomförts av det informationstjänsteverktyg som levererar börskurser, vilken resulterat i att RJ i början av 2012 övergår till Bloomberg. Capman, som används för värdepa</w:t>
      </w:r>
      <w:r w:rsidR="001F58B9" w:rsidRPr="0062542F">
        <w:t>p</w:t>
      </w:r>
      <w:r w:rsidR="001F58B9" w:rsidRPr="0062542F">
        <w:t>pershantering, har anpassats till den senaste tekniken och utvecklats för att kunna hantera nya finansiella instrument och för att bli webbaserat. Tekla och Webla, som hanterar ansökningar och sakkunnigutlåtanden, har tillförts en rad funktioner i syfte att bl.a. öka precisionen i forskarnas budg</w:t>
      </w:r>
      <w:r w:rsidR="001F58B9" w:rsidRPr="0062542F">
        <w:t>e</w:t>
      </w:r>
      <w:r w:rsidR="001F58B9" w:rsidRPr="0062542F">
        <w:t>tar, öka til</w:t>
      </w:r>
      <w:r w:rsidR="001F58B9" w:rsidRPr="0062542F">
        <w:t>l</w:t>
      </w:r>
      <w:r w:rsidR="001F58B9" w:rsidRPr="0062542F">
        <w:t>förlitligheten i uppgifterna om projektens ämnesinriktning och förbättra i</w:t>
      </w:r>
      <w:r w:rsidR="001F58B9" w:rsidRPr="0062542F">
        <w:t>n</w:t>
      </w:r>
      <w:r w:rsidR="001F58B9" w:rsidRPr="0062542F">
        <w:t>formationen till de sökande med hjälp av e-postutskick under urvals- och beslutsprocessen. Dessutom har anvisningarna till de sökande översatts till engelska som ett led i RJ:s strävan att stärka internationaliserin</w:t>
      </w:r>
      <w:r w:rsidR="001F58B9" w:rsidRPr="0062542F">
        <w:t>g</w:t>
      </w:r>
      <w:r w:rsidR="001F58B9" w:rsidRPr="0062542F">
        <w:t>en. Systemen för ekonomiadministrationen har utvecklats för att bl.a. kunna hantera for</w:t>
      </w:r>
      <w:r w:rsidR="001F58B9" w:rsidRPr="0062542F">
        <w:t>s</w:t>
      </w:r>
      <w:r w:rsidR="001F58B9" w:rsidRPr="0062542F">
        <w:t xml:space="preserve">karnas successiva rekvisition av anslagen. Övergången till digital hantering av alla ansökningshandlingar fortskrider: under 2011 har systemet anpassats så att det kan användas även för riktade utlysningar. </w:t>
      </w:r>
      <w:r w:rsidR="003B1745" w:rsidRPr="0062542F">
        <w:t>Vid alla i</w:t>
      </w:r>
      <w:r w:rsidRPr="0062542F">
        <w:t>t</w:t>
      </w:r>
      <w:r w:rsidR="001F58B9" w:rsidRPr="0062542F">
        <w:t>-förändringar</w:t>
      </w:r>
      <w:r w:rsidR="0019607F" w:rsidRPr="0062542F">
        <w:t xml:space="preserve"> har en säker i</w:t>
      </w:r>
      <w:r w:rsidR="00EB5C90" w:rsidRPr="0062542F">
        <w:t>t</w:t>
      </w:r>
      <w:r w:rsidR="001F58B9" w:rsidRPr="0062542F">
        <w:t>-struktur</w:t>
      </w:r>
      <w:r w:rsidR="00EB5C90" w:rsidRPr="0062542F">
        <w:t xml:space="preserve"> prioriterats</w:t>
      </w:r>
      <w:r w:rsidR="001F58B9" w:rsidRPr="0062542F">
        <w:t>. Arbetet att med hjälp av ska</w:t>
      </w:r>
      <w:r w:rsidR="001F58B9" w:rsidRPr="0062542F">
        <w:t>t</w:t>
      </w:r>
      <w:r w:rsidR="001F58B9" w:rsidRPr="0062542F">
        <w:t>tejurister dels återkräva felaktigt innehållen källskatt på RJ:s aktieaffärer i en rad europeiska stater, dels</w:t>
      </w:r>
      <w:r w:rsidR="00EB5C90" w:rsidRPr="0062542F">
        <w:t xml:space="preserve"> se</w:t>
      </w:r>
      <w:r w:rsidR="001F58B9" w:rsidRPr="0062542F">
        <w:t xml:space="preserve"> till att skattefrågorna hanteras korrekt fra</w:t>
      </w:r>
      <w:r w:rsidR="001F58B9" w:rsidRPr="0062542F">
        <w:t>m</w:t>
      </w:r>
      <w:r w:rsidR="001F58B9" w:rsidRPr="0062542F">
        <w:t>över, har fortsatt. Arbetet med att beskriva arbetsrutiner inom kansliet går vidare. Den s.k. årskalendern för forskningsavdelningen och administrationen har aktualiserats i syfte att öka säkerheten och effektiviteten i arbetsproce</w:t>
      </w:r>
      <w:r w:rsidR="001F58B9" w:rsidRPr="0062542F">
        <w:t>s</w:t>
      </w:r>
      <w:r w:rsidR="001F58B9" w:rsidRPr="0062542F">
        <w:t>serna. Personalhandboken för kansliets personal ajourförs och kompletteras fortl</w:t>
      </w:r>
      <w:r w:rsidR="001F58B9" w:rsidRPr="0062542F">
        <w:t>ö</w:t>
      </w:r>
      <w:r w:rsidR="001F58B9" w:rsidRPr="0062542F">
        <w:t xml:space="preserve">pande. </w:t>
      </w:r>
    </w:p>
    <w:p w:rsidR="001F58B9" w:rsidRPr="0062542F" w:rsidRDefault="001F58B9" w:rsidP="006F3745">
      <w:pPr>
        <w:pStyle w:val="R4"/>
      </w:pPr>
      <w:r w:rsidRPr="0062542F">
        <w:t>Personal</w:t>
      </w:r>
    </w:p>
    <w:p w:rsidR="001F58B9" w:rsidRPr="0062542F" w:rsidRDefault="001F58B9" w:rsidP="001F58B9">
      <w:r w:rsidRPr="0062542F">
        <w:t>I slutet av 2011 hade RJ:</w:t>
      </w:r>
      <w:bookmarkStart w:id="21" w:name="_GoBack"/>
      <w:bookmarkEnd w:id="21"/>
      <w:r w:rsidRPr="0062542F">
        <w:t>s kansli 17 anställda. Under året har en nyanställning gjorts, och som ersättare för en föräldraledig anlitas en uppdragstagare med eget företag.</w:t>
      </w:r>
    </w:p>
    <w:p w:rsidR="001F58B9" w:rsidRPr="0062542F" w:rsidRDefault="001F58B9" w:rsidP="00E8097E">
      <w:pPr>
        <w:pStyle w:val="R3"/>
        <w:pageBreakBefore/>
      </w:pPr>
      <w:r w:rsidRPr="0062542F">
        <w:t>Finansiell verksamhet</w:t>
      </w:r>
    </w:p>
    <w:p w:rsidR="001F58B9" w:rsidRPr="0062542F" w:rsidRDefault="001F58B9" w:rsidP="001F58B9">
      <w:pPr>
        <w:rPr>
          <w:i/>
        </w:rPr>
      </w:pPr>
      <w:r w:rsidRPr="0062542F">
        <w:rPr>
          <w:i/>
        </w:rPr>
        <w:t>Resultat och avkastning</w:t>
      </w:r>
    </w:p>
    <w:p w:rsidR="001F58B9" w:rsidRPr="0062542F" w:rsidRDefault="001F58B9" w:rsidP="001F58B9">
      <w:r w:rsidRPr="0062542F">
        <w:t>Resultat inklusive förändring av ej realiserade vinster u</w:t>
      </w:r>
      <w:r w:rsidR="00EB5C90" w:rsidRPr="0062542F">
        <w:t>ppgår för helåret 2011 till –</w:t>
      </w:r>
      <w:r w:rsidRPr="0062542F">
        <w:t>453 mkr (1 000 mkr)</w:t>
      </w:r>
      <w:r w:rsidRPr="0062542F">
        <w:rPr>
          <w:vertAlign w:val="superscript"/>
        </w:rPr>
        <w:footnoteReference w:id="1"/>
      </w:r>
      <w:r w:rsidRPr="0062542F">
        <w:t xml:space="preserve">, se not 12. Resultat exklusive ej realiserade vinster, årets resultat, var 247 mkr (762). Under året beviljade RJ 333 mkr (348) till forskningsmedel. </w:t>
      </w:r>
    </w:p>
    <w:p w:rsidR="001F58B9" w:rsidRPr="0062542F" w:rsidRDefault="001F58B9" w:rsidP="005702BD">
      <w:pPr>
        <w:pStyle w:val="Normaltindrag"/>
      </w:pPr>
      <w:r w:rsidRPr="0062542F">
        <w:t>Direktavkastningen i form av utdelningar, ränteintäkter och driftsöverskott på fastigheter uppgick under året till 351 mkr (282). Administrationskostn</w:t>
      </w:r>
      <w:r w:rsidRPr="0062542F">
        <w:t>a</w:t>
      </w:r>
      <w:r w:rsidRPr="0062542F">
        <w:t>derna var kvar på en oförändrad nivå om 34 mkr jämfört med föregående år och motsvarar 0,4 procent av genomsnittligt eget kapital.</w:t>
      </w:r>
    </w:p>
    <w:p w:rsidR="001F58B9" w:rsidRPr="0062542F" w:rsidRDefault="001F58B9" w:rsidP="005702BD">
      <w:pPr>
        <w:pStyle w:val="Normaltindrag"/>
      </w:pPr>
      <w:r w:rsidRPr="0062542F">
        <w:t xml:space="preserve">Det finansiella resultatet uppgick för helåret 2011 till </w:t>
      </w:r>
      <w:r w:rsidR="00EB5C90" w:rsidRPr="0062542F">
        <w:t>–</w:t>
      </w:r>
      <w:r w:rsidRPr="0062542F">
        <w:t>419 mkr jämfört med en vinst under föregående år på 1 034 mkr, se tabell 1. Totalavkastnin</w:t>
      </w:r>
      <w:r w:rsidRPr="0062542F">
        <w:t>g</w:t>
      </w:r>
      <w:r w:rsidRPr="0062542F">
        <w:t xml:space="preserve">en på stiftelsens tillgångar var under året </w:t>
      </w:r>
      <w:r w:rsidR="00EB5C90" w:rsidRPr="0062542F">
        <w:t>–</w:t>
      </w:r>
      <w:r w:rsidRPr="0062542F">
        <w:t xml:space="preserve">4,0 procent (10,8). </w:t>
      </w:r>
    </w:p>
    <w:p w:rsidR="001F58B9" w:rsidRPr="0062542F" w:rsidRDefault="001F58B9" w:rsidP="005702BD">
      <w:pPr>
        <w:pStyle w:val="Normaltindrag"/>
      </w:pPr>
      <w:r w:rsidRPr="0062542F">
        <w:t>Avkastningen i totalportföljen understeg under året RJ:s jämförelseindex med 1,2 procentenheter jämfört med en överavkastning på 1,4 procentenheter under 2010. Under 2011 utvecklades internationella aktier och ränteportföljen bättre än sina jämförelseindex medan den svenska aktieportföljen och den taktiska allokeringen mellan tillgångsslag bidrog negativt till avkastningen jämfört med index. Under året har avvikelserna i den taktiska allokeringen varit förhållandevis små jämfört med referensportföljen, men resultatet har påverkats negativt av den höga volatiliteten. Under året har den taktiska all</w:t>
      </w:r>
      <w:r w:rsidRPr="0062542F">
        <w:t>o</w:t>
      </w:r>
      <w:r w:rsidRPr="0062542F">
        <w:t>keringen mellan tillgångsslag jämfört med index haft en negativ inverkan</w:t>
      </w:r>
      <w:r w:rsidR="00EB5C90" w:rsidRPr="0062542F">
        <w:t xml:space="preserve"> på RJ:s totalavkastning på ca –</w:t>
      </w:r>
      <w:r w:rsidRPr="0062542F">
        <w:t>0,3 procentenheter jämfört med +0,4 procentenh</w:t>
      </w:r>
      <w:r w:rsidRPr="0062542F">
        <w:t>e</w:t>
      </w:r>
      <w:r w:rsidRPr="0062542F">
        <w:t xml:space="preserve">ter under helåret 2010. </w:t>
      </w:r>
    </w:p>
    <w:p w:rsidR="001F58B9" w:rsidRPr="0062542F" w:rsidRDefault="001F58B9" w:rsidP="005702BD">
      <w:pPr>
        <w:pStyle w:val="Normaltindrag"/>
      </w:pPr>
      <w:r w:rsidRPr="0062542F">
        <w:t xml:space="preserve">RJ:s aktieportföljer avkastade under året </w:t>
      </w:r>
      <w:r w:rsidR="00EB5C90" w:rsidRPr="0062542F">
        <w:t>–</w:t>
      </w:r>
      <w:r w:rsidRPr="0062542F">
        <w:t>11,0 procent (15,6). Räntebära</w:t>
      </w:r>
      <w:r w:rsidRPr="0062542F">
        <w:t>n</w:t>
      </w:r>
      <w:r w:rsidRPr="0062542F">
        <w:t>de placeringar gav en avkastning på 4,9 procent (1,2) och hedgefonder 2,2 pr</w:t>
      </w:r>
      <w:r w:rsidRPr="0062542F">
        <w:t>o</w:t>
      </w:r>
      <w:r w:rsidRPr="0062542F">
        <w:t xml:space="preserve">cent (6,8). Den direktägda fastighetsportföljen gav en avkastning före skatt på 8,6 procent (12,9) och fastighetsfonder 5,6 procent (6,9). </w:t>
      </w:r>
    </w:p>
    <w:p w:rsidR="001F58B9" w:rsidRPr="0062542F" w:rsidRDefault="001F58B9" w:rsidP="005702BD">
      <w:pPr>
        <w:pStyle w:val="Normaltindrag"/>
      </w:pPr>
      <w:r w:rsidRPr="0062542F">
        <w:t>Den svenska aktieportföljen gav under 2011 en av</w:t>
      </w:r>
      <w:r w:rsidR="00EB5C90" w:rsidRPr="0062542F">
        <w:t>kastning på –</w:t>
      </w:r>
      <w:r w:rsidRPr="0062542F">
        <w:t>17,6 pr</w:t>
      </w:r>
      <w:r w:rsidRPr="0062542F">
        <w:t>o</w:t>
      </w:r>
      <w:r w:rsidRPr="0062542F">
        <w:t>cent (26,8), vilket understeg index med 4,0 procentenheter. En förklaring till kursnedgången på Stockholmsbörsen är att resultatprognoserna för börsför</w:t>
      </w:r>
      <w:r w:rsidRPr="0062542F">
        <w:t>e</w:t>
      </w:r>
      <w:r w:rsidRPr="0062542F">
        <w:t>tagen för 2012 har justerats ned främst beroende på försämrade konjunkturu</w:t>
      </w:r>
      <w:r w:rsidRPr="0062542F">
        <w:t>t</w:t>
      </w:r>
      <w:r w:rsidRPr="0062542F">
        <w:t>sikter särskilt i Västeuropa.  Stockholmsbörsen har ett stort inslag av intern</w:t>
      </w:r>
      <w:r w:rsidRPr="0062542F">
        <w:t>a</w:t>
      </w:r>
      <w:r w:rsidRPr="0062542F">
        <w:t>tionella industriföretag som är känsliga för förändringar i globala makroek</w:t>
      </w:r>
      <w:r w:rsidRPr="0062542F">
        <w:t>o</w:t>
      </w:r>
      <w:r w:rsidRPr="0062542F">
        <w:t>nomiska prognoser. Detta har också bidragit negativt till RJ:s avkastning jämfört med index då portföljen under året varit överviktad i den konjunktu</w:t>
      </w:r>
      <w:r w:rsidRPr="0062542F">
        <w:t>r</w:t>
      </w:r>
      <w:r w:rsidRPr="0062542F">
        <w:t>känsliga verkstadsindustrin. Vid årsskiftet var 30 (34) procent av stiftelsens totala tillgångar placerade i svenska börsnoterade aktier.</w:t>
      </w:r>
    </w:p>
    <w:p w:rsidR="001F58B9" w:rsidRPr="0062542F" w:rsidRDefault="001F58B9" w:rsidP="005702BD">
      <w:pPr>
        <w:pStyle w:val="Normaltindrag"/>
      </w:pPr>
      <w:r w:rsidRPr="0062542F">
        <w:t xml:space="preserve">Den internationella aktieportföljen har under året gett en totalavkastning på </w:t>
      </w:r>
      <w:r w:rsidR="00EB5C90" w:rsidRPr="0062542F">
        <w:t>–</w:t>
      </w:r>
      <w:r w:rsidRPr="0062542F">
        <w:t>2,2 procent (1,1), vilket översteg jämförelseindex med 2,3 procentenheter (4,8). Ett framgångsrikt aktieurval har bidragit positivt till portföljens avkas</w:t>
      </w:r>
      <w:r w:rsidRPr="0062542F">
        <w:t>t</w:t>
      </w:r>
      <w:r w:rsidRPr="0062542F">
        <w:t>ning jämfört med index. Under året har en övervikt i USA och undervikt i Euroland haft en positiv inverkan på resultatet jämfört med index liksom en övervikt i teknologiaktier och en undervikt i finanssektorn haft. Under första kvartalet genomfördes en implementering av en ny och bredare inriktning på den internationella aktieportföljen. Framför</w:t>
      </w:r>
      <w:r w:rsidR="00377921" w:rsidRPr="0062542F">
        <w:t xml:space="preserve"> </w:t>
      </w:r>
      <w:r w:rsidRPr="0062542F">
        <w:t>allt har andelen i Nordamerika ökat medan andelen i Västeuropa minskat. Andelen i Asien och Latinamerika har också ökat i jämförelseindex. Vid utgången av året var den internationella portföljen fördelad med Nordamerika 56 procent (45), Västeuropa exklusive Storbritannien 16 procent (28), Storbritannien 13 procent (18), Japan 5 pr</w:t>
      </w:r>
      <w:r w:rsidRPr="0062542F">
        <w:t>o</w:t>
      </w:r>
      <w:r w:rsidRPr="0062542F">
        <w:t xml:space="preserve">cent (3), Asien exklusive Japan 7 (4) och Latinamerika 3 procent (1). </w:t>
      </w:r>
    </w:p>
    <w:p w:rsidR="001F58B9" w:rsidRPr="0062542F" w:rsidRDefault="001F58B9" w:rsidP="005702BD">
      <w:pPr>
        <w:pStyle w:val="Normaltindrag"/>
      </w:pPr>
      <w:r w:rsidRPr="0062542F">
        <w:t xml:space="preserve">Liksom tidigare år har hela den internationella aktieportföljen, den svenska aktieportföljen och ränteportföljen förvaltats internt av RJ:s finansavdelning. Investeringsfilosofin att lägga tonvikt vid ”bäst-i-sin-klass”-bolag med rimlig aktievärdering är en viktig del i den övergripande strategin. </w:t>
      </w:r>
    </w:p>
    <w:p w:rsidR="001F58B9" w:rsidRPr="0062542F" w:rsidRDefault="001F58B9" w:rsidP="005702BD">
      <w:pPr>
        <w:pStyle w:val="Normaltindrag"/>
      </w:pPr>
      <w:r w:rsidRPr="0062542F">
        <w:t>Räntebärande placeringars avkastning på 4,9 procent (1,2) översteg jämf</w:t>
      </w:r>
      <w:r w:rsidRPr="0062542F">
        <w:t>ö</w:t>
      </w:r>
      <w:r w:rsidRPr="0062542F">
        <w:t>re</w:t>
      </w:r>
      <w:r w:rsidRPr="0062542F">
        <w:t>l</w:t>
      </w:r>
      <w:r w:rsidRPr="0062542F">
        <w:t>seindex med 0,4 (0,3) procentenheter. Obligationsportföljen, som främst innehåller säkerställda svenska bostadsobligationer, uppvisade en avkastning på 6,5 procent (1,7), vilket översteg jämförelseindex med 0,3 (0,1) procente</w:t>
      </w:r>
      <w:r w:rsidRPr="0062542F">
        <w:t>n</w:t>
      </w:r>
      <w:r w:rsidRPr="0062542F">
        <w:t>het</w:t>
      </w:r>
      <w:r w:rsidR="00EB5C90" w:rsidRPr="0062542F">
        <w:t>er</w:t>
      </w:r>
      <w:r w:rsidRPr="0062542F">
        <w:t>. Avkastningen på korta räntebärande placeringar uppgick under året till 2,4 (0,7) procent, vilket översteg jämförelseindex med 0,7 (0,4) procentenh</w:t>
      </w:r>
      <w:r w:rsidRPr="0062542F">
        <w:t>e</w:t>
      </w:r>
      <w:r w:rsidRPr="0062542F">
        <w:t>ter. Under 2011 hade den svenska obligationsmarknaden en mycket stark utveckling med fallande räntor över hela avkastningskurvan. Exempelvis sjönk den tioåriga statsobligationsräntan från 3,3 till 1,6 procent. Bidragande orsaker till den starka utvecklingen är Sveriges starka statsfinanser relativt andra europeiska länder</w:t>
      </w:r>
      <w:r w:rsidR="00EB5C90" w:rsidRPr="0062542F">
        <w:t>,</w:t>
      </w:r>
      <w:r w:rsidRPr="0062542F">
        <w:t xml:space="preserve"> vilket leder till ett litet upplåningsbehov. Samtidigt har efterfrågan på långa löptider från exempelvis livbolag under året varit stor. De låga statsräntorna innebär att såväl femåriga som tioåriga statsoblig</w:t>
      </w:r>
      <w:r w:rsidRPr="0062542F">
        <w:t>a</w:t>
      </w:r>
      <w:r w:rsidRPr="0062542F">
        <w:t>tioner förväntas ge en avkastning s</w:t>
      </w:r>
      <w:r w:rsidR="00EB5C90" w:rsidRPr="0062542F">
        <w:t>om är lägre än inflationen, dv</w:t>
      </w:r>
      <w:r w:rsidRPr="0062542F">
        <w:t>s</w:t>
      </w:r>
      <w:r w:rsidR="00EB5C90" w:rsidRPr="0062542F">
        <w:t>.</w:t>
      </w:r>
      <w:r w:rsidRPr="0062542F">
        <w:t xml:space="preserve"> en negativ realränta. En konsekvens av detta under det kommande året kan bli att instit</w:t>
      </w:r>
      <w:r w:rsidRPr="0062542F">
        <w:t>u</w:t>
      </w:r>
      <w:r w:rsidRPr="0062542F">
        <w:t>tionella investerare kommer att omplacera från statsobligationer till säke</w:t>
      </w:r>
      <w:r w:rsidRPr="0062542F">
        <w:t>r</w:t>
      </w:r>
      <w:r w:rsidRPr="0062542F">
        <w:t>ställda bostadsobligationer som ger en god riskpremie jämfört med statspa</w:t>
      </w:r>
      <w:r w:rsidRPr="0062542F">
        <w:t>p</w:t>
      </w:r>
      <w:r w:rsidRPr="0062542F">
        <w:t>per. Riksbanken höjde styrräntan från 1,25 procent i början av året till 2,0 procent i juli. I december sänktes reporäntan till 1,75 procent samtidigt som prognosen för framtida styrräntor också sänktes. En bidragande orsak är sä</w:t>
      </w:r>
      <w:r w:rsidRPr="0062542F">
        <w:t>m</w:t>
      </w:r>
      <w:r w:rsidRPr="0062542F">
        <w:t xml:space="preserve">re utsikter för svensk ekonomi med anledning av försvagad konjunktur i Europa.  </w:t>
      </w:r>
    </w:p>
    <w:p w:rsidR="001F58B9" w:rsidRPr="0062542F" w:rsidRDefault="001F58B9" w:rsidP="005702BD">
      <w:pPr>
        <w:pStyle w:val="Normaltindrag"/>
      </w:pPr>
      <w:r w:rsidRPr="0062542F">
        <w:t>Den direktägda fastighetsportföljen, som i sin helhet är investerad i bost</w:t>
      </w:r>
      <w:r w:rsidRPr="0062542F">
        <w:t>ä</w:t>
      </w:r>
      <w:r w:rsidRPr="0062542F">
        <w:t>der och kontor i Stockholms innerstad, gav under året en totalavkastning på ca 8,6 procent (12,9). Den direktägda fastighetsportföljen utgörs av 71 pr</w:t>
      </w:r>
      <w:r w:rsidRPr="0062542F">
        <w:t>o</w:t>
      </w:r>
      <w:r w:rsidRPr="0062542F">
        <w:t>cent b</w:t>
      </w:r>
      <w:r w:rsidRPr="0062542F">
        <w:t>o</w:t>
      </w:r>
      <w:r w:rsidRPr="0062542F">
        <w:t>stadshus och 29 procent kontorsfastigheter. Fastighetsportföljen är till en mindre del finansierad med inteckningslån med en rörlig ränta som under året uppgick till 2,9 procent (2,3).  Ny förvaltare av RJ:s fastighetsbestånd är fr.o.m. den 1 januari 2011 Einar Mattsson Byggnads AB.</w:t>
      </w:r>
    </w:p>
    <w:p w:rsidR="001F58B9" w:rsidRPr="0062542F" w:rsidRDefault="001F58B9" w:rsidP="005702BD">
      <w:pPr>
        <w:pStyle w:val="Normaltindrag"/>
        <w:rPr>
          <w:rFonts w:ascii="Tahoma" w:hAnsi="Tahoma" w:cs="Tahoma"/>
          <w:sz w:val="20"/>
        </w:rPr>
      </w:pPr>
      <w:r w:rsidRPr="0062542F">
        <w:t>Under året ökade marknadsvärdet på bostadsfastigheterna med 4,6 procent till ett genomsnittligt värde på ca 29 600 kr per kvadratmeter. Att marknad</w:t>
      </w:r>
      <w:r w:rsidRPr="0062542F">
        <w:t>s</w:t>
      </w:r>
      <w:r w:rsidRPr="0062542F">
        <w:t>värdet har stigit trots att bostadsrättspriserna i motsvarande område sjunkit med ca 6 procent enligt Mäklarstatistik.se beror på att bostadsfastigheter i centrala Stockholm är betydligt lägre värderade än motsvarande bostadsrätter. Dock finns det skäl till att värderingen av bostadshus ska vara något lägre än b</w:t>
      </w:r>
      <w:r w:rsidRPr="0062542F">
        <w:t>o</w:t>
      </w:r>
      <w:r w:rsidRPr="0062542F">
        <w:t>stadsrätter eftersom bostadsmarknaden i Stockholm har reglerade hyror. Marknadsvärderingen av kontorsfastigheterna har under året stigit med 10,4 procent och kan främst hänföras till lägre avkastningskrav. En förklaring till detta är att inhemska institutionella investerare köpt centralt belägna fastigh</w:t>
      </w:r>
      <w:r w:rsidRPr="0062542F">
        <w:t>e</w:t>
      </w:r>
      <w:r w:rsidRPr="0062542F">
        <w:t xml:space="preserve">ter då alternativavkastningen på räntebärande placeringar har sjunkit i takt med räntenedgången. Marknadsvärdet för fastigheter har bedömts genom kassaflödesanalys och genom externa värderingar utförda av DTZ. </w:t>
      </w:r>
    </w:p>
    <w:p w:rsidR="001F58B9" w:rsidRPr="0062542F" w:rsidRDefault="001F58B9" w:rsidP="005702BD">
      <w:pPr>
        <w:pStyle w:val="Normaltindrag"/>
      </w:pPr>
      <w:r w:rsidRPr="0062542F">
        <w:t>I samband med stängningen av Sveafastigheter</w:t>
      </w:r>
      <w:r w:rsidR="00EB5C90" w:rsidRPr="0062542F">
        <w:t>s</w:t>
      </w:r>
      <w:r w:rsidRPr="0062542F">
        <w:t xml:space="preserve"> tredje fastighetsfond i fe</w:t>
      </w:r>
      <w:r w:rsidRPr="0062542F">
        <w:t>b</w:t>
      </w:r>
      <w:r w:rsidRPr="0062542F">
        <w:t>ruari valde RJ att utöka investeringsåtagandet från 10 till 15 miljoner euro. Fonden är inriktad på nordiska fastigheter med tonvikt på Sverige och Finland med en treårig investeringsperiod. Vi grundar investeringen på en bedömning att det finns möjligheter att göra attraktiva fastighetsinvesteringar i spåren av finan</w:t>
      </w:r>
      <w:r w:rsidRPr="0062542F">
        <w:t>s</w:t>
      </w:r>
      <w:r w:rsidRPr="0062542F">
        <w:t xml:space="preserve">krisen. </w:t>
      </w:r>
      <w:r w:rsidR="00EB5C90" w:rsidRPr="0062542F">
        <w:t xml:space="preserve"> </w:t>
      </w:r>
    </w:p>
    <w:p w:rsidR="001F58B9" w:rsidRPr="0062542F" w:rsidRDefault="001F58B9" w:rsidP="005702BD">
      <w:pPr>
        <w:pStyle w:val="Normaltindrag"/>
      </w:pPr>
      <w:r w:rsidRPr="0062542F">
        <w:t>RJ:s innehav i hedgefonder gav under året en absolutavkastning i svenska kronor på 2,2 procent (6,8). Under året har andelen</w:t>
      </w:r>
      <w:r w:rsidR="00EB5C90" w:rsidRPr="0062542F">
        <w:t xml:space="preserve"> s.k.</w:t>
      </w:r>
      <w:r w:rsidRPr="0062542F">
        <w:t xml:space="preserve"> långa/korta aktiefo</w:t>
      </w:r>
      <w:r w:rsidRPr="0062542F">
        <w:t>n</w:t>
      </w:r>
      <w:r w:rsidRPr="0062542F">
        <w:t>der minskat från 56 procent till 34 procent av värdet samtidigt som två nya kat</w:t>
      </w:r>
      <w:r w:rsidRPr="0062542F">
        <w:t>e</w:t>
      </w:r>
      <w:r w:rsidRPr="0062542F">
        <w:t>gorier av aktiehedgefonder tillkommit. Dels en s.k. händelsestyrd fond med inriktning på Europa, dels en internationell marknadsneutral fond. Dä</w:t>
      </w:r>
      <w:r w:rsidRPr="0062542F">
        <w:t>r</w:t>
      </w:r>
      <w:r w:rsidRPr="0062542F">
        <w:t xml:space="preserve">med består hedgefondsportföljen av åtta innehav fördelat på </w:t>
      </w:r>
      <w:r w:rsidR="009D3701" w:rsidRPr="0062542F">
        <w:t>sex</w:t>
      </w:r>
      <w:r w:rsidRPr="0062542F">
        <w:t xml:space="preserve"> olika inv</w:t>
      </w:r>
      <w:r w:rsidRPr="0062542F">
        <w:t>e</w:t>
      </w:r>
      <w:r w:rsidRPr="0062542F">
        <w:t>steringsstrategier. Tillgångsslaget har uppvisat en positiv avkastning alla helår sedan RJ började investera i hedgefonder för drygt tio år sedan. Den geno</w:t>
      </w:r>
      <w:r w:rsidRPr="0062542F">
        <w:t>m</w:t>
      </w:r>
      <w:r w:rsidRPr="0062542F">
        <w:t>snittliga årliga totalavkastningen på RJ:s investeringar i hedgefonder under tioårsper</w:t>
      </w:r>
      <w:r w:rsidRPr="0062542F">
        <w:t>i</w:t>
      </w:r>
      <w:r w:rsidRPr="0062542F">
        <w:t>oden beräknas till ca 7,3 procent</w:t>
      </w:r>
      <w:r w:rsidR="00EB5C90" w:rsidRPr="0062542F">
        <w:t>,</w:t>
      </w:r>
      <w:r w:rsidRPr="0062542F">
        <w:t xml:space="preserve"> vilket överstiger SIX Harcourt Index</w:t>
      </w:r>
      <w:r w:rsidRPr="0062542F">
        <w:rPr>
          <w:rStyle w:val="Fotnotsreferens"/>
        </w:rPr>
        <w:footnoteReference w:id="2"/>
      </w:r>
      <w:r w:rsidRPr="0062542F">
        <w:t xml:space="preserve"> med i genomsnitt 2,2 procentenheter per år. Liksom tidigare år har RJ fortsatt att investera </w:t>
      </w:r>
      <w:r w:rsidR="00EB5C90" w:rsidRPr="0062542F">
        <w:t xml:space="preserve">endast </w:t>
      </w:r>
      <w:r w:rsidRPr="0062542F">
        <w:t>hos svenskbaserade fondföretag. Dock avser en av nyinvesteringarna under året en fond som är baserad utomlands där fondbol</w:t>
      </w:r>
      <w:r w:rsidRPr="0062542F">
        <w:t>a</w:t>
      </w:r>
      <w:r w:rsidRPr="0062542F">
        <w:t xml:space="preserve">get är delägt av ett svenskt fondföretag.   </w:t>
      </w:r>
    </w:p>
    <w:p w:rsidR="001F58B9" w:rsidRPr="0062542F" w:rsidRDefault="001F58B9" w:rsidP="005702BD">
      <w:pPr>
        <w:pStyle w:val="Normaltindrag"/>
      </w:pPr>
      <w:r w:rsidRPr="0062542F">
        <w:t>RJ valutasäkrar en del av de utländska tillgångarna till svenska kronor g</w:t>
      </w:r>
      <w:r w:rsidRPr="0062542F">
        <w:t>e</w:t>
      </w:r>
      <w:r w:rsidRPr="0062542F">
        <w:t>nom att använda valutaterminer. Enligt placeringspolicyn får den öppna val</w:t>
      </w:r>
      <w:r w:rsidRPr="0062542F">
        <w:t>u</w:t>
      </w:r>
      <w:r w:rsidRPr="0062542F">
        <w:t>tap</w:t>
      </w:r>
      <w:r w:rsidRPr="0062542F">
        <w:t>o</w:t>
      </w:r>
      <w:r w:rsidRPr="0062542F">
        <w:t>sitionen maximalt uppgå till 20 procent av de totala tillgångarna. I slutet av året uppgick den öppna valutapositionen till 16,2 procent (13,2) av til</w:t>
      </w:r>
      <w:r w:rsidRPr="0062542F">
        <w:t>l</w:t>
      </w:r>
      <w:r w:rsidRPr="0062542F">
        <w:t>gångarna. C</w:t>
      </w:r>
      <w:r w:rsidR="00EB5C90" w:rsidRPr="0062542F">
        <w:t>irk</w:t>
      </w:r>
      <w:r w:rsidRPr="0062542F">
        <w:t>a 9 procentenheter avser exponering mot USA-dollarn, 2 pr</w:t>
      </w:r>
      <w:r w:rsidRPr="0062542F">
        <w:t>o</w:t>
      </w:r>
      <w:r w:rsidRPr="0062542F">
        <w:t>cent</w:t>
      </w:r>
      <w:r w:rsidR="00EB5C90" w:rsidRPr="0062542F">
        <w:t>enheter mot pundet, 1</w:t>
      </w:r>
      <w:r w:rsidRPr="0062542F">
        <w:t xml:space="preserve"> procentenhet mot euron samt 4 procent mot övriga valutor. Under året har USA-dollarn stärkt sig mot kronan med ca 2 procent medan euron i det närmaste har varit oförändrad. Under året uppgick nettor</w:t>
      </w:r>
      <w:r w:rsidRPr="0062542F">
        <w:t>e</w:t>
      </w:r>
      <w:r w:rsidRPr="0062542F">
        <w:t xml:space="preserve">sultatet på valutaterminer till –19 mkr jämfört med en vinst på 80 mkr under 2010. </w:t>
      </w:r>
    </w:p>
    <w:p w:rsidR="001F58B9" w:rsidRPr="0062542F" w:rsidRDefault="001F58B9" w:rsidP="005702BD">
      <w:pPr>
        <w:pStyle w:val="Normaltindrag"/>
      </w:pPr>
      <w:r w:rsidRPr="0062542F">
        <w:t>Tillämpningen av RJ:s etiska principer för investeringar innebär att vi a</w:t>
      </w:r>
      <w:r w:rsidRPr="0062542F">
        <w:t>v</w:t>
      </w:r>
      <w:r w:rsidRPr="0062542F">
        <w:t>står från att investera i företag som medverkar till kränkning av mänskliga rättigheter, allvarlig miljöskada och alltför stor klimatpåverkan samt krän</w:t>
      </w:r>
      <w:r w:rsidRPr="0062542F">
        <w:t>k</w:t>
      </w:r>
      <w:r w:rsidRPr="0062542F">
        <w:t>ning av arbetsrättsliga rättigheter. Arbetet görs med utgångspunkt i place</w:t>
      </w:r>
      <w:r w:rsidRPr="0062542F">
        <w:t>r</w:t>
      </w:r>
      <w:r w:rsidRPr="0062542F">
        <w:t>ingspolicyn som anger att RJ ska beakta de konventioner som Sverige unde</w:t>
      </w:r>
      <w:r w:rsidRPr="0062542F">
        <w:t>r</w:t>
      </w:r>
      <w:r w:rsidRPr="0062542F">
        <w:t>tecknat inom områdena mänskliga rättigheter, miljöhänsyn och arbetsrätt. Under året har vi fortsatt samarbetet med GES Investment Services AB inom området etisk företagsanalys. I den granskning som genomfördes i maj ko</w:t>
      </w:r>
      <w:r w:rsidRPr="0062542F">
        <w:t>n</w:t>
      </w:r>
      <w:r w:rsidRPr="0062542F">
        <w:t xml:space="preserve">staterades att ett företag, oljeserviceföretaget Transocean, i vilket </w:t>
      </w:r>
      <w:r w:rsidR="00EB5C90" w:rsidRPr="0062542F">
        <w:t>stiftelsen ägde aktier, inte hade</w:t>
      </w:r>
      <w:r w:rsidRPr="0062542F">
        <w:t xml:space="preserve"> följt dessa konventioner. Med hänsyn till detta har RJ avyttrat detta akti</w:t>
      </w:r>
      <w:r w:rsidRPr="0062542F">
        <w:t>e</w:t>
      </w:r>
      <w:r w:rsidRPr="0062542F">
        <w:t>innehav och beslutat att tills vidare inte tillåta investeringar i aktien. Generellt har RJ sedan samarbetet med den etiska konsulten påbörj</w:t>
      </w:r>
      <w:r w:rsidRPr="0062542F">
        <w:t>a</w:t>
      </w:r>
      <w:r w:rsidRPr="0062542F">
        <w:t>des valt en restri</w:t>
      </w:r>
      <w:r w:rsidRPr="0062542F">
        <w:t>k</w:t>
      </w:r>
      <w:r w:rsidRPr="0062542F">
        <w:t>tiv hållning och inte tillåtit investeringar i företag som ej följt våra etiska riktlinjer.</w:t>
      </w:r>
    </w:p>
    <w:p w:rsidR="001F58B9" w:rsidRPr="0062542F" w:rsidRDefault="001F58B9" w:rsidP="005702BD">
      <w:pPr>
        <w:pStyle w:val="R4"/>
      </w:pPr>
      <w:r w:rsidRPr="0062542F">
        <w:t>Finansiell ställning</w:t>
      </w:r>
    </w:p>
    <w:p w:rsidR="001F58B9" w:rsidRPr="0062542F" w:rsidRDefault="001F58B9" w:rsidP="001F58B9">
      <w:r w:rsidRPr="0062542F">
        <w:t>För att ge ytterligare information om stiftelsens finansiella ställning komple</w:t>
      </w:r>
      <w:r w:rsidRPr="0062542F">
        <w:t>t</w:t>
      </w:r>
      <w:r w:rsidRPr="0062542F">
        <w:t>teras årsredovisningen med balansposters bokförda värde och jämförande marknadsvärde</w:t>
      </w:r>
      <w:r w:rsidR="009D3701" w:rsidRPr="0062542F">
        <w:t>, se separat bilaga s.</w:t>
      </w:r>
      <w:r w:rsidRPr="0062542F">
        <w:t xml:space="preserve"> </w:t>
      </w:r>
      <w:r w:rsidR="008D69CB" w:rsidRPr="0062542F">
        <w:t>71</w:t>
      </w:r>
      <w:r w:rsidRPr="0062542F">
        <w:t>. Vid utgången av året översteg mar</w:t>
      </w:r>
      <w:r w:rsidRPr="0062542F">
        <w:t>k</w:t>
      </w:r>
      <w:r w:rsidRPr="0062542F">
        <w:t>nadsvärdet på RJ:s tillgångar det bokförda värdet med 1 159 mkr (1</w:t>
      </w:r>
      <w:r w:rsidR="00E55186" w:rsidRPr="0062542F">
        <w:t> </w:t>
      </w:r>
      <w:r w:rsidRPr="0062542F">
        <w:t xml:space="preserve">860). </w:t>
      </w:r>
    </w:p>
    <w:p w:rsidR="001F58B9" w:rsidRPr="0062542F" w:rsidRDefault="001F58B9" w:rsidP="005702BD">
      <w:pPr>
        <w:pStyle w:val="Normaltindrag"/>
      </w:pPr>
      <w:r w:rsidRPr="0062542F">
        <w:t>RJ:s redovisade egna kapital minskade under året från 7 681 mkr till 7 600 mkr. Stiftelsens förmögenhet (eget kapital värderat till marknadsvärde) min</w:t>
      </w:r>
      <w:r w:rsidRPr="0062542F">
        <w:t>s</w:t>
      </w:r>
      <w:r w:rsidRPr="0062542F">
        <w:t>kade från 9 541 mkr till 8 759 mkr. I slutet av året utgjorde balanserat resultat 12,6 (14,6) gånger årets beviljade forskningsmedel, att jämföra med styrels</w:t>
      </w:r>
      <w:r w:rsidRPr="0062542F">
        <w:t>e</w:t>
      </w:r>
      <w:r w:rsidRPr="0062542F">
        <w:t>beslutet om ett belopp som lägst motsvarar tre års utdelning i normal omfat</w:t>
      </w:r>
      <w:r w:rsidRPr="0062542F">
        <w:t>t</w:t>
      </w:r>
      <w:r w:rsidRPr="0062542F">
        <w:t>ning.</w:t>
      </w:r>
    </w:p>
    <w:p w:rsidR="001F58B9" w:rsidRPr="0062542F" w:rsidRDefault="001F58B9" w:rsidP="005702BD">
      <w:pPr>
        <w:pStyle w:val="Normaltindrag"/>
      </w:pPr>
      <w:r w:rsidRPr="0062542F">
        <w:t>Av RJ:s placeringstillgångar vid utgången av 2011 utgjorde aktier 55 pr</w:t>
      </w:r>
      <w:r w:rsidRPr="0062542F">
        <w:t>o</w:t>
      </w:r>
      <w:r w:rsidRPr="0062542F">
        <w:t>cent (55), räntebärande placeringar 30 procent (31), direktägda fastigheter 8</w:t>
      </w:r>
      <w:r w:rsidR="00E55186" w:rsidRPr="0062542F">
        <w:t> </w:t>
      </w:r>
      <w:r w:rsidRPr="0062542F">
        <w:t xml:space="preserve">procent (7), fastighetsfonder 2 procent (1) och hedgefonder 5 procent (6). </w:t>
      </w:r>
    </w:p>
    <w:p w:rsidR="001F58B9" w:rsidRPr="0062542F" w:rsidRDefault="001F58B9" w:rsidP="005702BD">
      <w:pPr>
        <w:pStyle w:val="Normaltindrag"/>
      </w:pPr>
      <w:r w:rsidRPr="0062542F">
        <w:t>Av tillgångarna var 27 procent denominerade i utländska valutor. Utest</w:t>
      </w:r>
      <w:r w:rsidRPr="0062542F">
        <w:t>å</w:t>
      </w:r>
      <w:r w:rsidRPr="0062542F">
        <w:t>ende terminskontrakt, vars nominella belopp per den 31 december 2011 up</w:t>
      </w:r>
      <w:r w:rsidRPr="0062542F">
        <w:t>p</w:t>
      </w:r>
      <w:r w:rsidRPr="0062542F">
        <w:t>gick till 1</w:t>
      </w:r>
      <w:r w:rsidR="00E55186" w:rsidRPr="0062542F">
        <w:t> </w:t>
      </w:r>
      <w:r w:rsidRPr="0062542F">
        <w:t>015 mkr (958), medför dock att nettoexponeringen i utländsk valuta var 16 procent av</w:t>
      </w:r>
      <w:r w:rsidR="00E55186" w:rsidRPr="0062542F">
        <w:t xml:space="preserve"> de</w:t>
      </w:r>
      <w:r w:rsidRPr="0062542F">
        <w:t xml:space="preserve"> totala tillgångarna. </w:t>
      </w:r>
    </w:p>
    <w:p w:rsidR="001F58B9" w:rsidRPr="0062542F" w:rsidRDefault="001F58B9" w:rsidP="005702BD">
      <w:pPr>
        <w:pStyle w:val="R4"/>
      </w:pPr>
      <w:r w:rsidRPr="0062542F">
        <w:t>Långsiktig måluppfyllelse</w:t>
      </w:r>
    </w:p>
    <w:p w:rsidR="001F58B9" w:rsidRPr="0062542F" w:rsidRDefault="001F58B9" w:rsidP="001F58B9">
      <w:r w:rsidRPr="0062542F">
        <w:t>RJ har med betydande marginal uppfyllt det avkastningsmål som styrelsen ställt upp för stiftelsens finansiella verksamhet. Enligt styrelsebeslut från 2003 ska placeringsverksamheten på lång sikt sträva efter en genomsnittlig årlig real avkastning om minst 4 procent, dvs. k</w:t>
      </w:r>
      <w:r w:rsidR="00E55186" w:rsidRPr="0062542F">
        <w:t>onsumentprisindex plus 4 </w:t>
      </w:r>
      <w:r w:rsidRPr="0062542F">
        <w:t xml:space="preserve">procent. </w:t>
      </w:r>
    </w:p>
    <w:p w:rsidR="001F58B9" w:rsidRPr="0062542F" w:rsidRDefault="001F58B9" w:rsidP="005702BD">
      <w:pPr>
        <w:pStyle w:val="Normaltindrag"/>
      </w:pPr>
      <w:r w:rsidRPr="0062542F">
        <w:t>Under perioden 2003−2011 uppgår den genomsnittliga reala avkastningen till 6,9 procent per år jämfört med målet om 4,0 procent per år. Detta innebär att den reala avkastningen för perioden 2003−2011 uppgår till sammanlagt 81,9 procent, vilket överstiger det långsiktiga målet med 39,6 procentenheter.</w:t>
      </w:r>
    </w:p>
    <w:p w:rsidR="001F58B9" w:rsidRPr="0062542F" w:rsidRDefault="001F58B9" w:rsidP="005702BD">
      <w:pPr>
        <w:pStyle w:val="Normaltindrag"/>
      </w:pPr>
      <w:r w:rsidRPr="0062542F">
        <w:t>RJ:s kapitalförvaltning utvärderas också utifrån en referensportfölj. Ref</w:t>
      </w:r>
      <w:r w:rsidRPr="0062542F">
        <w:t>e</w:t>
      </w:r>
      <w:r w:rsidRPr="0062542F">
        <w:t>ren</w:t>
      </w:r>
      <w:r w:rsidRPr="0062542F">
        <w:t>s</w:t>
      </w:r>
      <w:r w:rsidRPr="0062542F">
        <w:t>portföljen ska ses som en lämplig portföljsammansättning med vilken reala</w:t>
      </w:r>
      <w:r w:rsidRPr="0062542F">
        <w:t>v</w:t>
      </w:r>
      <w:r w:rsidRPr="0062542F">
        <w:t>kastningsmålet kan uppnås. Den föreslås av finansförvaltningen och fastställs av finanskommittén. Under perioden från startåret 2003 har ref</w:t>
      </w:r>
      <w:r w:rsidRPr="0062542F">
        <w:t>e</w:t>
      </w:r>
      <w:r w:rsidRPr="0062542F">
        <w:t xml:space="preserve">rensportföljen gett en genomsnittlig årlig realavkastning som överträffar det långsiktiga realavkastningsmålet med god marginal. </w:t>
      </w:r>
    </w:p>
    <w:p w:rsidR="001F58B9" w:rsidRPr="0062542F" w:rsidRDefault="001F58B9" w:rsidP="005702BD">
      <w:pPr>
        <w:pStyle w:val="Normaltindrag"/>
      </w:pPr>
      <w:r w:rsidRPr="0062542F">
        <w:t>Därtill har den aktiva kapitalförvaltning som bedrivs inom RJ:s finansa</w:t>
      </w:r>
      <w:r w:rsidRPr="0062542F">
        <w:t>v</w:t>
      </w:r>
      <w:r w:rsidRPr="0062542F">
        <w:t>delning under perioden 2003−2011 överträffat referensportföljens jämförels</w:t>
      </w:r>
      <w:r w:rsidRPr="0062542F">
        <w:t>e</w:t>
      </w:r>
      <w:r w:rsidRPr="0062542F">
        <w:t>index med sammanlagt 13,3 procentenheter. Detta är hänförligt till övera</w:t>
      </w:r>
      <w:r w:rsidRPr="0062542F">
        <w:t>v</w:t>
      </w:r>
      <w:r w:rsidRPr="0062542F">
        <w:t>kastning mot index både i den taktiska tillgångsallokeringen och i delportfö</w:t>
      </w:r>
      <w:r w:rsidRPr="0062542F">
        <w:t>l</w:t>
      </w:r>
      <w:r w:rsidRPr="0062542F">
        <w:t xml:space="preserve">jerna svenska aktier, internationella aktier och räntebärande placeringar.  </w:t>
      </w:r>
    </w:p>
    <w:p w:rsidR="001F58B9" w:rsidRPr="0062542F" w:rsidRDefault="00E55186" w:rsidP="005702BD">
      <w:pPr>
        <w:pStyle w:val="Normaltindrag"/>
      </w:pPr>
      <w:r w:rsidRPr="0062542F">
        <w:t>Under perioden 2003–</w:t>
      </w:r>
      <w:r w:rsidR="001F58B9" w:rsidRPr="0062542F">
        <w:t>2011 har totalportfölj</w:t>
      </w:r>
      <w:r w:rsidRPr="0062542F">
        <w:t>en överträffat jämförelseindex sex av nio</w:t>
      </w:r>
      <w:r w:rsidR="001F58B9" w:rsidRPr="0062542F">
        <w:t xml:space="preserve"> år, dvs. 67 procent av antal år. Av de år som totalportföljen utvec</w:t>
      </w:r>
      <w:r w:rsidR="001F58B9" w:rsidRPr="0062542F">
        <w:t>k</w:t>
      </w:r>
      <w:r w:rsidR="001F58B9" w:rsidRPr="0062542F">
        <w:t>lats bättre än index uppgår den genomsnittliga överavkastningen till 1,7 pr</w:t>
      </w:r>
      <w:r w:rsidR="001F58B9" w:rsidRPr="0062542F">
        <w:t>o</w:t>
      </w:r>
      <w:r w:rsidR="001F58B9" w:rsidRPr="0062542F">
        <w:t>centenheter. För de år som totalportföljen utvecklats sämre än index är avv</w:t>
      </w:r>
      <w:r w:rsidR="001F58B9" w:rsidRPr="0062542F">
        <w:t>i</w:t>
      </w:r>
      <w:r w:rsidRPr="0062542F">
        <w:t>kelsen i genomsnitt –</w:t>
      </w:r>
      <w:r w:rsidR="001F58B9" w:rsidRPr="0062542F">
        <w:t>0,6 procentenheter.</w:t>
      </w:r>
    </w:p>
    <w:p w:rsidR="001F58B9" w:rsidRPr="0062542F" w:rsidRDefault="001F58B9" w:rsidP="005702BD">
      <w:pPr>
        <w:pStyle w:val="Normaltindrag"/>
      </w:pPr>
      <w:r w:rsidRPr="0062542F">
        <w:t>Samtliga tillgångsslag, som jämförs med marknadsindex, har för perioden 2003−2011 uppnått en avkastning som överstiger sina respektive jämförels</w:t>
      </w:r>
      <w:r w:rsidRPr="0062542F">
        <w:t>e</w:t>
      </w:r>
      <w:r w:rsidRPr="0062542F">
        <w:t>index. Fastigheter och hedgefonder, som inte jämförs med index, har för perioden som helhet uppnått en genomsnittlig årlig realavkastning på 5,5 procent respektive 5,1 procent.</w:t>
      </w:r>
    </w:p>
    <w:p w:rsidR="001F58B9" w:rsidRPr="0062542F" w:rsidRDefault="001F58B9" w:rsidP="005702BD">
      <w:pPr>
        <w:pStyle w:val="R4"/>
      </w:pPr>
      <w:r w:rsidRPr="0062542F">
        <w:t>Risker och riskhantering</w:t>
      </w:r>
    </w:p>
    <w:p w:rsidR="001F58B9" w:rsidRPr="0062542F" w:rsidRDefault="001F58B9" w:rsidP="001F58B9">
      <w:r w:rsidRPr="0062542F">
        <w:t>RJ upprättar årligen ett stresstest för att bedöma den påverkan som ett scen</w:t>
      </w:r>
      <w:r w:rsidRPr="0062542F">
        <w:t>a</w:t>
      </w:r>
      <w:r w:rsidRPr="0062542F">
        <w:t>rio med ett kraftigt värdefall på tillgångarna skulle ha på stiftelsens framtida utdelningskapacitet.  Placeringsriskerna kan delas upp i följande riskfaktorer:</w:t>
      </w:r>
    </w:p>
    <w:p w:rsidR="001F58B9" w:rsidRPr="0062542F" w:rsidRDefault="001F58B9" w:rsidP="00456C60">
      <w:pPr>
        <w:numPr>
          <w:ilvl w:val="0"/>
          <w:numId w:val="15"/>
        </w:numPr>
        <w:tabs>
          <w:tab w:val="clear" w:pos="720"/>
        </w:tabs>
        <w:spacing w:before="125"/>
        <w:ind w:left="357" w:hanging="357"/>
      </w:pPr>
      <w:r w:rsidRPr="0062542F">
        <w:t>Marknadsrisker inklusive aktie-, fastighets-, valuta- och ränterisk samt hedg</w:t>
      </w:r>
      <w:r w:rsidRPr="0062542F">
        <w:t>e</w:t>
      </w:r>
      <w:r w:rsidRPr="0062542F">
        <w:t>fondsrisker.</w:t>
      </w:r>
    </w:p>
    <w:p w:rsidR="001F58B9" w:rsidRPr="0062542F" w:rsidRDefault="001F58B9" w:rsidP="00BF1460">
      <w:pPr>
        <w:numPr>
          <w:ilvl w:val="0"/>
          <w:numId w:val="15"/>
        </w:numPr>
        <w:tabs>
          <w:tab w:val="clear" w:pos="720"/>
        </w:tabs>
        <w:spacing w:before="0"/>
        <w:ind w:left="357" w:hanging="357"/>
      </w:pPr>
      <w:r w:rsidRPr="0062542F">
        <w:t>Kreditrisker, inklusive motpartsrisker.</w:t>
      </w:r>
    </w:p>
    <w:p w:rsidR="001F58B9" w:rsidRPr="0062542F" w:rsidRDefault="001F58B9" w:rsidP="00BF1460">
      <w:pPr>
        <w:numPr>
          <w:ilvl w:val="0"/>
          <w:numId w:val="15"/>
        </w:numPr>
        <w:tabs>
          <w:tab w:val="clear" w:pos="720"/>
        </w:tabs>
        <w:spacing w:before="0"/>
        <w:ind w:left="357" w:hanging="357"/>
      </w:pPr>
      <w:r w:rsidRPr="0062542F">
        <w:t>Likviditetsrisker.</w:t>
      </w:r>
    </w:p>
    <w:p w:rsidR="00153D4E" w:rsidRPr="0062542F" w:rsidRDefault="001F58B9" w:rsidP="00456C60">
      <w:pPr>
        <w:spacing w:before="125"/>
      </w:pPr>
      <w:r w:rsidRPr="0062542F">
        <w:t>Placeringspolicyn, som fastställs av styrelsen, anger placeringsinriktning, limiter för placeringsrisker, godkända finansiella instrument, avkastningsmål och etiska riktlinjer. Inom ramen för placeringspolicyn och beslut i finan</w:t>
      </w:r>
      <w:r w:rsidRPr="0062542F">
        <w:t>s</w:t>
      </w:r>
      <w:r w:rsidRPr="0062542F">
        <w:t>kommittén, såsom referensportföljen, är investeringsbesluten delegerade till finansavdelningen som leds av stiftelsens finansdirektör. På finansavdelnin</w:t>
      </w:r>
      <w:r w:rsidRPr="0062542F">
        <w:t>g</w:t>
      </w:r>
      <w:r w:rsidRPr="0062542F">
        <w:t>en arbetar ytterligare tre personer som portföljförvaltare med ansvar för olika investeringsmandat. Alla värdepapper förvaras i en svensk bankdepå. Ek</w:t>
      </w:r>
      <w:r w:rsidRPr="0062542F">
        <w:t>o</w:t>
      </w:r>
      <w:r w:rsidRPr="0062542F">
        <w:t>nomiadministrationen är separerad från förvaltningen och består av funkti</w:t>
      </w:r>
      <w:r w:rsidRPr="0062542F">
        <w:t>o</w:t>
      </w:r>
      <w:r w:rsidRPr="0062542F">
        <w:t>nerna administrativ direktör, controller och back-office.</w:t>
      </w:r>
    </w:p>
    <w:p w:rsidR="00F576D9" w:rsidRPr="0062542F" w:rsidRDefault="00F576D9" w:rsidP="00F576D9">
      <w:pPr>
        <w:pStyle w:val="Rubrik2"/>
      </w:pPr>
      <w:bookmarkStart w:id="22" w:name="_Toc316369122"/>
      <w:r w:rsidRPr="0062542F">
        <w:t>Den finansiella verksamheten − tio år i sammandrag</w:t>
      </w:r>
      <w:bookmarkEnd w:id="22"/>
    </w:p>
    <w:p w:rsidR="00F576D9" w:rsidRPr="0062542F" w:rsidRDefault="00F576D9" w:rsidP="00F576D9">
      <w:r w:rsidRPr="0062542F">
        <w:t>Den 1 januari 1988 fick Stiftelsen Riksbankens Jubileumsfond nya stadgar som innebar att stiftelsen blev en självständig finansiell aktör</w:t>
      </w:r>
      <w:r w:rsidR="00E55186" w:rsidRPr="0062542F">
        <w:t>.</w:t>
      </w:r>
    </w:p>
    <w:p w:rsidR="00F576D9" w:rsidRPr="0062542F" w:rsidRDefault="00F576D9" w:rsidP="00F576D9">
      <w:pPr>
        <w:pStyle w:val="Normaltindrag"/>
      </w:pPr>
      <w:r w:rsidRPr="0062542F">
        <w:t>Nedan redovisas − i form av stapeldiagram − utvecklingen under de tio s</w:t>
      </w:r>
      <w:r w:rsidRPr="0062542F">
        <w:t>e</w:t>
      </w:r>
      <w:r w:rsidRPr="0062542F">
        <w:t>na</w:t>
      </w:r>
      <w:r w:rsidRPr="0062542F">
        <w:t>s</w:t>
      </w:r>
      <w:r w:rsidRPr="0062542F">
        <w:t xml:space="preserve">te åren av fyra grundläggande finansiella mått − den totala avkastningen, den reala avkastningen (inflationsjusterad), eget kapital till marknadsvärde samt årliga beviljade forskningsmedel.  </w:t>
      </w:r>
    </w:p>
    <w:p w:rsidR="00F576D9" w:rsidRPr="0062542F" w:rsidRDefault="00F576D9" w:rsidP="00F576D9">
      <w:pPr>
        <w:pStyle w:val="Normaltindrag"/>
      </w:pPr>
    </w:p>
    <w:p w:rsidR="00D76D93" w:rsidRPr="0062542F" w:rsidRDefault="0062542F" w:rsidP="00F576D9">
      <w:r w:rsidRPr="0062542F">
        <w:rPr>
          <w:noProof/>
        </w:rPr>
        <w:drawing>
          <wp:inline distT="0" distB="0" distL="0" distR="0">
            <wp:extent cx="3320415" cy="32061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0415" cy="3206115"/>
                    </a:xfrm>
                    <a:prstGeom prst="rect">
                      <a:avLst/>
                    </a:prstGeom>
                    <a:noFill/>
                    <a:ln>
                      <a:noFill/>
                    </a:ln>
                  </pic:spPr>
                </pic:pic>
              </a:graphicData>
            </a:graphic>
          </wp:inline>
        </w:drawing>
      </w:r>
    </w:p>
    <w:p w:rsidR="00D76D93" w:rsidRPr="0062542F" w:rsidRDefault="00D76D93" w:rsidP="00F576D9"/>
    <w:p w:rsidR="00F576D9" w:rsidRPr="0062542F" w:rsidRDefault="0062542F" w:rsidP="00F576D9">
      <w:r w:rsidRPr="0062542F">
        <w:rPr>
          <w:noProof/>
        </w:rPr>
        <w:drawing>
          <wp:inline distT="0" distB="0" distL="0" distR="0">
            <wp:extent cx="3270885" cy="2988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0885" cy="2988310"/>
                    </a:xfrm>
                    <a:prstGeom prst="rect">
                      <a:avLst/>
                    </a:prstGeom>
                    <a:noFill/>
                    <a:ln>
                      <a:noFill/>
                    </a:ln>
                  </pic:spPr>
                </pic:pic>
              </a:graphicData>
            </a:graphic>
          </wp:inline>
        </w:drawing>
      </w:r>
    </w:p>
    <w:p w:rsidR="00D76D93" w:rsidRPr="0062542F" w:rsidRDefault="00D76D93" w:rsidP="00D76D93"/>
    <w:p w:rsidR="00D76D93" w:rsidRPr="0062542F" w:rsidRDefault="0062542F" w:rsidP="00D76D93">
      <w:r w:rsidRPr="0062542F">
        <w:rPr>
          <w:noProof/>
        </w:rPr>
        <w:drawing>
          <wp:inline distT="0" distB="0" distL="0" distR="0">
            <wp:extent cx="3755390" cy="27978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55390" cy="2797810"/>
                    </a:xfrm>
                    <a:prstGeom prst="rect">
                      <a:avLst/>
                    </a:prstGeom>
                    <a:noFill/>
                    <a:ln>
                      <a:noFill/>
                    </a:ln>
                  </pic:spPr>
                </pic:pic>
              </a:graphicData>
            </a:graphic>
          </wp:inline>
        </w:drawing>
      </w:r>
    </w:p>
    <w:p w:rsidR="00D76D93" w:rsidRPr="0062542F" w:rsidRDefault="00D76D93" w:rsidP="00D76D93"/>
    <w:p w:rsidR="00D76D93" w:rsidRPr="0062542F" w:rsidRDefault="0062542F" w:rsidP="00D76D93">
      <w:r w:rsidRPr="0062542F">
        <w:rPr>
          <w:noProof/>
        </w:rPr>
        <w:drawing>
          <wp:inline distT="0" distB="0" distL="0" distR="0">
            <wp:extent cx="3717290" cy="29883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7290" cy="2988310"/>
                    </a:xfrm>
                    <a:prstGeom prst="rect">
                      <a:avLst/>
                    </a:prstGeom>
                    <a:noFill/>
                    <a:ln>
                      <a:noFill/>
                    </a:ln>
                  </pic:spPr>
                </pic:pic>
              </a:graphicData>
            </a:graphic>
          </wp:inline>
        </w:drawing>
      </w:r>
    </w:p>
    <w:p w:rsidR="006428F8" w:rsidRPr="0062542F" w:rsidRDefault="006428F8" w:rsidP="0013270A"/>
    <w:p w:rsidR="006428F8" w:rsidRPr="0062542F" w:rsidRDefault="006428F8" w:rsidP="006428F8">
      <w:pPr>
        <w:pStyle w:val="Normaltindrag"/>
        <w:sectPr w:rsidR="006428F8" w:rsidRPr="0062542F" w:rsidSect="00A35AA8">
          <w:headerReference w:type="even" r:id="rId24"/>
          <w:headerReference w:type="default" r:id="rId25"/>
          <w:footerReference w:type="even" r:id="rId26"/>
          <w:footerReference w:type="default" r:id="rId27"/>
          <w:headerReference w:type="first" r:id="rId28"/>
          <w:footerReference w:type="first" r:id="rId29"/>
          <w:pgSz w:w="11906" w:h="16838" w:code="9"/>
          <w:pgMar w:top="907" w:right="4649" w:bottom="4508" w:left="1304" w:header="340" w:footer="227" w:gutter="0"/>
          <w:cols w:space="720"/>
          <w:titlePg/>
        </w:sectPr>
      </w:pPr>
    </w:p>
    <w:p w:rsidR="006428F8" w:rsidRPr="0062542F" w:rsidRDefault="006428F8" w:rsidP="006428F8">
      <w:pPr>
        <w:pStyle w:val="Rubrik3"/>
        <w:spacing w:before="0"/>
        <w:rPr>
          <w:noProof w:val="0"/>
        </w:rPr>
      </w:pPr>
      <w:bookmarkStart w:id="23" w:name="RANGE!A1"/>
      <w:bookmarkStart w:id="24" w:name="_Toc316369123"/>
      <w:r w:rsidRPr="0062542F">
        <w:rPr>
          <w:noProof w:val="0"/>
        </w:rPr>
        <w:t>Tabell 1 Finansiellt resultat (KSEK)</w:t>
      </w:r>
      <w:bookmarkEnd w:id="23"/>
      <w:bookmarkEnd w:id="24"/>
    </w:p>
    <w:tbl>
      <w:tblPr>
        <w:tblW w:w="5954" w:type="dxa"/>
        <w:tblInd w:w="60" w:type="dxa"/>
        <w:tblLayout w:type="fixed"/>
        <w:tblCellMar>
          <w:left w:w="70" w:type="dxa"/>
          <w:right w:w="70" w:type="dxa"/>
        </w:tblCellMar>
        <w:tblLook w:val="0000" w:firstRow="0" w:lastRow="0" w:firstColumn="0" w:lastColumn="0" w:noHBand="0" w:noVBand="0"/>
      </w:tblPr>
      <w:tblGrid>
        <w:gridCol w:w="1540"/>
        <w:gridCol w:w="2650"/>
        <w:gridCol w:w="855"/>
        <w:gridCol w:w="909"/>
      </w:tblGrid>
      <w:tr w:rsidR="006428F8" w:rsidRPr="0062542F" w:rsidTr="001F5895">
        <w:trPr>
          <w:cantSplit/>
          <w:tblHeader/>
        </w:trPr>
        <w:tc>
          <w:tcPr>
            <w:tcW w:w="1540" w:type="dxa"/>
            <w:tcBorders>
              <w:top w:val="single" w:sz="4" w:space="0" w:color="auto"/>
              <w:bottom w:val="single" w:sz="4" w:space="0" w:color="auto"/>
            </w:tcBorders>
            <w:noWrap/>
            <w:vAlign w:val="bottom"/>
          </w:tcPr>
          <w:p w:rsidR="006428F8" w:rsidRPr="0062542F" w:rsidRDefault="006428F8" w:rsidP="00681625">
            <w:pPr>
              <w:pStyle w:val="Tabelltext"/>
              <w:spacing w:before="60"/>
              <w:rPr>
                <w:b/>
              </w:rPr>
            </w:pPr>
            <w:r w:rsidRPr="0062542F">
              <w:rPr>
                <w:b/>
              </w:rPr>
              <w:t>Tillgång</w:t>
            </w:r>
          </w:p>
        </w:tc>
        <w:tc>
          <w:tcPr>
            <w:tcW w:w="2650" w:type="dxa"/>
            <w:tcBorders>
              <w:top w:val="single" w:sz="4" w:space="0" w:color="auto"/>
              <w:bottom w:val="single" w:sz="4" w:space="0" w:color="auto"/>
            </w:tcBorders>
            <w:noWrap/>
            <w:vAlign w:val="bottom"/>
          </w:tcPr>
          <w:p w:rsidR="006428F8" w:rsidRPr="0062542F" w:rsidRDefault="006428F8" w:rsidP="00681625">
            <w:pPr>
              <w:pStyle w:val="Tabelltext"/>
              <w:spacing w:before="60"/>
              <w:rPr>
                <w:b/>
              </w:rPr>
            </w:pPr>
            <w:r w:rsidRPr="0062542F">
              <w:rPr>
                <w:b/>
              </w:rPr>
              <w:t>Intäkt/kostnad</w:t>
            </w:r>
          </w:p>
        </w:tc>
        <w:tc>
          <w:tcPr>
            <w:tcW w:w="855" w:type="dxa"/>
            <w:tcBorders>
              <w:top w:val="single" w:sz="4" w:space="0" w:color="auto"/>
              <w:bottom w:val="single" w:sz="4" w:space="0" w:color="auto"/>
            </w:tcBorders>
            <w:noWrap/>
            <w:vAlign w:val="bottom"/>
          </w:tcPr>
          <w:p w:rsidR="006428F8" w:rsidRPr="0062542F" w:rsidRDefault="006428F8" w:rsidP="00681625">
            <w:pPr>
              <w:pStyle w:val="Tabelltext"/>
              <w:spacing w:before="60"/>
              <w:jc w:val="right"/>
              <w:rPr>
                <w:b/>
              </w:rPr>
            </w:pPr>
            <w:r w:rsidRPr="0062542F">
              <w:rPr>
                <w:b/>
              </w:rPr>
              <w:t>2011</w:t>
            </w:r>
          </w:p>
        </w:tc>
        <w:tc>
          <w:tcPr>
            <w:tcW w:w="909" w:type="dxa"/>
            <w:tcBorders>
              <w:top w:val="single" w:sz="4" w:space="0" w:color="auto"/>
              <w:bottom w:val="single" w:sz="4" w:space="0" w:color="auto"/>
            </w:tcBorders>
            <w:noWrap/>
            <w:vAlign w:val="bottom"/>
          </w:tcPr>
          <w:p w:rsidR="006428F8" w:rsidRPr="0062542F" w:rsidRDefault="006428F8" w:rsidP="00681625">
            <w:pPr>
              <w:pStyle w:val="Tabelltext"/>
              <w:spacing w:before="60"/>
              <w:jc w:val="right"/>
              <w:rPr>
                <w:b/>
              </w:rPr>
            </w:pPr>
            <w:r w:rsidRPr="0062542F">
              <w:rPr>
                <w:b/>
              </w:rPr>
              <w:t>2010</w:t>
            </w:r>
          </w:p>
        </w:tc>
      </w:tr>
      <w:tr w:rsidR="006428F8" w:rsidRPr="0062542F" w:rsidTr="00681625">
        <w:trPr>
          <w:cantSplit/>
        </w:trPr>
        <w:tc>
          <w:tcPr>
            <w:tcW w:w="1540" w:type="dxa"/>
            <w:tcBorders>
              <w:top w:val="single" w:sz="4" w:space="0" w:color="auto"/>
            </w:tcBorders>
            <w:noWrap/>
            <w:vAlign w:val="bottom"/>
          </w:tcPr>
          <w:p w:rsidR="006428F8" w:rsidRPr="0062542F" w:rsidRDefault="006428F8" w:rsidP="00681625">
            <w:pPr>
              <w:pStyle w:val="Tabelltext"/>
              <w:spacing w:before="60"/>
            </w:pPr>
            <w:r w:rsidRPr="0062542F">
              <w:t>Fastigheter</w:t>
            </w:r>
          </w:p>
        </w:tc>
        <w:tc>
          <w:tcPr>
            <w:tcW w:w="2650" w:type="dxa"/>
            <w:tcBorders>
              <w:top w:val="single" w:sz="4" w:space="0" w:color="auto"/>
            </w:tcBorders>
            <w:noWrap/>
            <w:vAlign w:val="bottom"/>
          </w:tcPr>
          <w:p w:rsidR="006428F8" w:rsidRPr="0062542F" w:rsidRDefault="006428F8" w:rsidP="00681625">
            <w:pPr>
              <w:pStyle w:val="Tabelltext"/>
              <w:spacing w:before="60"/>
            </w:pPr>
            <w:r w:rsidRPr="0062542F">
              <w:t>Intäkter</w:t>
            </w:r>
          </w:p>
        </w:tc>
        <w:tc>
          <w:tcPr>
            <w:tcW w:w="855" w:type="dxa"/>
            <w:tcBorders>
              <w:top w:val="single" w:sz="4" w:space="0" w:color="auto"/>
            </w:tcBorders>
            <w:noWrap/>
            <w:vAlign w:val="bottom"/>
          </w:tcPr>
          <w:p w:rsidR="006428F8" w:rsidRPr="0062542F" w:rsidRDefault="006428F8" w:rsidP="00681625">
            <w:pPr>
              <w:pStyle w:val="Tabelltext"/>
              <w:spacing w:before="60"/>
              <w:jc w:val="right"/>
            </w:pPr>
            <w:r w:rsidRPr="0062542F">
              <w:t>35 750</w:t>
            </w:r>
          </w:p>
        </w:tc>
        <w:tc>
          <w:tcPr>
            <w:tcW w:w="909" w:type="dxa"/>
            <w:tcBorders>
              <w:top w:val="single" w:sz="4" w:space="0" w:color="auto"/>
            </w:tcBorders>
            <w:noWrap/>
            <w:vAlign w:val="bottom"/>
          </w:tcPr>
          <w:p w:rsidR="006428F8" w:rsidRPr="0062542F" w:rsidRDefault="006428F8" w:rsidP="00681625">
            <w:pPr>
              <w:pStyle w:val="Tabelltext"/>
              <w:spacing w:before="60"/>
              <w:jc w:val="right"/>
            </w:pPr>
            <w:r w:rsidRPr="0062542F">
              <w:t>34 394</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Realisationsvin</w:t>
            </w:r>
            <w:r w:rsidRPr="0062542F">
              <w:t>s</w:t>
            </w:r>
            <w:r w:rsidRPr="0062542F">
              <w:t>ter/förluster</w:t>
            </w:r>
          </w:p>
        </w:tc>
        <w:tc>
          <w:tcPr>
            <w:tcW w:w="855" w:type="dxa"/>
            <w:noWrap/>
            <w:vAlign w:val="bottom"/>
          </w:tcPr>
          <w:p w:rsidR="006428F8" w:rsidRPr="0062542F" w:rsidRDefault="006428F8" w:rsidP="00681625">
            <w:pPr>
              <w:pStyle w:val="Tabelltext"/>
              <w:spacing w:before="60"/>
              <w:jc w:val="right"/>
            </w:pPr>
            <w:r w:rsidRPr="0062542F">
              <w:t>−</w:t>
            </w:r>
          </w:p>
        </w:tc>
        <w:tc>
          <w:tcPr>
            <w:tcW w:w="909" w:type="dxa"/>
            <w:noWrap/>
            <w:vAlign w:val="bottom"/>
          </w:tcPr>
          <w:p w:rsidR="006428F8" w:rsidRPr="0062542F" w:rsidRDefault="006428F8" w:rsidP="00681625">
            <w:pPr>
              <w:pStyle w:val="Tabelltext"/>
              <w:spacing w:before="60"/>
              <w:jc w:val="right"/>
            </w:pPr>
            <w:r w:rsidRPr="0062542F">
              <w:t>54 359</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Avskrivningar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5 468</w:t>
            </w:r>
          </w:p>
        </w:tc>
        <w:tc>
          <w:tcPr>
            <w:tcW w:w="909" w:type="dxa"/>
            <w:noWrap/>
            <w:vAlign w:val="bottom"/>
          </w:tcPr>
          <w:p w:rsidR="006428F8" w:rsidRPr="0062542F" w:rsidRDefault="008A0D28" w:rsidP="00681625">
            <w:pPr>
              <w:pStyle w:val="Tabelltext"/>
              <w:spacing w:before="60"/>
              <w:jc w:val="right"/>
            </w:pPr>
            <w:r w:rsidRPr="0062542F">
              <w:t>–</w:t>
            </w:r>
            <w:r w:rsidR="006428F8" w:rsidRPr="0062542F">
              <w:t>5 509</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Räntekostnader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1 306</w:t>
            </w:r>
          </w:p>
        </w:tc>
        <w:tc>
          <w:tcPr>
            <w:tcW w:w="909" w:type="dxa"/>
            <w:noWrap/>
            <w:vAlign w:val="bottom"/>
          </w:tcPr>
          <w:p w:rsidR="006428F8" w:rsidRPr="0062542F" w:rsidRDefault="008A0D28" w:rsidP="00681625">
            <w:pPr>
              <w:pStyle w:val="Tabelltext"/>
              <w:spacing w:before="60"/>
              <w:jc w:val="right"/>
            </w:pPr>
            <w:r w:rsidRPr="0062542F">
              <w:t>–</w:t>
            </w:r>
            <w:r w:rsidR="006428F8" w:rsidRPr="0062542F">
              <w:t>1 030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Övriga kostnader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18 559</w:t>
            </w:r>
          </w:p>
        </w:tc>
        <w:tc>
          <w:tcPr>
            <w:tcW w:w="909" w:type="dxa"/>
            <w:noWrap/>
            <w:vAlign w:val="bottom"/>
          </w:tcPr>
          <w:p w:rsidR="006428F8" w:rsidRPr="0062542F" w:rsidRDefault="008A0D28" w:rsidP="00681625">
            <w:pPr>
              <w:pStyle w:val="Tabelltext"/>
              <w:spacing w:before="60"/>
              <w:jc w:val="right"/>
            </w:pPr>
            <w:r w:rsidRPr="0062542F">
              <w:t>–</w:t>
            </w:r>
            <w:r w:rsidR="006428F8" w:rsidRPr="0062542F">
              <w:t>18 482</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w:t>
            </w:r>
          </w:p>
        </w:tc>
        <w:tc>
          <w:tcPr>
            <w:tcW w:w="855" w:type="dxa"/>
            <w:noWrap/>
            <w:vAlign w:val="bottom"/>
          </w:tcPr>
          <w:p w:rsidR="006428F8" w:rsidRPr="0062542F" w:rsidRDefault="006428F8" w:rsidP="00681625">
            <w:pPr>
              <w:pStyle w:val="Tabelltext"/>
              <w:spacing w:before="60"/>
              <w:jc w:val="right"/>
            </w:pPr>
            <w:r w:rsidRPr="0062542F">
              <w:t>8 000</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Avsättning till periodiseringsfo</w:t>
            </w:r>
            <w:r w:rsidRPr="0062542F">
              <w:t>n</w:t>
            </w:r>
            <w:r w:rsidRPr="0062542F">
              <w:t>der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2 591</w:t>
            </w:r>
          </w:p>
        </w:tc>
        <w:tc>
          <w:tcPr>
            <w:tcW w:w="909" w:type="dxa"/>
            <w:noWrap/>
            <w:vAlign w:val="bottom"/>
          </w:tcPr>
          <w:p w:rsidR="006428F8" w:rsidRPr="0062542F" w:rsidRDefault="008A0D28" w:rsidP="00681625">
            <w:pPr>
              <w:pStyle w:val="Tabelltext"/>
              <w:spacing w:before="60"/>
              <w:jc w:val="right"/>
            </w:pPr>
            <w:r w:rsidRPr="0062542F">
              <w:t>–</w:t>
            </w:r>
            <w:r w:rsidR="006428F8" w:rsidRPr="0062542F">
              <w:t>2 250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Skatt på årets resultat</w:t>
            </w:r>
          </w:p>
        </w:tc>
        <w:tc>
          <w:tcPr>
            <w:tcW w:w="855" w:type="dxa"/>
            <w:noWrap/>
            <w:vAlign w:val="bottom"/>
          </w:tcPr>
          <w:p w:rsidR="006428F8" w:rsidRPr="0062542F" w:rsidRDefault="008A0D28" w:rsidP="00681625">
            <w:pPr>
              <w:pStyle w:val="Tabelltext"/>
              <w:spacing w:before="60"/>
              <w:jc w:val="right"/>
            </w:pPr>
            <w:r w:rsidRPr="0062542F">
              <w:t>–</w:t>
            </w:r>
            <w:r w:rsidR="006428F8" w:rsidRPr="0062542F">
              <w:t>2 044</w:t>
            </w:r>
          </w:p>
        </w:tc>
        <w:tc>
          <w:tcPr>
            <w:tcW w:w="909" w:type="dxa"/>
            <w:noWrap/>
            <w:vAlign w:val="bottom"/>
          </w:tcPr>
          <w:p w:rsidR="006428F8" w:rsidRPr="0062542F" w:rsidRDefault="008A0D28" w:rsidP="00681625">
            <w:pPr>
              <w:pStyle w:val="Tabelltext"/>
              <w:spacing w:before="60"/>
              <w:jc w:val="right"/>
            </w:pPr>
            <w:r w:rsidRPr="0062542F">
              <w:t>–</w:t>
            </w:r>
            <w:r w:rsidR="006428F8" w:rsidRPr="0062542F">
              <w:t>1 023</w:t>
            </w:r>
          </w:p>
        </w:tc>
      </w:tr>
      <w:tr w:rsidR="006428F8" w:rsidRPr="0062542F" w:rsidTr="00681625">
        <w:trPr>
          <w:cantSplit/>
        </w:trPr>
        <w:tc>
          <w:tcPr>
            <w:tcW w:w="1540" w:type="dxa"/>
            <w:tcBorders>
              <w:bottom w:val="single" w:sz="4" w:space="0" w:color="auto"/>
            </w:tcBorders>
            <w:noWrap/>
            <w:vAlign w:val="bottom"/>
          </w:tcPr>
          <w:p w:rsidR="006428F8" w:rsidRPr="0062542F" w:rsidRDefault="006428F8" w:rsidP="00681625">
            <w:pPr>
              <w:pStyle w:val="Tabelltext"/>
              <w:spacing w:before="60"/>
            </w:pP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6428F8" w:rsidP="00681625">
            <w:pPr>
              <w:pStyle w:val="Tabelltext"/>
              <w:spacing w:before="60"/>
              <w:jc w:val="right"/>
            </w:pPr>
            <w:r w:rsidRPr="0062542F">
              <w:t>41 968</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19 865</w:t>
            </w:r>
          </w:p>
        </w:tc>
      </w:tr>
      <w:tr w:rsidR="006428F8" w:rsidRPr="0062542F" w:rsidTr="00681625">
        <w:trPr>
          <w:cantSplit/>
        </w:trPr>
        <w:tc>
          <w:tcPr>
            <w:tcW w:w="1540" w:type="dxa"/>
            <w:tcBorders>
              <w:top w:val="single" w:sz="4" w:space="0" w:color="auto"/>
            </w:tcBorders>
            <w:noWrap/>
            <w:vAlign w:val="bottom"/>
          </w:tcPr>
          <w:p w:rsidR="006428F8" w:rsidRPr="0062542F" w:rsidRDefault="006428F8" w:rsidP="00681625">
            <w:pPr>
              <w:pStyle w:val="Tabelltext"/>
              <w:spacing w:before="60"/>
              <w:rPr>
                <w:b/>
              </w:rPr>
            </w:pPr>
            <w:r w:rsidRPr="0062542F">
              <w:rPr>
                <w:b/>
              </w:rPr>
              <w:t>Summa fa</w:t>
            </w:r>
            <w:r w:rsidRPr="0062542F">
              <w:rPr>
                <w:b/>
              </w:rPr>
              <w:t>s</w:t>
            </w:r>
            <w:r w:rsidRPr="0062542F">
              <w:rPr>
                <w:b/>
              </w:rPr>
              <w:t>tigheter</w:t>
            </w:r>
          </w:p>
        </w:tc>
        <w:tc>
          <w:tcPr>
            <w:tcW w:w="2650" w:type="dxa"/>
            <w:tcBorders>
              <w:top w:val="single" w:sz="4" w:space="0" w:color="auto"/>
            </w:tcBorders>
            <w:noWrap/>
            <w:vAlign w:val="bottom"/>
          </w:tcPr>
          <w:p w:rsidR="006428F8" w:rsidRPr="0062542F" w:rsidRDefault="006428F8" w:rsidP="00681625">
            <w:pPr>
              <w:pStyle w:val="Tabelltext"/>
              <w:spacing w:before="60"/>
              <w:rPr>
                <w:b/>
              </w:rPr>
            </w:pPr>
            <w:r w:rsidRPr="0062542F">
              <w:rPr>
                <w:b/>
              </w:rPr>
              <w:t> </w:t>
            </w:r>
          </w:p>
        </w:tc>
        <w:tc>
          <w:tcPr>
            <w:tcW w:w="855"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55 750</w:t>
            </w:r>
          </w:p>
        </w:tc>
        <w:tc>
          <w:tcPr>
            <w:tcW w:w="909"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80 324</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sz w:val="24"/>
                <w:szCs w:val="24"/>
              </w:rPr>
            </w:pPr>
          </w:p>
        </w:tc>
        <w:tc>
          <w:tcPr>
            <w:tcW w:w="909" w:type="dxa"/>
            <w:noWrap/>
            <w:vAlign w:val="bottom"/>
          </w:tcPr>
          <w:p w:rsidR="006428F8" w:rsidRPr="0062542F" w:rsidRDefault="006428F8" w:rsidP="00681625">
            <w:pPr>
              <w:spacing w:before="60" w:line="200" w:lineRule="exact"/>
              <w:jc w:val="right"/>
              <w:rPr>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Aktier</w:t>
            </w:r>
          </w:p>
        </w:tc>
        <w:tc>
          <w:tcPr>
            <w:tcW w:w="2650" w:type="dxa"/>
            <w:noWrap/>
            <w:vAlign w:val="bottom"/>
          </w:tcPr>
          <w:p w:rsidR="006428F8" w:rsidRPr="0062542F" w:rsidRDefault="006428F8" w:rsidP="00681625">
            <w:pPr>
              <w:pStyle w:val="Tabelltext"/>
              <w:spacing w:before="60"/>
            </w:pPr>
            <w:r w:rsidRPr="0062542F">
              <w:t>Utdelningar</w:t>
            </w:r>
          </w:p>
        </w:tc>
        <w:tc>
          <w:tcPr>
            <w:tcW w:w="855" w:type="dxa"/>
            <w:noWrap/>
            <w:vAlign w:val="bottom"/>
          </w:tcPr>
          <w:p w:rsidR="006428F8" w:rsidRPr="0062542F" w:rsidRDefault="006428F8" w:rsidP="00681625">
            <w:pPr>
              <w:pStyle w:val="Tabelltext"/>
              <w:spacing w:before="60"/>
              <w:jc w:val="right"/>
            </w:pPr>
            <w:r w:rsidRPr="0062542F">
              <w:t>176 318</w:t>
            </w:r>
          </w:p>
        </w:tc>
        <w:tc>
          <w:tcPr>
            <w:tcW w:w="909" w:type="dxa"/>
            <w:noWrap/>
            <w:vAlign w:val="bottom"/>
          </w:tcPr>
          <w:p w:rsidR="006428F8" w:rsidRPr="0062542F" w:rsidRDefault="006428F8" w:rsidP="00681625">
            <w:pPr>
              <w:pStyle w:val="Tabelltext"/>
              <w:spacing w:before="60"/>
              <w:jc w:val="right"/>
            </w:pPr>
            <w:r w:rsidRPr="0062542F">
              <w:t>149 700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Realisationsvin</w:t>
            </w:r>
            <w:r w:rsidRPr="0062542F">
              <w:t>s</w:t>
            </w:r>
            <w:r w:rsidRPr="0062542F">
              <w:t>ter/förluster</w:t>
            </w:r>
          </w:p>
        </w:tc>
        <w:tc>
          <w:tcPr>
            <w:tcW w:w="855" w:type="dxa"/>
            <w:noWrap/>
            <w:vAlign w:val="bottom"/>
          </w:tcPr>
          <w:p w:rsidR="006428F8" w:rsidRPr="0062542F" w:rsidRDefault="006428F8" w:rsidP="00681625">
            <w:pPr>
              <w:pStyle w:val="Tabelltext"/>
              <w:spacing w:before="60"/>
              <w:jc w:val="right"/>
            </w:pPr>
            <w:r w:rsidRPr="0062542F">
              <w:t>121 322</w:t>
            </w:r>
          </w:p>
        </w:tc>
        <w:tc>
          <w:tcPr>
            <w:tcW w:w="909" w:type="dxa"/>
            <w:noWrap/>
            <w:vAlign w:val="bottom"/>
          </w:tcPr>
          <w:p w:rsidR="006428F8" w:rsidRPr="0062542F" w:rsidRDefault="006428F8" w:rsidP="00681625">
            <w:pPr>
              <w:pStyle w:val="Tabelltext"/>
              <w:spacing w:before="60"/>
              <w:jc w:val="right"/>
            </w:pPr>
            <w:r w:rsidRPr="0062542F">
              <w:t>401 524</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ningar</w:t>
            </w:r>
          </w:p>
        </w:tc>
        <w:tc>
          <w:tcPr>
            <w:tcW w:w="855" w:type="dxa"/>
            <w:noWrap/>
            <w:vAlign w:val="bottom"/>
          </w:tcPr>
          <w:p w:rsidR="006428F8" w:rsidRPr="0062542F" w:rsidRDefault="006428F8" w:rsidP="00681625">
            <w:pPr>
              <w:pStyle w:val="Tabelltext"/>
              <w:spacing w:before="60"/>
              <w:jc w:val="right"/>
            </w:pPr>
            <w:r w:rsidRPr="0062542F">
              <w:t>188 379</w:t>
            </w:r>
          </w:p>
        </w:tc>
        <w:tc>
          <w:tcPr>
            <w:tcW w:w="909" w:type="dxa"/>
            <w:noWrap/>
            <w:vAlign w:val="bottom"/>
          </w:tcPr>
          <w:p w:rsidR="006428F8" w:rsidRPr="0062542F" w:rsidRDefault="006428F8" w:rsidP="00681625">
            <w:pPr>
              <w:pStyle w:val="Tabelltext"/>
              <w:spacing w:before="60"/>
              <w:jc w:val="right"/>
            </w:pPr>
            <w:r w:rsidRPr="0062542F">
              <w:t>222 124</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Nedskrivningar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428 019</w:t>
            </w:r>
          </w:p>
        </w:tc>
        <w:tc>
          <w:tcPr>
            <w:tcW w:w="909" w:type="dxa"/>
            <w:noWrap/>
            <w:vAlign w:val="bottom"/>
          </w:tcPr>
          <w:p w:rsidR="006428F8" w:rsidRPr="0062542F" w:rsidRDefault="008A0D28" w:rsidP="00681625">
            <w:pPr>
              <w:pStyle w:val="Tabelltext"/>
              <w:spacing w:before="60"/>
              <w:jc w:val="right"/>
            </w:pPr>
            <w:r w:rsidRPr="0062542F">
              <w:t>–</w:t>
            </w:r>
            <w:r w:rsidR="006428F8" w:rsidRPr="0062542F">
              <w:t>188 379</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Ränteintäkt aktieko</w:t>
            </w:r>
            <w:r w:rsidRPr="0062542F">
              <w:t>n</w:t>
            </w:r>
            <w:r w:rsidRPr="0062542F">
              <w:t>vertibel</w:t>
            </w:r>
          </w:p>
        </w:tc>
        <w:tc>
          <w:tcPr>
            <w:tcW w:w="855" w:type="dxa"/>
            <w:noWrap/>
            <w:vAlign w:val="bottom"/>
          </w:tcPr>
          <w:p w:rsidR="006428F8" w:rsidRPr="0062542F" w:rsidRDefault="006428F8" w:rsidP="00681625">
            <w:pPr>
              <w:pStyle w:val="Tabelltext"/>
              <w:spacing w:before="60"/>
              <w:jc w:val="right"/>
            </w:pPr>
            <w:r w:rsidRPr="0062542F">
              <w:t>2 001</w:t>
            </w:r>
          </w:p>
        </w:tc>
        <w:tc>
          <w:tcPr>
            <w:tcW w:w="909" w:type="dxa"/>
            <w:noWrap/>
            <w:vAlign w:val="bottom"/>
          </w:tcPr>
          <w:p w:rsidR="006428F8" w:rsidRPr="0062542F" w:rsidRDefault="006428F8" w:rsidP="00681625">
            <w:pPr>
              <w:pStyle w:val="Tabelltext"/>
              <w:spacing w:before="60"/>
              <w:jc w:val="right"/>
            </w:pPr>
            <w:r w:rsidRPr="0062542F">
              <w:t>2 001</w:t>
            </w:r>
          </w:p>
        </w:tc>
      </w:tr>
      <w:tr w:rsidR="006428F8" w:rsidRPr="0062542F" w:rsidTr="00681625">
        <w:trPr>
          <w:cantSplit/>
        </w:trPr>
        <w:tc>
          <w:tcPr>
            <w:tcW w:w="1540" w:type="dxa"/>
            <w:tcBorders>
              <w:bottom w:val="single" w:sz="4" w:space="0" w:color="auto"/>
            </w:tcBorders>
            <w:noWrap/>
            <w:vAlign w:val="bottom"/>
          </w:tcPr>
          <w:p w:rsidR="006428F8" w:rsidRPr="0062542F" w:rsidRDefault="006428F8" w:rsidP="00681625">
            <w:pPr>
              <w:pStyle w:val="Tabelltext"/>
              <w:spacing w:before="60"/>
            </w:pP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675 574</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217 558</w:t>
            </w:r>
          </w:p>
        </w:tc>
      </w:tr>
      <w:tr w:rsidR="006428F8" w:rsidRPr="0062542F" w:rsidTr="00681625">
        <w:trPr>
          <w:cantSplit/>
        </w:trPr>
        <w:tc>
          <w:tcPr>
            <w:tcW w:w="1540" w:type="dxa"/>
            <w:tcBorders>
              <w:top w:val="single" w:sz="4" w:space="0" w:color="auto"/>
            </w:tcBorders>
            <w:noWrap/>
            <w:vAlign w:val="bottom"/>
          </w:tcPr>
          <w:p w:rsidR="006428F8" w:rsidRPr="0062542F" w:rsidRDefault="006428F8" w:rsidP="00681625">
            <w:pPr>
              <w:pStyle w:val="Tabelltext"/>
              <w:spacing w:before="60"/>
              <w:rPr>
                <w:b/>
              </w:rPr>
            </w:pPr>
            <w:r w:rsidRPr="0062542F">
              <w:rPr>
                <w:b/>
              </w:rPr>
              <w:t>Summa akt</w:t>
            </w:r>
            <w:r w:rsidRPr="0062542F">
              <w:rPr>
                <w:b/>
              </w:rPr>
              <w:t>i</w:t>
            </w:r>
            <w:r w:rsidRPr="0062542F">
              <w:rPr>
                <w:b/>
              </w:rPr>
              <w:t>er</w:t>
            </w:r>
          </w:p>
        </w:tc>
        <w:tc>
          <w:tcPr>
            <w:tcW w:w="2650" w:type="dxa"/>
            <w:tcBorders>
              <w:top w:val="single" w:sz="4" w:space="0" w:color="auto"/>
            </w:tcBorders>
            <w:noWrap/>
            <w:vAlign w:val="bottom"/>
          </w:tcPr>
          <w:p w:rsidR="006428F8" w:rsidRPr="0062542F" w:rsidRDefault="006428F8" w:rsidP="00681625">
            <w:pPr>
              <w:pStyle w:val="Tabelltext"/>
              <w:spacing w:before="60"/>
              <w:rPr>
                <w:b/>
              </w:rPr>
            </w:pPr>
            <w:r w:rsidRPr="0062542F">
              <w:rPr>
                <w:b/>
              </w:rPr>
              <w:t> </w:t>
            </w:r>
          </w:p>
        </w:tc>
        <w:tc>
          <w:tcPr>
            <w:tcW w:w="855" w:type="dxa"/>
            <w:tcBorders>
              <w:top w:val="single" w:sz="4" w:space="0" w:color="auto"/>
            </w:tcBorders>
            <w:noWrap/>
            <w:vAlign w:val="bottom"/>
          </w:tcPr>
          <w:p w:rsidR="006428F8" w:rsidRPr="0062542F" w:rsidRDefault="008A0D28" w:rsidP="00681625">
            <w:pPr>
              <w:pStyle w:val="Tabelltext"/>
              <w:spacing w:before="60"/>
              <w:jc w:val="right"/>
              <w:rPr>
                <w:b/>
              </w:rPr>
            </w:pPr>
            <w:r w:rsidRPr="0062542F">
              <w:rPr>
                <w:b/>
              </w:rPr>
              <w:t>–</w:t>
            </w:r>
            <w:r w:rsidR="006428F8" w:rsidRPr="0062542F">
              <w:rPr>
                <w:b/>
              </w:rPr>
              <w:t>615 573</w:t>
            </w:r>
          </w:p>
        </w:tc>
        <w:tc>
          <w:tcPr>
            <w:tcW w:w="909"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804 528</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sz w:val="24"/>
                <w:szCs w:val="24"/>
              </w:rPr>
            </w:pPr>
          </w:p>
        </w:tc>
        <w:tc>
          <w:tcPr>
            <w:tcW w:w="909" w:type="dxa"/>
            <w:noWrap/>
            <w:vAlign w:val="bottom"/>
          </w:tcPr>
          <w:p w:rsidR="006428F8" w:rsidRPr="0062542F" w:rsidRDefault="006428F8" w:rsidP="00681625">
            <w:pPr>
              <w:spacing w:before="60" w:line="200" w:lineRule="exact"/>
              <w:jc w:val="right"/>
              <w:rPr>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Hedgefonder</w:t>
            </w:r>
          </w:p>
        </w:tc>
        <w:tc>
          <w:tcPr>
            <w:tcW w:w="2650" w:type="dxa"/>
            <w:noWrap/>
            <w:vAlign w:val="bottom"/>
          </w:tcPr>
          <w:p w:rsidR="006428F8" w:rsidRPr="0062542F" w:rsidRDefault="006428F8" w:rsidP="00681625">
            <w:pPr>
              <w:pStyle w:val="Tabelltext"/>
              <w:spacing w:before="60"/>
            </w:pPr>
            <w:r w:rsidRPr="0062542F">
              <w:t>Utdelningar</w:t>
            </w:r>
          </w:p>
        </w:tc>
        <w:tc>
          <w:tcPr>
            <w:tcW w:w="855" w:type="dxa"/>
            <w:noWrap/>
            <w:vAlign w:val="bottom"/>
          </w:tcPr>
          <w:p w:rsidR="006428F8" w:rsidRPr="0062542F" w:rsidRDefault="006428F8" w:rsidP="00681625">
            <w:pPr>
              <w:pStyle w:val="Tabelltext"/>
              <w:spacing w:before="60"/>
              <w:jc w:val="right"/>
            </w:pPr>
            <w:r w:rsidRPr="0062542F">
              <w:t>22 992</w:t>
            </w:r>
          </w:p>
        </w:tc>
        <w:tc>
          <w:tcPr>
            <w:tcW w:w="909" w:type="dxa"/>
            <w:noWrap/>
            <w:vAlign w:val="bottom"/>
          </w:tcPr>
          <w:p w:rsidR="006428F8" w:rsidRPr="0062542F" w:rsidRDefault="006428F8" w:rsidP="00681625">
            <w:pPr>
              <w:pStyle w:val="Tabelltext"/>
              <w:spacing w:before="60"/>
              <w:jc w:val="right"/>
            </w:pPr>
            <w:r w:rsidRPr="0062542F">
              <w:t>19 969</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Realisationsvin</w:t>
            </w:r>
            <w:r w:rsidRPr="0062542F">
              <w:t>s</w:t>
            </w:r>
            <w:r w:rsidRPr="0062542F">
              <w:t>ter/förluster</w:t>
            </w:r>
          </w:p>
        </w:tc>
        <w:tc>
          <w:tcPr>
            <w:tcW w:w="855" w:type="dxa"/>
            <w:noWrap/>
            <w:vAlign w:val="bottom"/>
          </w:tcPr>
          <w:p w:rsidR="006428F8" w:rsidRPr="0062542F" w:rsidRDefault="006428F8" w:rsidP="00681625">
            <w:pPr>
              <w:pStyle w:val="Tabelltext"/>
              <w:spacing w:before="60"/>
              <w:jc w:val="right"/>
            </w:pPr>
            <w:r w:rsidRPr="0062542F">
              <w:t>55 528</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tcBorders>
              <w:bottom w:val="single" w:sz="4" w:space="0" w:color="auto"/>
            </w:tcBorders>
            <w:noWrap/>
            <w:vAlign w:val="bottom"/>
          </w:tcPr>
          <w:p w:rsidR="006428F8" w:rsidRPr="0062542F" w:rsidRDefault="006428F8" w:rsidP="00681625">
            <w:pPr>
              <w:pStyle w:val="Tabelltext"/>
              <w:spacing w:before="60"/>
            </w:pPr>
            <w:r w:rsidRPr="0062542F">
              <w:t> </w:t>
            </w: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67 226</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16 031</w:t>
            </w:r>
          </w:p>
        </w:tc>
      </w:tr>
      <w:tr w:rsidR="006428F8" w:rsidRPr="0062542F" w:rsidTr="00681625">
        <w:trPr>
          <w:cantSplit/>
        </w:trPr>
        <w:tc>
          <w:tcPr>
            <w:tcW w:w="1540" w:type="dxa"/>
            <w:tcBorders>
              <w:top w:val="single" w:sz="4" w:space="0" w:color="auto"/>
            </w:tcBorders>
            <w:noWrap/>
            <w:vAlign w:val="bottom"/>
          </w:tcPr>
          <w:p w:rsidR="006428F8" w:rsidRPr="0062542F" w:rsidRDefault="006428F8" w:rsidP="00681625">
            <w:pPr>
              <w:pStyle w:val="Tabelltext"/>
              <w:spacing w:before="60"/>
              <w:rPr>
                <w:b/>
                <w:spacing w:val="-4"/>
              </w:rPr>
            </w:pPr>
            <w:r w:rsidRPr="0062542F">
              <w:rPr>
                <w:b/>
                <w:spacing w:val="-4"/>
              </w:rPr>
              <w:t>Summa hedgefo</w:t>
            </w:r>
            <w:r w:rsidRPr="0062542F">
              <w:rPr>
                <w:b/>
                <w:spacing w:val="-4"/>
              </w:rPr>
              <w:t>n</w:t>
            </w:r>
            <w:r w:rsidRPr="0062542F">
              <w:rPr>
                <w:b/>
                <w:spacing w:val="-4"/>
              </w:rPr>
              <w:t>der</w:t>
            </w:r>
          </w:p>
        </w:tc>
        <w:tc>
          <w:tcPr>
            <w:tcW w:w="2650" w:type="dxa"/>
            <w:tcBorders>
              <w:top w:val="single" w:sz="4" w:space="0" w:color="auto"/>
            </w:tcBorders>
            <w:noWrap/>
            <w:vAlign w:val="bottom"/>
          </w:tcPr>
          <w:p w:rsidR="006428F8" w:rsidRPr="0062542F" w:rsidRDefault="006428F8" w:rsidP="00681625">
            <w:pPr>
              <w:pStyle w:val="Tabelltext"/>
              <w:spacing w:before="60"/>
              <w:rPr>
                <w:b/>
              </w:rPr>
            </w:pPr>
          </w:p>
        </w:tc>
        <w:tc>
          <w:tcPr>
            <w:tcW w:w="855"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11 294</w:t>
            </w:r>
          </w:p>
        </w:tc>
        <w:tc>
          <w:tcPr>
            <w:tcW w:w="909"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36 000</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b/>
                <w:bCs/>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b/>
                <w:bCs/>
                <w:sz w:val="24"/>
                <w:szCs w:val="24"/>
              </w:rPr>
            </w:pPr>
          </w:p>
        </w:tc>
        <w:tc>
          <w:tcPr>
            <w:tcW w:w="909" w:type="dxa"/>
            <w:noWrap/>
            <w:vAlign w:val="bottom"/>
          </w:tcPr>
          <w:p w:rsidR="006428F8" w:rsidRPr="0062542F" w:rsidRDefault="006428F8" w:rsidP="00681625">
            <w:pPr>
              <w:spacing w:before="60" w:line="200" w:lineRule="exact"/>
              <w:jc w:val="right"/>
              <w:rPr>
                <w:b/>
                <w:bCs/>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Onoterad fastighet</w:t>
            </w:r>
            <w:r w:rsidRPr="0062542F">
              <w:t>s</w:t>
            </w:r>
            <w:r w:rsidRPr="0062542F">
              <w:t>fond</w:t>
            </w:r>
          </w:p>
        </w:tc>
        <w:tc>
          <w:tcPr>
            <w:tcW w:w="2650" w:type="dxa"/>
            <w:noWrap/>
            <w:vAlign w:val="bottom"/>
          </w:tcPr>
          <w:p w:rsidR="006428F8" w:rsidRPr="0062542F" w:rsidRDefault="006428F8" w:rsidP="00681625">
            <w:pPr>
              <w:pStyle w:val="Tabelltext"/>
              <w:spacing w:before="60"/>
            </w:pPr>
            <w:r w:rsidRPr="0062542F">
              <w:t>Utdelningar</w:t>
            </w:r>
          </w:p>
        </w:tc>
        <w:tc>
          <w:tcPr>
            <w:tcW w:w="855" w:type="dxa"/>
            <w:noWrap/>
            <w:vAlign w:val="bottom"/>
          </w:tcPr>
          <w:p w:rsidR="006428F8" w:rsidRPr="0062542F" w:rsidRDefault="006428F8" w:rsidP="00681625">
            <w:pPr>
              <w:pStyle w:val="Tabelltext"/>
              <w:spacing w:before="60"/>
              <w:jc w:val="right"/>
            </w:pPr>
            <w:r w:rsidRPr="0062542F">
              <w:t>2 015</w:t>
            </w:r>
          </w:p>
        </w:tc>
        <w:tc>
          <w:tcPr>
            <w:tcW w:w="909" w:type="dxa"/>
            <w:noWrap/>
            <w:vAlign w:val="bottom"/>
          </w:tcPr>
          <w:p w:rsidR="006428F8" w:rsidRPr="0062542F" w:rsidRDefault="006428F8" w:rsidP="00681625">
            <w:pPr>
              <w:pStyle w:val="Tabelltext"/>
              <w:spacing w:before="60"/>
              <w:jc w:val="right"/>
            </w:pPr>
            <w:r w:rsidRPr="0062542F">
              <w:t>1 583</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(Aberdeen)</w:t>
            </w: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ningar</w:t>
            </w:r>
          </w:p>
        </w:tc>
        <w:tc>
          <w:tcPr>
            <w:tcW w:w="855" w:type="dxa"/>
            <w:noWrap/>
            <w:vAlign w:val="bottom"/>
          </w:tcPr>
          <w:p w:rsidR="006428F8" w:rsidRPr="0062542F" w:rsidRDefault="006428F8" w:rsidP="00681625">
            <w:pPr>
              <w:pStyle w:val="Tabelltext"/>
              <w:spacing w:before="60"/>
              <w:jc w:val="right"/>
            </w:pPr>
            <w:r w:rsidRPr="0062542F">
              <w:t>9 252</w:t>
            </w:r>
          </w:p>
        </w:tc>
        <w:tc>
          <w:tcPr>
            <w:tcW w:w="909" w:type="dxa"/>
            <w:noWrap/>
            <w:vAlign w:val="bottom"/>
          </w:tcPr>
          <w:p w:rsidR="006428F8" w:rsidRPr="0062542F" w:rsidRDefault="006428F8" w:rsidP="00681625">
            <w:pPr>
              <w:pStyle w:val="Tabelltext"/>
              <w:spacing w:before="60"/>
              <w:jc w:val="right"/>
            </w:pPr>
            <w:r w:rsidRPr="0062542F">
              <w:t>12 041</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Nedskrivningar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4 648</w:t>
            </w:r>
          </w:p>
        </w:tc>
        <w:tc>
          <w:tcPr>
            <w:tcW w:w="909" w:type="dxa"/>
            <w:noWrap/>
            <w:vAlign w:val="bottom"/>
          </w:tcPr>
          <w:p w:rsidR="006428F8" w:rsidRPr="0062542F" w:rsidRDefault="008A0D28" w:rsidP="00681625">
            <w:pPr>
              <w:pStyle w:val="Tabelltext"/>
              <w:spacing w:before="60"/>
              <w:jc w:val="right"/>
            </w:pPr>
            <w:r w:rsidRPr="0062542F">
              <w:t>–</w:t>
            </w:r>
            <w:r w:rsidR="006428F8" w:rsidRPr="0062542F">
              <w:t>9 252</w:t>
            </w:r>
          </w:p>
        </w:tc>
      </w:tr>
      <w:tr w:rsidR="006428F8" w:rsidRPr="0062542F" w:rsidTr="00681625">
        <w:trPr>
          <w:cantSplit/>
        </w:trPr>
        <w:tc>
          <w:tcPr>
            <w:tcW w:w="1540" w:type="dxa"/>
            <w:tcBorders>
              <w:bottom w:val="single" w:sz="4" w:space="0" w:color="auto"/>
            </w:tcBorders>
            <w:noWrap/>
            <w:vAlign w:val="bottom"/>
          </w:tcPr>
          <w:p w:rsidR="006428F8" w:rsidRPr="0062542F" w:rsidRDefault="006428F8" w:rsidP="00681625">
            <w:pPr>
              <w:pStyle w:val="Tabelltext"/>
              <w:spacing w:before="60"/>
              <w:rPr>
                <w:rFonts w:ascii="Arial" w:hAnsi="Arial" w:cs="Arial"/>
                <w:sz w:val="20"/>
              </w:rPr>
            </w:pPr>
            <w:r w:rsidRPr="0062542F">
              <w:rPr>
                <w:rFonts w:ascii="Arial" w:hAnsi="Arial" w:cs="Arial"/>
                <w:sz w:val="20"/>
              </w:rPr>
              <w:t> </w:t>
            </w: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6428F8" w:rsidP="00681625">
            <w:pPr>
              <w:pStyle w:val="Tabelltext"/>
              <w:spacing w:before="60"/>
              <w:jc w:val="right"/>
            </w:pPr>
            <w:r w:rsidRPr="0062542F">
              <w:t>0</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0</w:t>
            </w:r>
          </w:p>
        </w:tc>
      </w:tr>
      <w:tr w:rsidR="006428F8" w:rsidRPr="0062542F" w:rsidTr="00681625">
        <w:trPr>
          <w:cantSplit/>
        </w:trPr>
        <w:tc>
          <w:tcPr>
            <w:tcW w:w="4190" w:type="dxa"/>
            <w:gridSpan w:val="2"/>
            <w:tcBorders>
              <w:top w:val="single" w:sz="4" w:space="0" w:color="auto"/>
            </w:tcBorders>
            <w:noWrap/>
            <w:vAlign w:val="bottom"/>
          </w:tcPr>
          <w:p w:rsidR="006428F8" w:rsidRPr="0062542F" w:rsidRDefault="006428F8" w:rsidP="00681625">
            <w:pPr>
              <w:pStyle w:val="Tabelltext"/>
              <w:spacing w:before="60"/>
              <w:rPr>
                <w:b/>
              </w:rPr>
            </w:pPr>
            <w:r w:rsidRPr="0062542F">
              <w:rPr>
                <w:b/>
              </w:rPr>
              <w:t>Summa onoterad fastighetsfond</w:t>
            </w:r>
          </w:p>
        </w:tc>
        <w:tc>
          <w:tcPr>
            <w:tcW w:w="855"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6 619</w:t>
            </w:r>
          </w:p>
        </w:tc>
        <w:tc>
          <w:tcPr>
            <w:tcW w:w="909"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4 372</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b/>
                <w:bCs/>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b/>
                <w:bCs/>
                <w:sz w:val="24"/>
                <w:szCs w:val="24"/>
              </w:rPr>
            </w:pPr>
          </w:p>
        </w:tc>
        <w:tc>
          <w:tcPr>
            <w:tcW w:w="909" w:type="dxa"/>
            <w:noWrap/>
            <w:vAlign w:val="bottom"/>
          </w:tcPr>
          <w:p w:rsidR="006428F8" w:rsidRPr="0062542F" w:rsidRDefault="006428F8" w:rsidP="00681625">
            <w:pPr>
              <w:spacing w:before="60" w:line="200" w:lineRule="exact"/>
              <w:jc w:val="right"/>
              <w:rPr>
                <w:b/>
                <w:bCs/>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Vinstandel</w:t>
            </w:r>
            <w:r w:rsidRPr="0062542F">
              <w:t>s</w:t>
            </w:r>
            <w:r w:rsidRPr="0062542F">
              <w:t>lån</w:t>
            </w:r>
          </w:p>
        </w:tc>
        <w:tc>
          <w:tcPr>
            <w:tcW w:w="2650" w:type="dxa"/>
            <w:noWrap/>
            <w:vAlign w:val="bottom"/>
          </w:tcPr>
          <w:p w:rsidR="006428F8" w:rsidRPr="0062542F" w:rsidRDefault="006428F8" w:rsidP="00681625">
            <w:pPr>
              <w:pStyle w:val="Tabelltext"/>
              <w:spacing w:before="60"/>
            </w:pPr>
            <w:r w:rsidRPr="0062542F">
              <w:t>Ränteintäkter</w:t>
            </w:r>
          </w:p>
        </w:tc>
        <w:tc>
          <w:tcPr>
            <w:tcW w:w="855" w:type="dxa"/>
            <w:noWrap/>
            <w:vAlign w:val="bottom"/>
          </w:tcPr>
          <w:p w:rsidR="006428F8" w:rsidRPr="0062542F" w:rsidRDefault="006428F8" w:rsidP="00681625">
            <w:pPr>
              <w:pStyle w:val="Tabelltext"/>
              <w:spacing w:before="60"/>
              <w:jc w:val="right"/>
            </w:pPr>
            <w:r w:rsidRPr="0062542F">
              <w:t>1 647</w:t>
            </w:r>
          </w:p>
        </w:tc>
        <w:tc>
          <w:tcPr>
            <w:tcW w:w="909" w:type="dxa"/>
            <w:noWrap/>
            <w:vAlign w:val="bottom"/>
          </w:tcPr>
          <w:p w:rsidR="006428F8" w:rsidRPr="0062542F" w:rsidRDefault="006428F8" w:rsidP="00681625">
            <w:pPr>
              <w:pStyle w:val="Tabelltext"/>
              <w:spacing w:before="60"/>
              <w:jc w:val="right"/>
            </w:pPr>
            <w:r w:rsidRPr="0062542F">
              <w:t>3 310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Realisationsvin</w:t>
            </w:r>
            <w:r w:rsidRPr="0062542F">
              <w:t>s</w:t>
            </w:r>
            <w:r w:rsidRPr="0062542F">
              <w:t>ter/förluster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66</w:t>
            </w:r>
          </w:p>
        </w:tc>
        <w:tc>
          <w:tcPr>
            <w:tcW w:w="909" w:type="dxa"/>
            <w:noWrap/>
            <w:vAlign w:val="bottom"/>
          </w:tcPr>
          <w:p w:rsidR="006428F8" w:rsidRPr="0062542F" w:rsidRDefault="00F13490"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ningar</w:t>
            </w:r>
          </w:p>
        </w:tc>
        <w:tc>
          <w:tcPr>
            <w:tcW w:w="855" w:type="dxa"/>
            <w:noWrap/>
            <w:vAlign w:val="bottom"/>
          </w:tcPr>
          <w:p w:rsidR="006428F8" w:rsidRPr="0062542F" w:rsidRDefault="006428F8" w:rsidP="00681625">
            <w:pPr>
              <w:pStyle w:val="Tabelltext"/>
              <w:spacing w:before="60"/>
              <w:jc w:val="right"/>
            </w:pPr>
            <w:r w:rsidRPr="0062542F">
              <w:t>281</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tcBorders>
              <w:bottom w:val="single" w:sz="4" w:space="0" w:color="auto"/>
            </w:tcBorders>
            <w:noWrap/>
            <w:vAlign w:val="bottom"/>
          </w:tcPr>
          <w:p w:rsidR="006428F8" w:rsidRPr="0062542F" w:rsidRDefault="006428F8" w:rsidP="00681625">
            <w:pPr>
              <w:pStyle w:val="Tabelltext"/>
              <w:spacing w:before="60"/>
              <w:rPr>
                <w:i/>
                <w:iCs/>
              </w:rPr>
            </w:pPr>
            <w:r w:rsidRPr="0062542F">
              <w:rPr>
                <w:i/>
                <w:iCs/>
              </w:rPr>
              <w:t> </w:t>
            </w: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Nedskrivning Sveafa</w:t>
            </w:r>
            <w:r w:rsidRPr="0062542F">
              <w:t>s</w:t>
            </w:r>
            <w:r w:rsidRPr="0062542F">
              <w:t>tigheter Fund III</w:t>
            </w:r>
          </w:p>
        </w:tc>
        <w:tc>
          <w:tcPr>
            <w:tcW w:w="855"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446</w:t>
            </w:r>
          </w:p>
        </w:tc>
        <w:tc>
          <w:tcPr>
            <w:tcW w:w="909"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281</w:t>
            </w:r>
          </w:p>
        </w:tc>
      </w:tr>
      <w:tr w:rsidR="00681625" w:rsidRPr="0062542F" w:rsidTr="00681625">
        <w:trPr>
          <w:cantSplit/>
        </w:trPr>
        <w:tc>
          <w:tcPr>
            <w:tcW w:w="4190" w:type="dxa"/>
            <w:gridSpan w:val="2"/>
            <w:tcBorders>
              <w:top w:val="single" w:sz="4" w:space="0" w:color="auto"/>
            </w:tcBorders>
            <w:noWrap/>
            <w:vAlign w:val="bottom"/>
          </w:tcPr>
          <w:p w:rsidR="00681625" w:rsidRPr="0062542F" w:rsidRDefault="00681625" w:rsidP="00681625">
            <w:pPr>
              <w:pStyle w:val="Tabelltext"/>
              <w:spacing w:before="60"/>
              <w:rPr>
                <w:b/>
              </w:rPr>
            </w:pPr>
            <w:r w:rsidRPr="0062542F">
              <w:rPr>
                <w:b/>
              </w:rPr>
              <w:t>Summa vinstandel</w:t>
            </w:r>
            <w:r w:rsidRPr="0062542F">
              <w:rPr>
                <w:b/>
              </w:rPr>
              <w:t>s</w:t>
            </w:r>
            <w:r w:rsidRPr="0062542F">
              <w:rPr>
                <w:b/>
              </w:rPr>
              <w:t>lån</w:t>
            </w:r>
          </w:p>
        </w:tc>
        <w:tc>
          <w:tcPr>
            <w:tcW w:w="855" w:type="dxa"/>
            <w:tcBorders>
              <w:top w:val="single" w:sz="4" w:space="0" w:color="auto"/>
            </w:tcBorders>
            <w:noWrap/>
            <w:vAlign w:val="bottom"/>
          </w:tcPr>
          <w:p w:rsidR="00681625" w:rsidRPr="0062542F" w:rsidRDefault="00681625" w:rsidP="00681625">
            <w:pPr>
              <w:pStyle w:val="Tabelltext"/>
              <w:spacing w:before="60"/>
              <w:jc w:val="right"/>
              <w:rPr>
                <w:b/>
              </w:rPr>
            </w:pPr>
            <w:r w:rsidRPr="0062542F">
              <w:rPr>
                <w:b/>
              </w:rPr>
              <w:t>1 416</w:t>
            </w:r>
          </w:p>
        </w:tc>
        <w:tc>
          <w:tcPr>
            <w:tcW w:w="909" w:type="dxa"/>
            <w:tcBorders>
              <w:top w:val="single" w:sz="4" w:space="0" w:color="auto"/>
            </w:tcBorders>
            <w:noWrap/>
            <w:vAlign w:val="bottom"/>
          </w:tcPr>
          <w:p w:rsidR="00681625" w:rsidRPr="0062542F" w:rsidRDefault="00681625" w:rsidP="00681625">
            <w:pPr>
              <w:pStyle w:val="Tabelltext"/>
              <w:spacing w:before="60"/>
              <w:jc w:val="right"/>
              <w:rPr>
                <w:b/>
              </w:rPr>
            </w:pPr>
            <w:r w:rsidRPr="0062542F">
              <w:rPr>
                <w:b/>
              </w:rPr>
              <w:t>3 029</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b/>
                <w:bCs/>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b/>
                <w:bCs/>
                <w:sz w:val="24"/>
                <w:szCs w:val="24"/>
              </w:rPr>
            </w:pPr>
          </w:p>
        </w:tc>
        <w:tc>
          <w:tcPr>
            <w:tcW w:w="909" w:type="dxa"/>
            <w:noWrap/>
            <w:vAlign w:val="bottom"/>
          </w:tcPr>
          <w:p w:rsidR="006428F8" w:rsidRPr="0062542F" w:rsidRDefault="006428F8" w:rsidP="00681625">
            <w:pPr>
              <w:spacing w:before="60" w:line="200" w:lineRule="exact"/>
              <w:jc w:val="right"/>
              <w:rPr>
                <w:b/>
                <w:bCs/>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rPr>
                <w:b/>
              </w:rPr>
            </w:pPr>
            <w:r w:rsidRPr="0062542F">
              <w:rPr>
                <w:b/>
              </w:rPr>
              <w:t>Räntebära</w:t>
            </w:r>
            <w:r w:rsidRPr="0062542F">
              <w:rPr>
                <w:b/>
              </w:rPr>
              <w:t>n</w:t>
            </w:r>
            <w:r w:rsidRPr="0062542F">
              <w:rPr>
                <w:b/>
              </w:rPr>
              <w:t>de</w:t>
            </w:r>
          </w:p>
        </w:tc>
        <w:tc>
          <w:tcPr>
            <w:tcW w:w="2650" w:type="dxa"/>
            <w:noWrap/>
            <w:vAlign w:val="bottom"/>
          </w:tcPr>
          <w:p w:rsidR="006428F8" w:rsidRPr="0062542F" w:rsidRDefault="006428F8" w:rsidP="00681625">
            <w:pPr>
              <w:pStyle w:val="Tabelltext"/>
              <w:spacing w:before="60"/>
              <w:rPr>
                <w:b/>
              </w:rPr>
            </w:pPr>
          </w:p>
        </w:tc>
        <w:tc>
          <w:tcPr>
            <w:tcW w:w="855" w:type="dxa"/>
            <w:noWrap/>
            <w:vAlign w:val="bottom"/>
          </w:tcPr>
          <w:p w:rsidR="006428F8" w:rsidRPr="0062542F" w:rsidRDefault="006428F8" w:rsidP="00681625">
            <w:pPr>
              <w:pStyle w:val="Tabelltext"/>
              <w:spacing w:before="60"/>
              <w:jc w:val="right"/>
              <w:rPr>
                <w:b/>
              </w:rPr>
            </w:pPr>
          </w:p>
        </w:tc>
        <w:tc>
          <w:tcPr>
            <w:tcW w:w="909" w:type="dxa"/>
            <w:noWrap/>
            <w:vAlign w:val="bottom"/>
          </w:tcPr>
          <w:p w:rsidR="006428F8" w:rsidRPr="0062542F" w:rsidRDefault="006428F8" w:rsidP="00681625">
            <w:pPr>
              <w:pStyle w:val="Tabelltext"/>
              <w:spacing w:before="60"/>
              <w:jc w:val="right"/>
              <w:rPr>
                <w:b/>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Bankmedel</w:t>
            </w:r>
          </w:p>
        </w:tc>
        <w:tc>
          <w:tcPr>
            <w:tcW w:w="2650" w:type="dxa"/>
            <w:noWrap/>
            <w:vAlign w:val="bottom"/>
          </w:tcPr>
          <w:p w:rsidR="006428F8" w:rsidRPr="0062542F" w:rsidRDefault="006428F8" w:rsidP="00681625">
            <w:pPr>
              <w:pStyle w:val="Tabelltext"/>
              <w:spacing w:before="60"/>
            </w:pPr>
            <w:r w:rsidRPr="0062542F">
              <w:t>Ränteintäkter</w:t>
            </w:r>
          </w:p>
        </w:tc>
        <w:tc>
          <w:tcPr>
            <w:tcW w:w="855" w:type="dxa"/>
            <w:noWrap/>
            <w:vAlign w:val="bottom"/>
          </w:tcPr>
          <w:p w:rsidR="006428F8" w:rsidRPr="0062542F" w:rsidRDefault="006428F8" w:rsidP="00681625">
            <w:pPr>
              <w:pStyle w:val="Tabelltext"/>
              <w:spacing w:before="60"/>
              <w:jc w:val="right"/>
            </w:pPr>
            <w:r w:rsidRPr="0062542F">
              <w:t>2 769</w:t>
            </w:r>
          </w:p>
        </w:tc>
        <w:tc>
          <w:tcPr>
            <w:tcW w:w="909" w:type="dxa"/>
            <w:noWrap/>
            <w:vAlign w:val="bottom"/>
          </w:tcPr>
          <w:p w:rsidR="006428F8" w:rsidRPr="0062542F" w:rsidRDefault="006428F8" w:rsidP="00681625">
            <w:pPr>
              <w:pStyle w:val="Tabelltext"/>
              <w:spacing w:before="60"/>
              <w:jc w:val="right"/>
            </w:pPr>
            <w:r w:rsidRPr="0062542F">
              <w:t>910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Räntekostnader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3</w:t>
            </w:r>
          </w:p>
        </w:tc>
        <w:tc>
          <w:tcPr>
            <w:tcW w:w="909" w:type="dxa"/>
            <w:noWrap/>
            <w:vAlign w:val="bottom"/>
          </w:tcPr>
          <w:p w:rsidR="006428F8" w:rsidRPr="0062542F" w:rsidRDefault="008A0D28" w:rsidP="00681625">
            <w:pPr>
              <w:pStyle w:val="Tabelltext"/>
              <w:spacing w:before="60"/>
              <w:jc w:val="right"/>
            </w:pPr>
            <w:r w:rsidRPr="0062542F">
              <w:t>–</w:t>
            </w:r>
            <w:r w:rsidR="006428F8" w:rsidRPr="0062542F">
              <w:t>2</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Valutakursvin</w:t>
            </w:r>
            <w:r w:rsidRPr="0062542F">
              <w:t>s</w:t>
            </w:r>
            <w:r w:rsidRPr="0062542F">
              <w:t>ter/förluster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437</w:t>
            </w:r>
          </w:p>
        </w:tc>
        <w:tc>
          <w:tcPr>
            <w:tcW w:w="909" w:type="dxa"/>
            <w:noWrap/>
            <w:vAlign w:val="bottom"/>
          </w:tcPr>
          <w:p w:rsidR="006428F8" w:rsidRPr="0062542F" w:rsidRDefault="008A0D28" w:rsidP="00681625">
            <w:pPr>
              <w:pStyle w:val="Tabelltext"/>
              <w:spacing w:before="60"/>
              <w:jc w:val="right"/>
            </w:pPr>
            <w:r w:rsidRPr="0062542F">
              <w:t>–</w:t>
            </w:r>
            <w:r w:rsidR="006428F8" w:rsidRPr="0062542F">
              <w:t>7 636</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Certifikat</w:t>
            </w:r>
          </w:p>
        </w:tc>
        <w:tc>
          <w:tcPr>
            <w:tcW w:w="2650" w:type="dxa"/>
            <w:noWrap/>
            <w:vAlign w:val="bottom"/>
          </w:tcPr>
          <w:p w:rsidR="006428F8" w:rsidRPr="0062542F" w:rsidRDefault="006428F8" w:rsidP="00681625">
            <w:pPr>
              <w:pStyle w:val="Tabelltext"/>
              <w:spacing w:before="60"/>
            </w:pPr>
            <w:r w:rsidRPr="0062542F">
              <w:t>Ränteintäkter</w:t>
            </w:r>
          </w:p>
        </w:tc>
        <w:tc>
          <w:tcPr>
            <w:tcW w:w="855" w:type="dxa"/>
            <w:noWrap/>
            <w:vAlign w:val="bottom"/>
          </w:tcPr>
          <w:p w:rsidR="006428F8" w:rsidRPr="0062542F" w:rsidRDefault="006428F8" w:rsidP="00681625">
            <w:pPr>
              <w:pStyle w:val="Tabelltext"/>
              <w:spacing w:before="60"/>
              <w:jc w:val="right"/>
            </w:pPr>
            <w:r w:rsidRPr="0062542F">
              <w:t>23 920</w:t>
            </w:r>
          </w:p>
        </w:tc>
        <w:tc>
          <w:tcPr>
            <w:tcW w:w="909" w:type="dxa"/>
            <w:noWrap/>
            <w:vAlign w:val="bottom"/>
          </w:tcPr>
          <w:p w:rsidR="006428F8" w:rsidRPr="0062542F" w:rsidRDefault="006428F8" w:rsidP="00681625">
            <w:pPr>
              <w:pStyle w:val="Tabelltext"/>
              <w:spacing w:before="60"/>
              <w:jc w:val="right"/>
            </w:pPr>
            <w:r w:rsidRPr="0062542F">
              <w:t>10 574</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ningar</w:t>
            </w:r>
          </w:p>
        </w:tc>
        <w:tc>
          <w:tcPr>
            <w:tcW w:w="855" w:type="dxa"/>
            <w:noWrap/>
            <w:vAlign w:val="bottom"/>
          </w:tcPr>
          <w:p w:rsidR="006428F8" w:rsidRPr="0062542F" w:rsidRDefault="006428F8" w:rsidP="00681625">
            <w:pPr>
              <w:pStyle w:val="Tabelltext"/>
              <w:spacing w:before="60"/>
              <w:jc w:val="right"/>
            </w:pPr>
            <w:r w:rsidRPr="0062542F">
              <w:t>210</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Nedskrivningar</w:t>
            </w:r>
          </w:p>
        </w:tc>
        <w:tc>
          <w:tcPr>
            <w:tcW w:w="855" w:type="dxa"/>
            <w:noWrap/>
            <w:vAlign w:val="bottom"/>
          </w:tcPr>
          <w:p w:rsidR="006428F8" w:rsidRPr="0062542F" w:rsidRDefault="006428F8" w:rsidP="00681625">
            <w:pPr>
              <w:pStyle w:val="Tabelltext"/>
              <w:spacing w:before="60"/>
              <w:jc w:val="right"/>
            </w:pPr>
            <w:r w:rsidRPr="0062542F">
              <w:t>−</w:t>
            </w:r>
          </w:p>
        </w:tc>
        <w:tc>
          <w:tcPr>
            <w:tcW w:w="909" w:type="dxa"/>
            <w:noWrap/>
            <w:vAlign w:val="bottom"/>
          </w:tcPr>
          <w:p w:rsidR="006428F8" w:rsidRPr="0062542F" w:rsidRDefault="008A0D28" w:rsidP="00681625">
            <w:pPr>
              <w:pStyle w:val="Tabelltext"/>
              <w:spacing w:before="60"/>
              <w:jc w:val="right"/>
            </w:pPr>
            <w:r w:rsidRPr="0062542F">
              <w:t>–</w:t>
            </w:r>
            <w:r w:rsidR="006428F8" w:rsidRPr="0062542F">
              <w:t>210</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noWrap/>
            <w:vAlign w:val="bottom"/>
          </w:tcPr>
          <w:p w:rsidR="006428F8" w:rsidRPr="0062542F" w:rsidRDefault="006428F8" w:rsidP="00681625">
            <w:pPr>
              <w:pStyle w:val="Tabelltext"/>
              <w:spacing w:before="60"/>
              <w:jc w:val="right"/>
            </w:pPr>
            <w:r w:rsidRPr="0062542F">
              <w:t>138</w:t>
            </w:r>
          </w:p>
        </w:tc>
        <w:tc>
          <w:tcPr>
            <w:tcW w:w="909" w:type="dxa"/>
            <w:noWrap/>
            <w:vAlign w:val="bottom"/>
          </w:tcPr>
          <w:p w:rsidR="006428F8" w:rsidRPr="0062542F" w:rsidRDefault="008A0D28" w:rsidP="00681625">
            <w:pPr>
              <w:pStyle w:val="Tabelltext"/>
              <w:spacing w:before="60"/>
              <w:jc w:val="right"/>
            </w:pPr>
            <w:r w:rsidRPr="0062542F">
              <w:t>–</w:t>
            </w:r>
            <w:r w:rsidR="006428F8" w:rsidRPr="0062542F">
              <w:t>616</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Floating rate note</w:t>
            </w:r>
          </w:p>
        </w:tc>
        <w:tc>
          <w:tcPr>
            <w:tcW w:w="2650" w:type="dxa"/>
            <w:noWrap/>
            <w:vAlign w:val="bottom"/>
          </w:tcPr>
          <w:p w:rsidR="006428F8" w:rsidRPr="0062542F" w:rsidRDefault="006428F8" w:rsidP="00681625">
            <w:pPr>
              <w:pStyle w:val="Tabelltext"/>
              <w:spacing w:before="60"/>
            </w:pPr>
            <w:r w:rsidRPr="0062542F">
              <w:t xml:space="preserve">Ränteintäkter </w:t>
            </w:r>
          </w:p>
        </w:tc>
        <w:tc>
          <w:tcPr>
            <w:tcW w:w="855" w:type="dxa"/>
            <w:noWrap/>
            <w:vAlign w:val="bottom"/>
          </w:tcPr>
          <w:p w:rsidR="006428F8" w:rsidRPr="0062542F" w:rsidRDefault="006428F8" w:rsidP="00681625">
            <w:pPr>
              <w:pStyle w:val="Tabelltext"/>
              <w:spacing w:before="60"/>
              <w:jc w:val="right"/>
            </w:pPr>
            <w:r w:rsidRPr="0062542F">
              <w:t>1 139</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noWrap/>
            <w:vAlign w:val="bottom"/>
          </w:tcPr>
          <w:p w:rsidR="006428F8" w:rsidRPr="0062542F" w:rsidRDefault="006428F8" w:rsidP="00681625">
            <w:pPr>
              <w:pStyle w:val="Tabelltext"/>
              <w:spacing w:before="60"/>
              <w:jc w:val="right"/>
            </w:pPr>
            <w:r w:rsidRPr="0062542F">
              <w:t>307</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r w:rsidRPr="0062542F">
              <w:t>Obligationer</w:t>
            </w:r>
          </w:p>
        </w:tc>
        <w:tc>
          <w:tcPr>
            <w:tcW w:w="2650" w:type="dxa"/>
            <w:noWrap/>
            <w:vAlign w:val="bottom"/>
          </w:tcPr>
          <w:p w:rsidR="006428F8" w:rsidRPr="0062542F" w:rsidRDefault="006428F8" w:rsidP="00681625">
            <w:pPr>
              <w:pStyle w:val="Tabelltext"/>
              <w:spacing w:before="60"/>
            </w:pPr>
            <w:r w:rsidRPr="0062542F">
              <w:t>Ränteintäkter</w:t>
            </w:r>
          </w:p>
        </w:tc>
        <w:tc>
          <w:tcPr>
            <w:tcW w:w="855" w:type="dxa"/>
            <w:noWrap/>
            <w:vAlign w:val="bottom"/>
          </w:tcPr>
          <w:p w:rsidR="006428F8" w:rsidRPr="0062542F" w:rsidRDefault="006428F8" w:rsidP="00681625">
            <w:pPr>
              <w:pStyle w:val="Tabelltext"/>
              <w:spacing w:before="60"/>
              <w:jc w:val="right"/>
            </w:pPr>
            <w:r w:rsidRPr="0062542F">
              <w:t>86 903</w:t>
            </w:r>
          </w:p>
        </w:tc>
        <w:tc>
          <w:tcPr>
            <w:tcW w:w="909" w:type="dxa"/>
            <w:noWrap/>
            <w:vAlign w:val="bottom"/>
          </w:tcPr>
          <w:p w:rsidR="006428F8" w:rsidRPr="0062542F" w:rsidRDefault="006428F8" w:rsidP="00681625">
            <w:pPr>
              <w:pStyle w:val="Tabelltext"/>
              <w:spacing w:before="60"/>
              <w:jc w:val="right"/>
            </w:pPr>
            <w:r w:rsidRPr="0062542F">
              <w:t>76 025</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Realisationsvin</w:t>
            </w:r>
            <w:r w:rsidRPr="0062542F">
              <w:t>s</w:t>
            </w:r>
            <w:r w:rsidRPr="0062542F">
              <w:t>ter/förluster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7 125</w:t>
            </w:r>
          </w:p>
        </w:tc>
        <w:tc>
          <w:tcPr>
            <w:tcW w:w="909" w:type="dxa"/>
            <w:noWrap/>
            <w:vAlign w:val="bottom"/>
          </w:tcPr>
          <w:p w:rsidR="006428F8" w:rsidRPr="0062542F" w:rsidRDefault="006428F8" w:rsidP="00681625">
            <w:pPr>
              <w:pStyle w:val="Tabelltext"/>
              <w:spacing w:before="60"/>
              <w:jc w:val="right"/>
            </w:pPr>
            <w:r w:rsidRPr="0062542F">
              <w:t>1 398</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ningar</w:t>
            </w:r>
          </w:p>
        </w:tc>
        <w:tc>
          <w:tcPr>
            <w:tcW w:w="855" w:type="dxa"/>
            <w:noWrap/>
            <w:vAlign w:val="bottom"/>
          </w:tcPr>
          <w:p w:rsidR="006428F8" w:rsidRPr="0062542F" w:rsidRDefault="006428F8" w:rsidP="00681625">
            <w:pPr>
              <w:pStyle w:val="Tabelltext"/>
              <w:spacing w:before="60"/>
              <w:jc w:val="right"/>
            </w:pPr>
            <w:r w:rsidRPr="0062542F">
              <w:t>25 828</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Nedskrivningar</w:t>
            </w:r>
          </w:p>
        </w:tc>
        <w:tc>
          <w:tcPr>
            <w:tcW w:w="855" w:type="dxa"/>
            <w:noWrap/>
            <w:vAlign w:val="bottom"/>
          </w:tcPr>
          <w:p w:rsidR="006428F8" w:rsidRPr="0062542F" w:rsidRDefault="006428F8" w:rsidP="00681625">
            <w:pPr>
              <w:pStyle w:val="Tabelltext"/>
              <w:spacing w:before="60"/>
              <w:jc w:val="right"/>
            </w:pPr>
            <w:r w:rsidRPr="0062542F">
              <w:t>−</w:t>
            </w:r>
          </w:p>
        </w:tc>
        <w:tc>
          <w:tcPr>
            <w:tcW w:w="909" w:type="dxa"/>
            <w:noWrap/>
            <w:vAlign w:val="bottom"/>
          </w:tcPr>
          <w:p w:rsidR="006428F8" w:rsidRPr="0062542F" w:rsidRDefault="008A0D28" w:rsidP="00681625">
            <w:pPr>
              <w:pStyle w:val="Tabelltext"/>
              <w:spacing w:before="60"/>
              <w:jc w:val="right"/>
            </w:pPr>
            <w:r w:rsidRPr="0062542F">
              <w:t>–</w:t>
            </w:r>
            <w:r w:rsidR="006428F8" w:rsidRPr="0062542F">
              <w:t>25 828</w:t>
            </w:r>
          </w:p>
        </w:tc>
      </w:tr>
      <w:tr w:rsidR="006428F8" w:rsidRPr="0062542F" w:rsidTr="001F5895">
        <w:trPr>
          <w:cantSplit/>
        </w:trPr>
        <w:tc>
          <w:tcPr>
            <w:tcW w:w="1540" w:type="dxa"/>
            <w:tcBorders>
              <w:bottom w:val="single" w:sz="4" w:space="0" w:color="auto"/>
            </w:tcBorders>
            <w:noWrap/>
            <w:vAlign w:val="bottom"/>
          </w:tcPr>
          <w:p w:rsidR="006428F8" w:rsidRPr="0062542F" w:rsidRDefault="006428F8" w:rsidP="00681625">
            <w:pPr>
              <w:pStyle w:val="Tabelltext"/>
              <w:spacing w:before="60"/>
            </w:pP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6428F8" w:rsidP="00681625">
            <w:pPr>
              <w:pStyle w:val="Tabelltext"/>
              <w:spacing w:before="60"/>
              <w:jc w:val="right"/>
            </w:pPr>
            <w:r w:rsidRPr="0062542F">
              <w:t>10 056</w:t>
            </w:r>
          </w:p>
        </w:tc>
        <w:tc>
          <w:tcPr>
            <w:tcW w:w="909"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25 209</w:t>
            </w:r>
          </w:p>
        </w:tc>
      </w:tr>
      <w:tr w:rsidR="006428F8" w:rsidRPr="0062542F" w:rsidTr="001F5895">
        <w:trPr>
          <w:cantSplit/>
        </w:trPr>
        <w:tc>
          <w:tcPr>
            <w:tcW w:w="4190" w:type="dxa"/>
            <w:gridSpan w:val="2"/>
            <w:tcBorders>
              <w:top w:val="single" w:sz="4" w:space="0" w:color="auto"/>
            </w:tcBorders>
            <w:noWrap/>
            <w:vAlign w:val="bottom"/>
          </w:tcPr>
          <w:p w:rsidR="006428F8" w:rsidRPr="0062542F" w:rsidRDefault="006428F8" w:rsidP="00681625">
            <w:pPr>
              <w:pStyle w:val="Tabelltext"/>
              <w:spacing w:before="60"/>
              <w:rPr>
                <w:b/>
              </w:rPr>
            </w:pPr>
            <w:r w:rsidRPr="0062542F">
              <w:rPr>
                <w:b/>
              </w:rPr>
              <w:t>Summa räntebärande tillgångar</w:t>
            </w:r>
          </w:p>
        </w:tc>
        <w:tc>
          <w:tcPr>
            <w:tcW w:w="855"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143 705</w:t>
            </w:r>
          </w:p>
        </w:tc>
        <w:tc>
          <w:tcPr>
            <w:tcW w:w="909" w:type="dxa"/>
            <w:tcBorders>
              <w:top w:val="single" w:sz="4" w:space="0" w:color="auto"/>
            </w:tcBorders>
            <w:noWrap/>
            <w:vAlign w:val="bottom"/>
          </w:tcPr>
          <w:p w:rsidR="006428F8" w:rsidRPr="0062542F" w:rsidRDefault="006428F8" w:rsidP="00681625">
            <w:pPr>
              <w:pStyle w:val="Tabelltext"/>
              <w:spacing w:before="60"/>
              <w:jc w:val="right"/>
              <w:rPr>
                <w:b/>
              </w:rPr>
            </w:pPr>
            <w:r w:rsidRPr="0062542F">
              <w:rPr>
                <w:b/>
              </w:rPr>
              <w:t>29 406</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b/>
                <w:bCs/>
                <w:sz w:val="24"/>
                <w:szCs w:val="24"/>
              </w:rPr>
            </w:pPr>
          </w:p>
        </w:tc>
        <w:tc>
          <w:tcPr>
            <w:tcW w:w="2650" w:type="dxa"/>
            <w:noWrap/>
            <w:vAlign w:val="bottom"/>
          </w:tcPr>
          <w:p w:rsidR="006428F8" w:rsidRPr="0062542F" w:rsidRDefault="006428F8" w:rsidP="00681625">
            <w:pPr>
              <w:spacing w:before="60" w:line="200" w:lineRule="exact"/>
              <w:jc w:val="left"/>
              <w:rPr>
                <w:sz w:val="24"/>
                <w:szCs w:val="24"/>
              </w:rPr>
            </w:pPr>
          </w:p>
        </w:tc>
        <w:tc>
          <w:tcPr>
            <w:tcW w:w="855" w:type="dxa"/>
            <w:noWrap/>
            <w:vAlign w:val="bottom"/>
          </w:tcPr>
          <w:p w:rsidR="006428F8" w:rsidRPr="0062542F" w:rsidRDefault="006428F8" w:rsidP="00681625">
            <w:pPr>
              <w:spacing w:before="60" w:line="200" w:lineRule="exact"/>
              <w:jc w:val="right"/>
              <w:rPr>
                <w:b/>
                <w:bCs/>
                <w:sz w:val="24"/>
                <w:szCs w:val="24"/>
              </w:rPr>
            </w:pPr>
          </w:p>
        </w:tc>
        <w:tc>
          <w:tcPr>
            <w:tcW w:w="909" w:type="dxa"/>
            <w:noWrap/>
            <w:vAlign w:val="bottom"/>
          </w:tcPr>
          <w:p w:rsidR="006428F8" w:rsidRPr="0062542F" w:rsidRDefault="006428F8" w:rsidP="00681625">
            <w:pPr>
              <w:spacing w:before="60" w:line="200" w:lineRule="exact"/>
              <w:jc w:val="right"/>
              <w:rPr>
                <w:b/>
                <w:bCs/>
                <w:sz w:val="24"/>
                <w:szCs w:val="24"/>
              </w:rPr>
            </w:pPr>
          </w:p>
        </w:tc>
      </w:tr>
      <w:tr w:rsidR="006428F8" w:rsidRPr="0062542F" w:rsidTr="00681625">
        <w:trPr>
          <w:cantSplit/>
        </w:trPr>
        <w:tc>
          <w:tcPr>
            <w:tcW w:w="1540" w:type="dxa"/>
            <w:noWrap/>
            <w:vAlign w:val="bottom"/>
          </w:tcPr>
          <w:p w:rsidR="006428F8" w:rsidRPr="0062542F" w:rsidRDefault="006428F8" w:rsidP="00681625">
            <w:pPr>
              <w:pStyle w:val="Tabelltext"/>
              <w:spacing w:before="60"/>
              <w:rPr>
                <w:b/>
              </w:rPr>
            </w:pPr>
            <w:r w:rsidRPr="0062542F">
              <w:rPr>
                <w:b/>
              </w:rPr>
              <w:t>Valutaterm</w:t>
            </w:r>
            <w:r w:rsidRPr="0062542F">
              <w:rPr>
                <w:b/>
              </w:rPr>
              <w:t>i</w:t>
            </w:r>
            <w:r w:rsidRPr="0062542F">
              <w:rPr>
                <w:b/>
              </w:rPr>
              <w:t>ner</w:t>
            </w:r>
          </w:p>
        </w:tc>
        <w:tc>
          <w:tcPr>
            <w:tcW w:w="2650" w:type="dxa"/>
            <w:noWrap/>
            <w:vAlign w:val="bottom"/>
          </w:tcPr>
          <w:p w:rsidR="006428F8" w:rsidRPr="0062542F" w:rsidRDefault="006428F8" w:rsidP="00681625">
            <w:pPr>
              <w:pStyle w:val="Tabelltext"/>
              <w:spacing w:before="60"/>
            </w:pPr>
            <w:r w:rsidRPr="0062542F">
              <w:t>Ränteintäkter</w:t>
            </w:r>
          </w:p>
        </w:tc>
        <w:tc>
          <w:tcPr>
            <w:tcW w:w="855" w:type="dxa"/>
            <w:noWrap/>
            <w:vAlign w:val="bottom"/>
          </w:tcPr>
          <w:p w:rsidR="006428F8" w:rsidRPr="0062542F" w:rsidRDefault="006428F8" w:rsidP="00681625">
            <w:pPr>
              <w:pStyle w:val="Tabelltext"/>
              <w:spacing w:before="60"/>
              <w:jc w:val="right"/>
            </w:pPr>
            <w:r w:rsidRPr="0062542F">
              <w:t>14 576</w:t>
            </w:r>
          </w:p>
        </w:tc>
        <w:tc>
          <w:tcPr>
            <w:tcW w:w="909" w:type="dxa"/>
            <w:noWrap/>
            <w:vAlign w:val="bottom"/>
          </w:tcPr>
          <w:p w:rsidR="006428F8" w:rsidRPr="0062542F" w:rsidRDefault="006428F8" w:rsidP="00681625">
            <w:pPr>
              <w:pStyle w:val="Tabelltext"/>
              <w:spacing w:before="60"/>
              <w:jc w:val="right"/>
            </w:pPr>
            <w:r w:rsidRPr="0062542F">
              <w:t>1 765</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Räntekostnader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183</w:t>
            </w:r>
          </w:p>
        </w:tc>
        <w:tc>
          <w:tcPr>
            <w:tcW w:w="909" w:type="dxa"/>
            <w:noWrap/>
            <w:vAlign w:val="bottom"/>
          </w:tcPr>
          <w:p w:rsidR="006428F8" w:rsidRPr="0062542F" w:rsidRDefault="008A0D28" w:rsidP="00681625">
            <w:pPr>
              <w:pStyle w:val="Tabelltext"/>
              <w:spacing w:before="60"/>
              <w:jc w:val="right"/>
            </w:pPr>
            <w:r w:rsidRPr="0062542F">
              <w:t>–</w:t>
            </w:r>
            <w:r w:rsidR="006428F8" w:rsidRPr="0062542F">
              <w:t>1 706</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Valutakursvin</w:t>
            </w:r>
            <w:r w:rsidRPr="0062542F">
              <w:t>s</w:t>
            </w:r>
            <w:r w:rsidRPr="0062542F">
              <w:t>ter/förluster</w:t>
            </w:r>
          </w:p>
        </w:tc>
        <w:tc>
          <w:tcPr>
            <w:tcW w:w="855" w:type="dxa"/>
            <w:noWrap/>
            <w:vAlign w:val="bottom"/>
          </w:tcPr>
          <w:p w:rsidR="006428F8" w:rsidRPr="0062542F" w:rsidRDefault="008A0D28" w:rsidP="00681625">
            <w:pPr>
              <w:pStyle w:val="Tabelltext"/>
              <w:spacing w:before="60"/>
              <w:jc w:val="right"/>
            </w:pPr>
            <w:r w:rsidRPr="0062542F">
              <w:t>–</w:t>
            </w:r>
            <w:r w:rsidR="006428F8" w:rsidRPr="0062542F">
              <w:t>15 934</w:t>
            </w:r>
          </w:p>
        </w:tc>
        <w:tc>
          <w:tcPr>
            <w:tcW w:w="909" w:type="dxa"/>
            <w:noWrap/>
            <w:vAlign w:val="bottom"/>
          </w:tcPr>
          <w:p w:rsidR="006428F8" w:rsidRPr="0062542F" w:rsidRDefault="006428F8" w:rsidP="00681625">
            <w:pPr>
              <w:pStyle w:val="Tabelltext"/>
              <w:spacing w:before="60"/>
              <w:jc w:val="right"/>
            </w:pPr>
            <w:r w:rsidRPr="0062542F">
              <w:t>68 589</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Återföring nedskri</w:t>
            </w:r>
            <w:r w:rsidRPr="0062542F">
              <w:t>v</w:t>
            </w:r>
            <w:r w:rsidRPr="0062542F">
              <w:t>ning</w:t>
            </w:r>
          </w:p>
        </w:tc>
        <w:tc>
          <w:tcPr>
            <w:tcW w:w="855" w:type="dxa"/>
            <w:noWrap/>
            <w:vAlign w:val="bottom"/>
          </w:tcPr>
          <w:p w:rsidR="006428F8" w:rsidRPr="0062542F" w:rsidRDefault="006428F8" w:rsidP="00681625">
            <w:pPr>
              <w:pStyle w:val="Tabelltext"/>
              <w:spacing w:before="60"/>
              <w:jc w:val="right"/>
            </w:pPr>
            <w:r w:rsidRPr="0062542F">
              <w:t>−</w:t>
            </w:r>
          </w:p>
        </w:tc>
        <w:tc>
          <w:tcPr>
            <w:tcW w:w="909" w:type="dxa"/>
            <w:noWrap/>
            <w:vAlign w:val="bottom"/>
          </w:tcPr>
          <w:p w:rsidR="006428F8" w:rsidRPr="0062542F" w:rsidRDefault="006428F8" w:rsidP="00681625">
            <w:pPr>
              <w:pStyle w:val="Tabelltext"/>
              <w:spacing w:before="60"/>
              <w:jc w:val="right"/>
            </w:pPr>
            <w:r w:rsidRPr="0062542F">
              <w:t>1 308</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r w:rsidRPr="0062542F">
              <w:t>Nedskrivning</w:t>
            </w:r>
          </w:p>
        </w:tc>
        <w:tc>
          <w:tcPr>
            <w:tcW w:w="855" w:type="dxa"/>
            <w:noWrap/>
            <w:vAlign w:val="bottom"/>
          </w:tcPr>
          <w:p w:rsidR="006428F8" w:rsidRPr="0062542F" w:rsidRDefault="008A0D28" w:rsidP="00681625">
            <w:pPr>
              <w:pStyle w:val="Tabelltext"/>
              <w:spacing w:before="60"/>
              <w:jc w:val="right"/>
            </w:pPr>
            <w:r w:rsidRPr="0062542F">
              <w:t>–</w:t>
            </w:r>
            <w:r w:rsidR="006428F8" w:rsidRPr="0062542F">
              <w:t>6 911</w:t>
            </w:r>
          </w:p>
        </w:tc>
        <w:tc>
          <w:tcPr>
            <w:tcW w:w="909" w:type="dxa"/>
            <w:noWrap/>
            <w:vAlign w:val="bottom"/>
          </w:tcPr>
          <w:p w:rsidR="006428F8" w:rsidRPr="0062542F" w:rsidRDefault="006428F8" w:rsidP="00681625">
            <w:pPr>
              <w:pStyle w:val="Tabelltext"/>
              <w:spacing w:before="60"/>
              <w:jc w:val="right"/>
            </w:pPr>
            <w:r w:rsidRPr="0062542F">
              <w:t>−</w:t>
            </w:r>
          </w:p>
        </w:tc>
      </w:tr>
      <w:tr w:rsidR="006428F8" w:rsidRPr="0062542F" w:rsidTr="001F5895">
        <w:trPr>
          <w:cantSplit/>
        </w:trPr>
        <w:tc>
          <w:tcPr>
            <w:tcW w:w="1540" w:type="dxa"/>
            <w:tcBorders>
              <w:bottom w:val="single" w:sz="4" w:space="0" w:color="auto"/>
            </w:tcBorders>
            <w:noWrap/>
            <w:vAlign w:val="bottom"/>
          </w:tcPr>
          <w:p w:rsidR="006428F8" w:rsidRPr="0062542F" w:rsidRDefault="006428F8" w:rsidP="00681625">
            <w:pPr>
              <w:pStyle w:val="Tabelltext"/>
              <w:spacing w:before="60"/>
            </w:pP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Förändring av ej real</w:t>
            </w:r>
            <w:r w:rsidRPr="0062542F">
              <w:t>i</w:t>
            </w:r>
            <w:r w:rsidRPr="0062542F">
              <w:t>serade vinster</w:t>
            </w:r>
          </w:p>
        </w:tc>
        <w:tc>
          <w:tcPr>
            <w:tcW w:w="855"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10 442</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10 442</w:t>
            </w:r>
          </w:p>
        </w:tc>
      </w:tr>
      <w:tr w:rsidR="001F5895" w:rsidRPr="0062542F" w:rsidTr="001F5895">
        <w:trPr>
          <w:cantSplit/>
        </w:trPr>
        <w:tc>
          <w:tcPr>
            <w:tcW w:w="4190" w:type="dxa"/>
            <w:gridSpan w:val="2"/>
            <w:tcBorders>
              <w:top w:val="single" w:sz="4" w:space="0" w:color="auto"/>
            </w:tcBorders>
            <w:noWrap/>
            <w:vAlign w:val="bottom"/>
          </w:tcPr>
          <w:p w:rsidR="001F5895" w:rsidRPr="0062542F" w:rsidRDefault="001F5895" w:rsidP="00681625">
            <w:pPr>
              <w:pStyle w:val="Tabelltext"/>
              <w:spacing w:before="60"/>
              <w:rPr>
                <w:b/>
              </w:rPr>
            </w:pPr>
            <w:r w:rsidRPr="0062542F">
              <w:rPr>
                <w:b/>
              </w:rPr>
              <w:t>Summa valutate</w:t>
            </w:r>
            <w:r w:rsidRPr="0062542F">
              <w:rPr>
                <w:b/>
              </w:rPr>
              <w:t>r</w:t>
            </w:r>
            <w:r w:rsidRPr="0062542F">
              <w:rPr>
                <w:b/>
              </w:rPr>
              <w:t>miner</w:t>
            </w:r>
          </w:p>
        </w:tc>
        <w:tc>
          <w:tcPr>
            <w:tcW w:w="855" w:type="dxa"/>
            <w:tcBorders>
              <w:top w:val="single" w:sz="4" w:space="0" w:color="auto"/>
            </w:tcBorders>
            <w:noWrap/>
            <w:vAlign w:val="bottom"/>
          </w:tcPr>
          <w:p w:rsidR="001F5895" w:rsidRPr="0062542F" w:rsidRDefault="008A0D28" w:rsidP="00681625">
            <w:pPr>
              <w:pStyle w:val="Tabelltext"/>
              <w:spacing w:before="60"/>
              <w:jc w:val="right"/>
              <w:rPr>
                <w:b/>
              </w:rPr>
            </w:pPr>
            <w:r w:rsidRPr="0062542F">
              <w:rPr>
                <w:b/>
              </w:rPr>
              <w:t>–</w:t>
            </w:r>
            <w:r w:rsidR="001F5895" w:rsidRPr="0062542F">
              <w:rPr>
                <w:b/>
              </w:rPr>
              <w:t>18 894</w:t>
            </w:r>
          </w:p>
        </w:tc>
        <w:tc>
          <w:tcPr>
            <w:tcW w:w="909" w:type="dxa"/>
            <w:tcBorders>
              <w:top w:val="single" w:sz="4" w:space="0" w:color="auto"/>
            </w:tcBorders>
            <w:noWrap/>
            <w:vAlign w:val="bottom"/>
          </w:tcPr>
          <w:p w:rsidR="001F5895" w:rsidRPr="0062542F" w:rsidRDefault="001F5895" w:rsidP="00681625">
            <w:pPr>
              <w:pStyle w:val="Tabelltext"/>
              <w:spacing w:before="60"/>
              <w:jc w:val="right"/>
              <w:rPr>
                <w:b/>
              </w:rPr>
            </w:pPr>
            <w:r w:rsidRPr="0062542F">
              <w:rPr>
                <w:b/>
              </w:rPr>
              <w:t>80 398</w:t>
            </w:r>
          </w:p>
        </w:tc>
      </w:tr>
      <w:tr w:rsidR="006428F8" w:rsidRPr="0062542F" w:rsidTr="00681625">
        <w:trPr>
          <w:cantSplit/>
        </w:trPr>
        <w:tc>
          <w:tcPr>
            <w:tcW w:w="1540" w:type="dxa"/>
            <w:noWrap/>
            <w:vAlign w:val="bottom"/>
          </w:tcPr>
          <w:p w:rsidR="006428F8" w:rsidRPr="0062542F" w:rsidRDefault="006428F8" w:rsidP="00681625">
            <w:pPr>
              <w:spacing w:before="60" w:line="200" w:lineRule="exact"/>
              <w:jc w:val="left"/>
              <w:rPr>
                <w:b/>
                <w:bCs/>
                <w:sz w:val="16"/>
                <w:szCs w:val="16"/>
              </w:rPr>
            </w:pPr>
          </w:p>
        </w:tc>
        <w:tc>
          <w:tcPr>
            <w:tcW w:w="2650" w:type="dxa"/>
            <w:noWrap/>
            <w:vAlign w:val="bottom"/>
          </w:tcPr>
          <w:p w:rsidR="006428F8" w:rsidRPr="0062542F" w:rsidRDefault="006428F8" w:rsidP="00681625">
            <w:pPr>
              <w:spacing w:before="60" w:line="200" w:lineRule="exact"/>
              <w:jc w:val="left"/>
              <w:rPr>
                <w:sz w:val="16"/>
                <w:szCs w:val="16"/>
              </w:rPr>
            </w:pPr>
          </w:p>
        </w:tc>
        <w:tc>
          <w:tcPr>
            <w:tcW w:w="855" w:type="dxa"/>
            <w:noWrap/>
            <w:vAlign w:val="bottom"/>
          </w:tcPr>
          <w:p w:rsidR="006428F8" w:rsidRPr="0062542F" w:rsidRDefault="006428F8" w:rsidP="00681625">
            <w:pPr>
              <w:spacing w:before="60" w:line="200" w:lineRule="exact"/>
              <w:jc w:val="right"/>
              <w:rPr>
                <w:b/>
                <w:bCs/>
                <w:sz w:val="16"/>
                <w:szCs w:val="16"/>
              </w:rPr>
            </w:pPr>
          </w:p>
        </w:tc>
        <w:tc>
          <w:tcPr>
            <w:tcW w:w="909" w:type="dxa"/>
            <w:noWrap/>
            <w:vAlign w:val="bottom"/>
          </w:tcPr>
          <w:p w:rsidR="006428F8" w:rsidRPr="0062542F" w:rsidRDefault="006428F8" w:rsidP="00681625">
            <w:pPr>
              <w:spacing w:before="60" w:line="200" w:lineRule="exact"/>
              <w:jc w:val="right"/>
              <w:rPr>
                <w:b/>
                <w:bCs/>
                <w:sz w:val="16"/>
                <w:szCs w:val="16"/>
              </w:rPr>
            </w:pPr>
          </w:p>
        </w:tc>
      </w:tr>
      <w:tr w:rsidR="006428F8" w:rsidRPr="0062542F" w:rsidTr="001F5895">
        <w:trPr>
          <w:cantSplit/>
        </w:trPr>
        <w:tc>
          <w:tcPr>
            <w:tcW w:w="1540" w:type="dxa"/>
            <w:tcBorders>
              <w:bottom w:val="single" w:sz="4" w:space="0" w:color="auto"/>
            </w:tcBorders>
            <w:noWrap/>
            <w:vAlign w:val="bottom"/>
          </w:tcPr>
          <w:p w:rsidR="006428F8" w:rsidRPr="0062542F" w:rsidRDefault="006428F8" w:rsidP="00681625">
            <w:pPr>
              <w:pStyle w:val="Tabelltext"/>
              <w:spacing w:before="60"/>
              <w:rPr>
                <w:b/>
              </w:rPr>
            </w:pPr>
            <w:r w:rsidRPr="0062542F">
              <w:rPr>
                <w:b/>
              </w:rPr>
              <w:t>Övriga intä</w:t>
            </w:r>
            <w:r w:rsidRPr="0062542F">
              <w:rPr>
                <w:b/>
              </w:rPr>
              <w:t>k</w:t>
            </w:r>
            <w:r w:rsidRPr="0062542F">
              <w:rPr>
                <w:b/>
              </w:rPr>
              <w:t>ter</w:t>
            </w: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Ersättn. rättegångskost. skatt Fran</w:t>
            </w:r>
            <w:r w:rsidRPr="0062542F">
              <w:t>k</w:t>
            </w:r>
            <w:r w:rsidRPr="0062542F">
              <w:t>rike</w:t>
            </w:r>
          </w:p>
        </w:tc>
        <w:tc>
          <w:tcPr>
            <w:tcW w:w="855" w:type="dxa"/>
            <w:tcBorders>
              <w:bottom w:val="single" w:sz="4" w:space="0" w:color="auto"/>
            </w:tcBorders>
            <w:noWrap/>
            <w:vAlign w:val="bottom"/>
          </w:tcPr>
          <w:p w:rsidR="006428F8" w:rsidRPr="0062542F" w:rsidRDefault="006428F8" w:rsidP="00681625">
            <w:pPr>
              <w:pStyle w:val="Tabelltext"/>
              <w:spacing w:before="60"/>
              <w:jc w:val="right"/>
            </w:pPr>
            <w:r w:rsidRPr="0062542F">
              <w:t>−</w:t>
            </w:r>
          </w:p>
        </w:tc>
        <w:tc>
          <w:tcPr>
            <w:tcW w:w="909" w:type="dxa"/>
            <w:tcBorders>
              <w:bottom w:val="single" w:sz="4" w:space="0" w:color="auto"/>
            </w:tcBorders>
            <w:noWrap/>
            <w:vAlign w:val="bottom"/>
          </w:tcPr>
          <w:p w:rsidR="006428F8" w:rsidRPr="0062542F" w:rsidRDefault="006428F8" w:rsidP="00681625">
            <w:pPr>
              <w:pStyle w:val="Tabelltext"/>
              <w:spacing w:before="60"/>
              <w:jc w:val="right"/>
            </w:pPr>
            <w:r w:rsidRPr="0062542F">
              <w:t>14</w:t>
            </w:r>
          </w:p>
        </w:tc>
      </w:tr>
      <w:tr w:rsidR="001F5895" w:rsidRPr="0062542F" w:rsidTr="001F5895">
        <w:trPr>
          <w:cantSplit/>
        </w:trPr>
        <w:tc>
          <w:tcPr>
            <w:tcW w:w="4190" w:type="dxa"/>
            <w:gridSpan w:val="2"/>
            <w:tcBorders>
              <w:top w:val="single" w:sz="4" w:space="0" w:color="auto"/>
            </w:tcBorders>
            <w:noWrap/>
            <w:vAlign w:val="bottom"/>
          </w:tcPr>
          <w:p w:rsidR="001F5895" w:rsidRPr="0062542F" w:rsidRDefault="001F5895" w:rsidP="00681625">
            <w:pPr>
              <w:pStyle w:val="Tabelltext"/>
              <w:spacing w:before="60"/>
            </w:pPr>
            <w:r w:rsidRPr="0062542F">
              <w:rPr>
                <w:b/>
              </w:rPr>
              <w:t>Summa övriga intä</w:t>
            </w:r>
            <w:r w:rsidRPr="0062542F">
              <w:rPr>
                <w:b/>
              </w:rPr>
              <w:t>k</w:t>
            </w:r>
            <w:r w:rsidRPr="0062542F">
              <w:rPr>
                <w:b/>
              </w:rPr>
              <w:t>ter</w:t>
            </w:r>
          </w:p>
        </w:tc>
        <w:tc>
          <w:tcPr>
            <w:tcW w:w="855" w:type="dxa"/>
            <w:tcBorders>
              <w:top w:val="single" w:sz="4" w:space="0" w:color="auto"/>
            </w:tcBorders>
            <w:noWrap/>
            <w:vAlign w:val="bottom"/>
          </w:tcPr>
          <w:p w:rsidR="001F5895" w:rsidRPr="0062542F" w:rsidRDefault="001F5895" w:rsidP="00681625">
            <w:pPr>
              <w:pStyle w:val="Tabelltext"/>
              <w:spacing w:before="60"/>
              <w:jc w:val="right"/>
              <w:rPr>
                <w:b/>
              </w:rPr>
            </w:pPr>
            <w:r w:rsidRPr="0062542F">
              <w:rPr>
                <w:b/>
              </w:rPr>
              <w:t>0</w:t>
            </w:r>
          </w:p>
        </w:tc>
        <w:tc>
          <w:tcPr>
            <w:tcW w:w="909" w:type="dxa"/>
            <w:tcBorders>
              <w:top w:val="single" w:sz="4" w:space="0" w:color="auto"/>
            </w:tcBorders>
            <w:noWrap/>
            <w:vAlign w:val="bottom"/>
          </w:tcPr>
          <w:p w:rsidR="001F5895" w:rsidRPr="0062542F" w:rsidRDefault="001F5895" w:rsidP="00681625">
            <w:pPr>
              <w:pStyle w:val="Tabelltext"/>
              <w:spacing w:before="60"/>
              <w:jc w:val="right"/>
              <w:rPr>
                <w:b/>
              </w:rPr>
            </w:pPr>
            <w:r w:rsidRPr="0062542F">
              <w:rPr>
                <w:b/>
              </w:rPr>
              <w:t>14</w:t>
            </w:r>
          </w:p>
        </w:tc>
      </w:tr>
      <w:tr w:rsidR="006428F8" w:rsidRPr="0062542F" w:rsidTr="00681625">
        <w:trPr>
          <w:cantSplit/>
        </w:trPr>
        <w:tc>
          <w:tcPr>
            <w:tcW w:w="1540" w:type="dxa"/>
            <w:noWrap/>
            <w:vAlign w:val="bottom"/>
          </w:tcPr>
          <w:p w:rsidR="006428F8" w:rsidRPr="0062542F" w:rsidRDefault="006428F8" w:rsidP="00681625">
            <w:pPr>
              <w:pStyle w:val="Tabelltext"/>
              <w:spacing w:before="60"/>
            </w:pPr>
          </w:p>
        </w:tc>
        <w:tc>
          <w:tcPr>
            <w:tcW w:w="2650" w:type="dxa"/>
            <w:noWrap/>
            <w:vAlign w:val="bottom"/>
          </w:tcPr>
          <w:p w:rsidR="006428F8" w:rsidRPr="0062542F" w:rsidRDefault="006428F8" w:rsidP="00681625">
            <w:pPr>
              <w:pStyle w:val="Tabelltext"/>
              <w:spacing w:before="60"/>
            </w:pPr>
          </w:p>
        </w:tc>
        <w:tc>
          <w:tcPr>
            <w:tcW w:w="855" w:type="dxa"/>
            <w:noWrap/>
            <w:vAlign w:val="bottom"/>
          </w:tcPr>
          <w:p w:rsidR="006428F8" w:rsidRPr="0062542F" w:rsidRDefault="006428F8" w:rsidP="00681625">
            <w:pPr>
              <w:pStyle w:val="Tabelltext"/>
              <w:spacing w:before="60"/>
              <w:jc w:val="right"/>
            </w:pPr>
          </w:p>
        </w:tc>
        <w:tc>
          <w:tcPr>
            <w:tcW w:w="909" w:type="dxa"/>
            <w:noWrap/>
            <w:vAlign w:val="bottom"/>
          </w:tcPr>
          <w:p w:rsidR="006428F8" w:rsidRPr="0062542F" w:rsidRDefault="006428F8" w:rsidP="00681625">
            <w:pPr>
              <w:pStyle w:val="Tabelltext"/>
              <w:spacing w:before="60"/>
              <w:jc w:val="right"/>
            </w:pPr>
          </w:p>
        </w:tc>
      </w:tr>
      <w:tr w:rsidR="006428F8" w:rsidRPr="0062542F" w:rsidTr="001F5895">
        <w:trPr>
          <w:cantSplit/>
        </w:trPr>
        <w:tc>
          <w:tcPr>
            <w:tcW w:w="1540" w:type="dxa"/>
            <w:tcBorders>
              <w:bottom w:val="single" w:sz="4" w:space="0" w:color="auto"/>
            </w:tcBorders>
            <w:noWrap/>
            <w:vAlign w:val="bottom"/>
          </w:tcPr>
          <w:p w:rsidR="006428F8" w:rsidRPr="0062542F" w:rsidRDefault="006428F8" w:rsidP="00681625">
            <w:pPr>
              <w:pStyle w:val="Tabelltext"/>
              <w:spacing w:before="60"/>
            </w:pPr>
          </w:p>
        </w:tc>
        <w:tc>
          <w:tcPr>
            <w:tcW w:w="2650" w:type="dxa"/>
            <w:tcBorders>
              <w:bottom w:val="single" w:sz="4" w:space="0" w:color="auto"/>
            </w:tcBorders>
            <w:noWrap/>
            <w:vAlign w:val="bottom"/>
          </w:tcPr>
          <w:p w:rsidR="006428F8" w:rsidRPr="0062542F" w:rsidRDefault="006428F8" w:rsidP="00681625">
            <w:pPr>
              <w:pStyle w:val="Tabelltext"/>
              <w:spacing w:before="60"/>
            </w:pPr>
            <w:r w:rsidRPr="0062542F">
              <w:t>Finansiella kostnader</w:t>
            </w:r>
          </w:p>
        </w:tc>
        <w:tc>
          <w:tcPr>
            <w:tcW w:w="855"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3 678</w:t>
            </w:r>
          </w:p>
        </w:tc>
        <w:tc>
          <w:tcPr>
            <w:tcW w:w="909" w:type="dxa"/>
            <w:tcBorders>
              <w:bottom w:val="single" w:sz="4" w:space="0" w:color="auto"/>
            </w:tcBorders>
            <w:noWrap/>
            <w:vAlign w:val="bottom"/>
          </w:tcPr>
          <w:p w:rsidR="006428F8" w:rsidRPr="0062542F" w:rsidRDefault="008A0D28" w:rsidP="00681625">
            <w:pPr>
              <w:pStyle w:val="Tabelltext"/>
              <w:spacing w:before="60"/>
              <w:jc w:val="right"/>
            </w:pPr>
            <w:r w:rsidRPr="0062542F">
              <w:t>–</w:t>
            </w:r>
            <w:r w:rsidR="006428F8" w:rsidRPr="0062542F">
              <w:t>4 127</w:t>
            </w:r>
          </w:p>
        </w:tc>
      </w:tr>
      <w:tr w:rsidR="006428F8" w:rsidRPr="0062542F" w:rsidTr="001F5895">
        <w:trPr>
          <w:cantSplit/>
        </w:trPr>
        <w:tc>
          <w:tcPr>
            <w:tcW w:w="1540" w:type="dxa"/>
            <w:tcBorders>
              <w:top w:val="single" w:sz="4" w:space="0" w:color="auto"/>
              <w:bottom w:val="single" w:sz="4" w:space="0" w:color="auto"/>
            </w:tcBorders>
            <w:noWrap/>
            <w:vAlign w:val="bottom"/>
          </w:tcPr>
          <w:p w:rsidR="006428F8" w:rsidRPr="0062542F" w:rsidRDefault="006428F8" w:rsidP="00681625">
            <w:pPr>
              <w:pStyle w:val="Tabelltext"/>
              <w:spacing w:before="60"/>
              <w:rPr>
                <w:b/>
                <w:bCs/>
                <w:szCs w:val="16"/>
              </w:rPr>
            </w:pPr>
            <w:r w:rsidRPr="0062542F">
              <w:rPr>
                <w:b/>
                <w:bCs/>
                <w:szCs w:val="16"/>
              </w:rPr>
              <w:t>Finansiellt resu</w:t>
            </w:r>
            <w:r w:rsidRPr="0062542F">
              <w:rPr>
                <w:b/>
                <w:bCs/>
                <w:szCs w:val="16"/>
              </w:rPr>
              <w:t>l</w:t>
            </w:r>
            <w:r w:rsidRPr="0062542F">
              <w:rPr>
                <w:b/>
                <w:bCs/>
                <w:szCs w:val="16"/>
              </w:rPr>
              <w:t>tat</w:t>
            </w:r>
          </w:p>
        </w:tc>
        <w:tc>
          <w:tcPr>
            <w:tcW w:w="2650" w:type="dxa"/>
            <w:tcBorders>
              <w:top w:val="single" w:sz="4" w:space="0" w:color="auto"/>
              <w:bottom w:val="single" w:sz="4" w:space="0" w:color="auto"/>
            </w:tcBorders>
            <w:noWrap/>
            <w:vAlign w:val="bottom"/>
          </w:tcPr>
          <w:p w:rsidR="006428F8" w:rsidRPr="0062542F" w:rsidRDefault="006428F8" w:rsidP="00681625">
            <w:pPr>
              <w:pStyle w:val="Tabelltext"/>
              <w:spacing w:before="60"/>
              <w:rPr>
                <w:b/>
                <w:szCs w:val="16"/>
              </w:rPr>
            </w:pPr>
            <w:r w:rsidRPr="0062542F">
              <w:rPr>
                <w:b/>
                <w:szCs w:val="16"/>
              </w:rPr>
              <w:t> </w:t>
            </w:r>
          </w:p>
        </w:tc>
        <w:tc>
          <w:tcPr>
            <w:tcW w:w="855" w:type="dxa"/>
            <w:tcBorders>
              <w:top w:val="single" w:sz="4" w:space="0" w:color="auto"/>
              <w:bottom w:val="single" w:sz="4" w:space="0" w:color="auto"/>
            </w:tcBorders>
            <w:noWrap/>
            <w:vAlign w:val="bottom"/>
          </w:tcPr>
          <w:p w:rsidR="006428F8" w:rsidRPr="0062542F" w:rsidRDefault="008A0D28" w:rsidP="00681625">
            <w:pPr>
              <w:pStyle w:val="Tabelltext"/>
              <w:spacing w:before="60"/>
              <w:jc w:val="right"/>
              <w:rPr>
                <w:b/>
                <w:bCs/>
                <w:szCs w:val="16"/>
              </w:rPr>
            </w:pPr>
            <w:r w:rsidRPr="0062542F">
              <w:rPr>
                <w:b/>
                <w:bCs/>
                <w:szCs w:val="16"/>
              </w:rPr>
              <w:t>–</w:t>
            </w:r>
            <w:r w:rsidR="006428F8" w:rsidRPr="0062542F">
              <w:rPr>
                <w:b/>
                <w:bCs/>
                <w:szCs w:val="16"/>
              </w:rPr>
              <w:t>419 361</w:t>
            </w:r>
          </w:p>
        </w:tc>
        <w:tc>
          <w:tcPr>
            <w:tcW w:w="909" w:type="dxa"/>
            <w:tcBorders>
              <w:top w:val="single" w:sz="4" w:space="0" w:color="auto"/>
              <w:bottom w:val="single" w:sz="4" w:space="0" w:color="auto"/>
            </w:tcBorders>
            <w:noWrap/>
            <w:vAlign w:val="bottom"/>
          </w:tcPr>
          <w:p w:rsidR="006428F8" w:rsidRPr="0062542F" w:rsidRDefault="006428F8" w:rsidP="00681625">
            <w:pPr>
              <w:pStyle w:val="Tabelltext"/>
              <w:spacing w:before="60"/>
              <w:jc w:val="right"/>
              <w:rPr>
                <w:b/>
                <w:bCs/>
                <w:szCs w:val="16"/>
              </w:rPr>
            </w:pPr>
            <w:r w:rsidRPr="0062542F">
              <w:rPr>
                <w:b/>
                <w:bCs/>
                <w:szCs w:val="16"/>
              </w:rPr>
              <w:t>1 033 944</w:t>
            </w:r>
          </w:p>
        </w:tc>
      </w:tr>
    </w:tbl>
    <w:p w:rsidR="006428F8" w:rsidRPr="0062542F" w:rsidRDefault="006428F8" w:rsidP="006428F8"/>
    <w:p w:rsidR="006428F8" w:rsidRPr="0062542F" w:rsidRDefault="006428F8" w:rsidP="006428F8">
      <w:pPr>
        <w:sectPr w:rsidR="006428F8" w:rsidRPr="0062542F" w:rsidSect="002D211D">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docGrid w:linePitch="258"/>
        </w:sectPr>
      </w:pPr>
    </w:p>
    <w:p w:rsidR="00B45027" w:rsidRPr="0062542F" w:rsidRDefault="00B45027" w:rsidP="00B45027">
      <w:pPr>
        <w:pStyle w:val="Rubrik3"/>
        <w:rPr>
          <w:noProof w:val="0"/>
        </w:rPr>
      </w:pPr>
      <w:bookmarkStart w:id="25" w:name="_Toc316369124"/>
      <w:r w:rsidRPr="0062542F">
        <w:rPr>
          <w:noProof w:val="0"/>
        </w:rPr>
        <w:t>Resultaträkning (KSEK)</w:t>
      </w:r>
      <w:bookmarkEnd w:id="25"/>
    </w:p>
    <w:tbl>
      <w:tblPr>
        <w:tblW w:w="5954" w:type="dxa"/>
        <w:tblInd w:w="60" w:type="dxa"/>
        <w:tblLayout w:type="fixed"/>
        <w:tblCellMar>
          <w:left w:w="70" w:type="dxa"/>
          <w:right w:w="70" w:type="dxa"/>
        </w:tblCellMar>
        <w:tblLook w:val="0000" w:firstRow="0" w:lastRow="0" w:firstColumn="0" w:lastColumn="0" w:noHBand="0" w:noVBand="0"/>
      </w:tblPr>
      <w:tblGrid>
        <w:gridCol w:w="3463"/>
        <w:gridCol w:w="727"/>
        <w:gridCol w:w="950"/>
        <w:gridCol w:w="814"/>
      </w:tblGrid>
      <w:tr w:rsidR="00D015C4" w:rsidRPr="0062542F" w:rsidTr="00B45027">
        <w:trPr>
          <w:cantSplit/>
        </w:trPr>
        <w:tc>
          <w:tcPr>
            <w:tcW w:w="3463" w:type="dxa"/>
            <w:tcBorders>
              <w:top w:val="single" w:sz="4" w:space="0" w:color="auto"/>
              <w:left w:val="nil"/>
              <w:bottom w:val="single" w:sz="4" w:space="0" w:color="auto"/>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 </w:t>
            </w:r>
          </w:p>
        </w:tc>
        <w:tc>
          <w:tcPr>
            <w:tcW w:w="727" w:type="dxa"/>
            <w:tcBorders>
              <w:top w:val="single" w:sz="4" w:space="0" w:color="auto"/>
              <w:left w:val="nil"/>
              <w:bottom w:val="single" w:sz="4" w:space="0" w:color="auto"/>
              <w:right w:val="nil"/>
            </w:tcBorders>
            <w:noWrap/>
            <w:vAlign w:val="bottom"/>
          </w:tcPr>
          <w:p w:rsidR="00D015C4" w:rsidRPr="0062542F" w:rsidRDefault="00D015C4" w:rsidP="00B45027">
            <w:pPr>
              <w:spacing w:before="60" w:line="200" w:lineRule="exact"/>
              <w:jc w:val="right"/>
              <w:rPr>
                <w:b/>
                <w:bCs/>
                <w:sz w:val="16"/>
                <w:szCs w:val="16"/>
              </w:rPr>
            </w:pPr>
            <w:r w:rsidRPr="0062542F">
              <w:rPr>
                <w:b/>
                <w:bCs/>
                <w:sz w:val="16"/>
                <w:szCs w:val="16"/>
              </w:rPr>
              <w:t>Not</w:t>
            </w:r>
          </w:p>
        </w:tc>
        <w:tc>
          <w:tcPr>
            <w:tcW w:w="950" w:type="dxa"/>
            <w:tcBorders>
              <w:top w:val="single" w:sz="4" w:space="0" w:color="auto"/>
              <w:left w:val="nil"/>
              <w:bottom w:val="single" w:sz="4" w:space="0" w:color="auto"/>
              <w:right w:val="nil"/>
            </w:tcBorders>
            <w:noWrap/>
            <w:vAlign w:val="bottom"/>
          </w:tcPr>
          <w:p w:rsidR="00D015C4" w:rsidRPr="0062542F" w:rsidRDefault="00D015C4" w:rsidP="00B45027">
            <w:pPr>
              <w:spacing w:before="60" w:line="200" w:lineRule="exact"/>
              <w:jc w:val="right"/>
              <w:rPr>
                <w:b/>
                <w:bCs/>
                <w:sz w:val="16"/>
                <w:szCs w:val="16"/>
              </w:rPr>
            </w:pPr>
            <w:r w:rsidRPr="0062542F">
              <w:rPr>
                <w:b/>
                <w:bCs/>
                <w:sz w:val="16"/>
                <w:szCs w:val="16"/>
              </w:rPr>
              <w:t>2011</w:t>
            </w:r>
          </w:p>
        </w:tc>
        <w:tc>
          <w:tcPr>
            <w:tcW w:w="814" w:type="dxa"/>
            <w:tcBorders>
              <w:top w:val="single" w:sz="4" w:space="0" w:color="auto"/>
              <w:left w:val="nil"/>
              <w:bottom w:val="single" w:sz="4" w:space="0" w:color="auto"/>
              <w:right w:val="nil"/>
            </w:tcBorders>
            <w:noWrap/>
            <w:vAlign w:val="bottom"/>
          </w:tcPr>
          <w:p w:rsidR="00D015C4" w:rsidRPr="0062542F" w:rsidRDefault="00D015C4" w:rsidP="00B45027">
            <w:pPr>
              <w:spacing w:before="60" w:line="200" w:lineRule="exact"/>
              <w:jc w:val="right"/>
              <w:rPr>
                <w:b/>
                <w:bCs/>
                <w:sz w:val="16"/>
                <w:szCs w:val="16"/>
              </w:rPr>
            </w:pPr>
            <w:r w:rsidRPr="0062542F">
              <w:rPr>
                <w:b/>
                <w:bCs/>
                <w:sz w:val="16"/>
                <w:szCs w:val="16"/>
              </w:rPr>
              <w:t>2010</w:t>
            </w:r>
          </w:p>
        </w:tc>
      </w:tr>
      <w:tr w:rsidR="00D015C4" w:rsidRPr="0062542F" w:rsidTr="00B45027">
        <w:trPr>
          <w:cantSplit/>
        </w:trPr>
        <w:tc>
          <w:tcPr>
            <w:tcW w:w="3463" w:type="dxa"/>
            <w:tcBorders>
              <w:top w:val="single" w:sz="4" w:space="0" w:color="auto"/>
              <w:left w:val="nil"/>
              <w:bottom w:val="nil"/>
              <w:right w:val="nil"/>
            </w:tcBorders>
            <w:noWrap/>
            <w:vAlign w:val="bottom"/>
          </w:tcPr>
          <w:p w:rsidR="00D015C4" w:rsidRPr="0062542F" w:rsidRDefault="00D015C4" w:rsidP="00B45027">
            <w:pPr>
              <w:spacing w:before="60" w:line="200" w:lineRule="exact"/>
              <w:jc w:val="left"/>
              <w:rPr>
                <w:i/>
                <w:iCs/>
                <w:sz w:val="16"/>
                <w:szCs w:val="16"/>
              </w:rPr>
            </w:pPr>
            <w:r w:rsidRPr="0062542F">
              <w:rPr>
                <w:i/>
                <w:iCs/>
                <w:sz w:val="16"/>
                <w:szCs w:val="16"/>
              </w:rPr>
              <w:t>Stiftelsens intäkter</w:t>
            </w:r>
          </w:p>
        </w:tc>
        <w:tc>
          <w:tcPr>
            <w:tcW w:w="727"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814"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sz w:val="16"/>
                <w:szCs w:val="16"/>
              </w:rPr>
            </w:pP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 xml:space="preserve">Utdelningar </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w:t>
            </w: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201 325</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171 252</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Ränteintäkter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2</w:t>
            </w: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132 955</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94 585</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Resultat fastigheter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3</w:t>
            </w: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15 088</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61 489</w:t>
            </w:r>
          </w:p>
        </w:tc>
      </w:tr>
      <w:tr w:rsidR="00D015C4" w:rsidRPr="0062542F" w:rsidTr="00B45027">
        <w:trPr>
          <w:cantSplit/>
        </w:trPr>
        <w:tc>
          <w:tcPr>
            <w:tcW w:w="3463" w:type="dxa"/>
            <w:tcBorders>
              <w:top w:val="nil"/>
              <w:left w:val="nil"/>
              <w:bottom w:val="nil"/>
              <w:right w:val="nil"/>
            </w:tcBorders>
            <w:vAlign w:val="bottom"/>
          </w:tcPr>
          <w:p w:rsidR="00D015C4" w:rsidRPr="0062542F" w:rsidRDefault="00D015C4" w:rsidP="00B45027">
            <w:pPr>
              <w:spacing w:before="60" w:line="200" w:lineRule="exact"/>
              <w:jc w:val="left"/>
              <w:rPr>
                <w:sz w:val="16"/>
                <w:szCs w:val="16"/>
              </w:rPr>
            </w:pPr>
            <w:r w:rsidRPr="0062542F">
              <w:rPr>
                <w:sz w:val="16"/>
                <w:szCs w:val="16"/>
              </w:rPr>
              <w:t xml:space="preserve">Återförd nedskrivning certifikat </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210</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 xml:space="preserve">Övriga intäkter </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color w:val="0066CC"/>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14</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i/>
                <w:iCs/>
                <w:sz w:val="16"/>
                <w:szCs w:val="16"/>
              </w:rPr>
            </w:pPr>
            <w:r w:rsidRPr="0062542F">
              <w:rPr>
                <w:i/>
                <w:iCs/>
                <w:sz w:val="16"/>
                <w:szCs w:val="16"/>
              </w:rPr>
              <w:t>Stiftelsens kostnader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r>
      <w:tr w:rsidR="00D015C4" w:rsidRPr="0062542F" w:rsidTr="008A0D28">
        <w:trPr>
          <w:cantSplit/>
        </w:trPr>
        <w:tc>
          <w:tcPr>
            <w:tcW w:w="3463" w:type="dxa"/>
            <w:tcBorders>
              <w:top w:val="nil"/>
              <w:left w:val="nil"/>
              <w:bottom w:val="nil"/>
              <w:right w:val="nil"/>
            </w:tcBorders>
            <w:vAlign w:val="bottom"/>
          </w:tcPr>
          <w:p w:rsidR="00D015C4" w:rsidRPr="0062542F" w:rsidRDefault="00D015C4" w:rsidP="00B45027">
            <w:pPr>
              <w:spacing w:before="60" w:line="200" w:lineRule="exact"/>
              <w:jc w:val="left"/>
              <w:rPr>
                <w:sz w:val="16"/>
                <w:szCs w:val="16"/>
              </w:rPr>
            </w:pPr>
            <w:r w:rsidRPr="0062542F">
              <w:rPr>
                <w:sz w:val="16"/>
                <w:szCs w:val="16"/>
              </w:rPr>
              <w:t>Resultat från avyttring och nedskrivning av fina</w:t>
            </w:r>
            <w:r w:rsidRPr="0062542F">
              <w:rPr>
                <w:sz w:val="16"/>
                <w:szCs w:val="16"/>
              </w:rPr>
              <w:t>n</w:t>
            </w:r>
            <w:r w:rsidRPr="0062542F">
              <w:rPr>
                <w:sz w:val="16"/>
                <w:szCs w:val="16"/>
              </w:rPr>
              <w:t>siella instr</w:t>
            </w:r>
            <w:r w:rsidRPr="0062542F">
              <w:rPr>
                <w:sz w:val="16"/>
                <w:szCs w:val="16"/>
              </w:rPr>
              <w:t>u</w:t>
            </w:r>
            <w:r w:rsidRPr="0062542F">
              <w:rPr>
                <w:sz w:val="16"/>
                <w:szCs w:val="16"/>
              </w:rPr>
              <w:t>ment</w:t>
            </w:r>
          </w:p>
        </w:tc>
        <w:tc>
          <w:tcPr>
            <w:tcW w:w="727" w:type="dxa"/>
            <w:tcBorders>
              <w:top w:val="nil"/>
              <w:left w:val="nil"/>
              <w:bottom w:val="nil"/>
              <w:right w:val="nil"/>
            </w:tcBorders>
            <w:noWrap/>
          </w:tcPr>
          <w:p w:rsidR="00D015C4" w:rsidRPr="0062542F" w:rsidRDefault="00D015C4" w:rsidP="00B45027">
            <w:pPr>
              <w:spacing w:before="60" w:line="200" w:lineRule="exact"/>
              <w:jc w:val="right"/>
              <w:rPr>
                <w:sz w:val="16"/>
                <w:szCs w:val="16"/>
              </w:rPr>
            </w:pPr>
            <w:r w:rsidRPr="0062542F">
              <w:rPr>
                <w:sz w:val="16"/>
                <w:szCs w:val="16"/>
              </w:rPr>
              <w:t>4</w:t>
            </w:r>
          </w:p>
        </w:tc>
        <w:tc>
          <w:tcPr>
            <w:tcW w:w="950" w:type="dxa"/>
            <w:tcBorders>
              <w:top w:val="nil"/>
              <w:left w:val="nil"/>
              <w:bottom w:val="nil"/>
              <w:right w:val="nil"/>
            </w:tcBorders>
            <w:noWrap/>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39 714</w:t>
            </w:r>
          </w:p>
        </w:tc>
        <w:tc>
          <w:tcPr>
            <w:tcW w:w="814" w:type="dxa"/>
            <w:tcBorders>
              <w:top w:val="nil"/>
              <w:left w:val="nil"/>
              <w:bottom w:val="nil"/>
              <w:right w:val="nil"/>
            </w:tcBorders>
            <w:noWrap/>
          </w:tcPr>
          <w:p w:rsidR="00D015C4" w:rsidRPr="0062542F" w:rsidRDefault="00D015C4" w:rsidP="00B45027">
            <w:pPr>
              <w:spacing w:before="60" w:line="200" w:lineRule="exact"/>
              <w:jc w:val="right"/>
              <w:rPr>
                <w:sz w:val="16"/>
                <w:szCs w:val="16"/>
              </w:rPr>
            </w:pPr>
            <w:r w:rsidRPr="0062542F">
              <w:rPr>
                <w:sz w:val="16"/>
                <w:szCs w:val="16"/>
              </w:rPr>
              <w:t>413 347</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Valutakursresultat m.m.</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5</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23 282</w:t>
            </w: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62 261</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8A0D28" w:rsidP="00B45027">
            <w:pPr>
              <w:spacing w:before="60" w:line="200" w:lineRule="exact"/>
              <w:jc w:val="left"/>
              <w:rPr>
                <w:sz w:val="16"/>
                <w:szCs w:val="16"/>
              </w:rPr>
            </w:pPr>
            <w:r w:rsidRPr="0062542F">
              <w:rPr>
                <w:sz w:val="16"/>
                <w:szCs w:val="16"/>
              </w:rPr>
              <w:t>Nedskrivning c</w:t>
            </w:r>
            <w:r w:rsidR="00D015C4" w:rsidRPr="0062542F">
              <w:rPr>
                <w:sz w:val="16"/>
                <w:szCs w:val="16"/>
              </w:rPr>
              <w:t>ertifikat</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210</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Finansiella kostnader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6</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3 678</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4 127</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Personalkostnader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7, 8, 9</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23 917</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24 083</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Externa kostnader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10</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9 949</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9 605</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Avskrivningar inventarier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17</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227</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485</w:t>
            </w: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sz w:val="16"/>
                <w:szCs w:val="16"/>
              </w:rPr>
            </w:pPr>
            <w:r w:rsidRPr="0062542F">
              <w:rPr>
                <w:sz w:val="16"/>
                <w:szCs w:val="16"/>
              </w:rPr>
              <w:t>Räntekostnader</w:t>
            </w: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11</w:t>
            </w:r>
          </w:p>
        </w:tc>
        <w:tc>
          <w:tcPr>
            <w:tcW w:w="950"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1 492</w:t>
            </w:r>
          </w:p>
        </w:tc>
        <w:tc>
          <w:tcPr>
            <w:tcW w:w="814" w:type="dxa"/>
            <w:tcBorders>
              <w:top w:val="nil"/>
              <w:left w:val="nil"/>
              <w:bottom w:val="nil"/>
              <w:right w:val="nil"/>
            </w:tcBorders>
            <w:noWrap/>
            <w:vAlign w:val="bottom"/>
          </w:tcPr>
          <w:p w:rsidR="00D015C4" w:rsidRPr="0062542F" w:rsidRDefault="008A0D28" w:rsidP="00B45027">
            <w:pPr>
              <w:spacing w:before="60" w:line="200" w:lineRule="exact"/>
              <w:jc w:val="right"/>
              <w:rPr>
                <w:sz w:val="16"/>
                <w:szCs w:val="16"/>
              </w:rPr>
            </w:pPr>
            <w:r w:rsidRPr="0062542F">
              <w:rPr>
                <w:sz w:val="16"/>
                <w:szCs w:val="16"/>
              </w:rPr>
              <w:t>–</w:t>
            </w:r>
            <w:r w:rsidR="00D015C4" w:rsidRPr="0062542F">
              <w:rPr>
                <w:sz w:val="16"/>
                <w:szCs w:val="16"/>
              </w:rPr>
              <w:t>2 738</w:t>
            </w:r>
          </w:p>
        </w:tc>
      </w:tr>
      <w:tr w:rsidR="00D015C4" w:rsidRPr="0062542F" w:rsidTr="00B45027">
        <w:trPr>
          <w:cantSplit/>
        </w:trPr>
        <w:tc>
          <w:tcPr>
            <w:tcW w:w="3463" w:type="dxa"/>
            <w:tcBorders>
              <w:top w:val="single" w:sz="4" w:space="0" w:color="auto"/>
              <w:left w:val="nil"/>
              <w:bottom w:val="nil"/>
              <w:right w:val="nil"/>
            </w:tcBorders>
            <w:noWrap/>
            <w:vAlign w:val="bottom"/>
          </w:tcPr>
          <w:p w:rsidR="00D015C4" w:rsidRPr="0062542F" w:rsidRDefault="00D015C4" w:rsidP="00B45027">
            <w:pPr>
              <w:spacing w:before="60" w:line="200" w:lineRule="exact"/>
              <w:jc w:val="left"/>
              <w:rPr>
                <w:b/>
                <w:bCs/>
                <w:sz w:val="16"/>
                <w:szCs w:val="16"/>
              </w:rPr>
            </w:pPr>
            <w:r w:rsidRPr="0062542F">
              <w:rPr>
                <w:b/>
                <w:bCs/>
                <w:sz w:val="16"/>
                <w:szCs w:val="16"/>
              </w:rPr>
              <w:t>Årets resultat</w:t>
            </w:r>
          </w:p>
        </w:tc>
        <w:tc>
          <w:tcPr>
            <w:tcW w:w="727"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sz w:val="16"/>
                <w:szCs w:val="16"/>
              </w:rPr>
            </w:pPr>
            <w:r w:rsidRPr="0062542F">
              <w:rPr>
                <w:sz w:val="16"/>
                <w:szCs w:val="16"/>
              </w:rPr>
              <w:t>23</w:t>
            </w:r>
          </w:p>
        </w:tc>
        <w:tc>
          <w:tcPr>
            <w:tcW w:w="950"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b/>
                <w:bCs/>
                <w:sz w:val="16"/>
                <w:szCs w:val="16"/>
              </w:rPr>
            </w:pPr>
            <w:r w:rsidRPr="0062542F">
              <w:rPr>
                <w:b/>
                <w:bCs/>
                <w:sz w:val="16"/>
                <w:szCs w:val="16"/>
              </w:rPr>
              <w:t>247 319</w:t>
            </w:r>
          </w:p>
        </w:tc>
        <w:tc>
          <w:tcPr>
            <w:tcW w:w="814" w:type="dxa"/>
            <w:tcBorders>
              <w:top w:val="single" w:sz="4" w:space="0" w:color="auto"/>
              <w:left w:val="nil"/>
              <w:bottom w:val="nil"/>
              <w:right w:val="nil"/>
            </w:tcBorders>
            <w:noWrap/>
            <w:vAlign w:val="bottom"/>
          </w:tcPr>
          <w:p w:rsidR="00D015C4" w:rsidRPr="0062542F" w:rsidRDefault="00D015C4" w:rsidP="00B45027">
            <w:pPr>
              <w:spacing w:before="60" w:line="200" w:lineRule="exact"/>
              <w:jc w:val="right"/>
              <w:rPr>
                <w:b/>
                <w:bCs/>
                <w:sz w:val="16"/>
                <w:szCs w:val="16"/>
              </w:rPr>
            </w:pPr>
            <w:r w:rsidRPr="0062542F">
              <w:rPr>
                <w:b/>
                <w:bCs/>
                <w:sz w:val="16"/>
                <w:szCs w:val="16"/>
              </w:rPr>
              <w:t>761 700</w:t>
            </w:r>
          </w:p>
        </w:tc>
      </w:tr>
      <w:tr w:rsidR="00D015C4" w:rsidRPr="0062542F" w:rsidTr="00B45027">
        <w:trPr>
          <w:cantSplit/>
        </w:trPr>
        <w:tc>
          <w:tcPr>
            <w:tcW w:w="3463" w:type="dxa"/>
            <w:tcBorders>
              <w:top w:val="nil"/>
              <w:left w:val="nil"/>
              <w:right w:val="nil"/>
            </w:tcBorders>
            <w:noWrap/>
            <w:vAlign w:val="bottom"/>
          </w:tcPr>
          <w:p w:rsidR="00D015C4" w:rsidRPr="0062542F" w:rsidRDefault="00D015C4" w:rsidP="00B45027">
            <w:pPr>
              <w:spacing w:before="60" w:line="200" w:lineRule="exact"/>
              <w:jc w:val="left"/>
              <w:rPr>
                <w:i/>
                <w:iCs/>
                <w:sz w:val="16"/>
                <w:szCs w:val="16"/>
              </w:rPr>
            </w:pPr>
          </w:p>
        </w:tc>
        <w:tc>
          <w:tcPr>
            <w:tcW w:w="727" w:type="dxa"/>
            <w:tcBorders>
              <w:top w:val="nil"/>
              <w:left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right w:val="nil"/>
            </w:tcBorders>
            <w:noWrap/>
            <w:vAlign w:val="bottom"/>
          </w:tcPr>
          <w:p w:rsidR="00D015C4" w:rsidRPr="0062542F" w:rsidRDefault="00D015C4" w:rsidP="00B45027">
            <w:pPr>
              <w:spacing w:before="60" w:line="200" w:lineRule="exact"/>
              <w:jc w:val="right"/>
              <w:rPr>
                <w:color w:val="FF0000"/>
                <w:sz w:val="16"/>
                <w:szCs w:val="16"/>
              </w:rPr>
            </w:pPr>
          </w:p>
        </w:tc>
        <w:tc>
          <w:tcPr>
            <w:tcW w:w="814" w:type="dxa"/>
            <w:tcBorders>
              <w:top w:val="nil"/>
              <w:left w:val="nil"/>
              <w:right w:val="nil"/>
            </w:tcBorders>
            <w:noWrap/>
            <w:vAlign w:val="bottom"/>
          </w:tcPr>
          <w:p w:rsidR="00D015C4" w:rsidRPr="0062542F" w:rsidRDefault="00D015C4" w:rsidP="00B45027">
            <w:pPr>
              <w:spacing w:before="60" w:line="200" w:lineRule="exact"/>
              <w:jc w:val="right"/>
              <w:rPr>
                <w:sz w:val="16"/>
                <w:szCs w:val="16"/>
              </w:rPr>
            </w:pPr>
          </w:p>
        </w:tc>
      </w:tr>
      <w:tr w:rsidR="00D015C4" w:rsidRPr="0062542F" w:rsidTr="00B45027">
        <w:trPr>
          <w:cantSplit/>
        </w:trPr>
        <w:tc>
          <w:tcPr>
            <w:tcW w:w="3463" w:type="dxa"/>
            <w:tcBorders>
              <w:top w:val="nil"/>
              <w:left w:val="nil"/>
              <w:bottom w:val="nil"/>
              <w:right w:val="nil"/>
            </w:tcBorders>
            <w:noWrap/>
            <w:vAlign w:val="bottom"/>
          </w:tcPr>
          <w:p w:rsidR="00D015C4" w:rsidRPr="0062542F" w:rsidRDefault="00D015C4" w:rsidP="00B45027">
            <w:pPr>
              <w:spacing w:before="60" w:line="200" w:lineRule="exact"/>
              <w:jc w:val="left"/>
              <w:rPr>
                <w:i/>
                <w:iCs/>
                <w:sz w:val="16"/>
                <w:szCs w:val="16"/>
              </w:rPr>
            </w:pPr>
          </w:p>
        </w:tc>
        <w:tc>
          <w:tcPr>
            <w:tcW w:w="727"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950"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c>
          <w:tcPr>
            <w:tcW w:w="814" w:type="dxa"/>
            <w:tcBorders>
              <w:top w:val="nil"/>
              <w:left w:val="nil"/>
              <w:bottom w:val="nil"/>
              <w:right w:val="nil"/>
            </w:tcBorders>
            <w:noWrap/>
            <w:vAlign w:val="bottom"/>
          </w:tcPr>
          <w:p w:rsidR="00D015C4" w:rsidRPr="0062542F" w:rsidRDefault="00D015C4" w:rsidP="00B45027">
            <w:pPr>
              <w:spacing w:before="60" w:line="200" w:lineRule="exact"/>
              <w:jc w:val="right"/>
              <w:rPr>
                <w:sz w:val="16"/>
                <w:szCs w:val="16"/>
              </w:rPr>
            </w:pPr>
          </w:p>
        </w:tc>
      </w:tr>
      <w:tr w:rsidR="00D015C4" w:rsidRPr="0062542F" w:rsidTr="00B45027">
        <w:trPr>
          <w:cantSplit/>
        </w:trPr>
        <w:tc>
          <w:tcPr>
            <w:tcW w:w="5954" w:type="dxa"/>
            <w:gridSpan w:val="4"/>
            <w:tcBorders>
              <w:top w:val="nil"/>
              <w:left w:val="nil"/>
              <w:bottom w:val="nil"/>
              <w:right w:val="nil"/>
            </w:tcBorders>
            <w:noWrap/>
            <w:vAlign w:val="bottom"/>
          </w:tcPr>
          <w:p w:rsidR="00D015C4" w:rsidRPr="0062542F" w:rsidRDefault="00D015C4" w:rsidP="00B45027">
            <w:pPr>
              <w:spacing w:before="60" w:line="200" w:lineRule="exact"/>
              <w:jc w:val="left"/>
              <w:rPr>
                <w:szCs w:val="19"/>
              </w:rPr>
            </w:pPr>
            <w:r w:rsidRPr="0062542F">
              <w:rPr>
                <w:szCs w:val="19"/>
              </w:rPr>
              <w:t>För resultat inklusive ej realiserade vinster/förändring av eget kapital till marknadsvä</w:t>
            </w:r>
            <w:r w:rsidRPr="0062542F">
              <w:rPr>
                <w:szCs w:val="19"/>
              </w:rPr>
              <w:t>r</w:t>
            </w:r>
            <w:r w:rsidRPr="0062542F">
              <w:rPr>
                <w:szCs w:val="19"/>
              </w:rPr>
              <w:t>de,</w:t>
            </w:r>
            <w:r w:rsidR="00DD7BE6" w:rsidRPr="0062542F">
              <w:rPr>
                <w:szCs w:val="19"/>
              </w:rPr>
              <w:t xml:space="preserve"> se not 12.</w:t>
            </w:r>
          </w:p>
        </w:tc>
      </w:tr>
    </w:tbl>
    <w:p w:rsidR="00501BAF" w:rsidRPr="0062542F" w:rsidRDefault="00501BAF" w:rsidP="00501BAF"/>
    <w:p w:rsidR="00501BAF" w:rsidRPr="0062542F" w:rsidRDefault="00501BAF" w:rsidP="00501BAF">
      <w:pPr>
        <w:sectPr w:rsidR="00501BAF" w:rsidRPr="0062542F" w:rsidSect="00501BAF">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7" w:left="1304" w:header="340" w:footer="227" w:gutter="0"/>
          <w:cols w:space="720"/>
          <w:titlePg/>
          <w:docGrid w:linePitch="258"/>
        </w:sectPr>
      </w:pPr>
    </w:p>
    <w:p w:rsidR="00501BAF" w:rsidRPr="0062542F" w:rsidRDefault="00501BAF" w:rsidP="00501BAF">
      <w:pPr>
        <w:pStyle w:val="R3"/>
        <w:spacing w:before="0"/>
        <w:rPr>
          <w:sz w:val="24"/>
          <w:szCs w:val="24"/>
        </w:rPr>
      </w:pPr>
      <w:bookmarkStart w:id="26" w:name="RANGE!A1:E65"/>
      <w:r w:rsidRPr="0062542F">
        <w:t>Balansräkning (KSEK)</w:t>
      </w:r>
      <w:bookmarkEnd w:id="26"/>
    </w:p>
    <w:tbl>
      <w:tblPr>
        <w:tblW w:w="5954" w:type="dxa"/>
        <w:tblInd w:w="60" w:type="dxa"/>
        <w:tblLayout w:type="fixed"/>
        <w:tblCellMar>
          <w:left w:w="70" w:type="dxa"/>
          <w:right w:w="70" w:type="dxa"/>
        </w:tblCellMar>
        <w:tblLook w:val="0000" w:firstRow="0" w:lastRow="0" w:firstColumn="0" w:lastColumn="0" w:noHBand="0" w:noVBand="0"/>
      </w:tblPr>
      <w:tblGrid>
        <w:gridCol w:w="3028"/>
        <w:gridCol w:w="556"/>
        <w:gridCol w:w="1127"/>
        <w:gridCol w:w="1243"/>
      </w:tblGrid>
      <w:tr w:rsidR="00501BAF" w:rsidRPr="0062542F" w:rsidTr="00A22F64">
        <w:trPr>
          <w:cantSplit/>
          <w:tblHeader/>
        </w:trPr>
        <w:tc>
          <w:tcPr>
            <w:tcW w:w="3028"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 </w:t>
            </w:r>
          </w:p>
        </w:tc>
        <w:tc>
          <w:tcPr>
            <w:tcW w:w="556"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Not</w:t>
            </w:r>
          </w:p>
        </w:tc>
        <w:tc>
          <w:tcPr>
            <w:tcW w:w="1127"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2011-12-31</w:t>
            </w:r>
          </w:p>
        </w:tc>
        <w:tc>
          <w:tcPr>
            <w:tcW w:w="1243"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2010-12-31</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Tillgångar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Anläggningstillgångar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Materiella anläggningstil</w:t>
            </w:r>
            <w:r w:rsidRPr="0062542F">
              <w:rPr>
                <w:b/>
                <w:bCs/>
                <w:sz w:val="16"/>
                <w:szCs w:val="16"/>
              </w:rPr>
              <w:t>l</w:t>
            </w:r>
            <w:r w:rsidRPr="0062542F">
              <w:rPr>
                <w:b/>
                <w:bCs/>
                <w:sz w:val="16"/>
                <w:szCs w:val="16"/>
              </w:rPr>
              <w:t>gångar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Fastigheter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14, 15</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275 792</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273 260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Inventarier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17</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155</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267</w:t>
            </w:r>
          </w:p>
        </w:tc>
      </w:tr>
      <w:tr w:rsidR="00501BAF" w:rsidRPr="0062542F" w:rsidTr="00A22F64">
        <w:trPr>
          <w:cantSplit/>
        </w:trPr>
        <w:tc>
          <w:tcPr>
            <w:tcW w:w="3584" w:type="dxa"/>
            <w:gridSpan w:val="2"/>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materiella anläggning</w:t>
            </w:r>
            <w:r w:rsidRPr="0062542F">
              <w:rPr>
                <w:b/>
                <w:bCs/>
                <w:sz w:val="16"/>
                <w:szCs w:val="16"/>
              </w:rPr>
              <w:t>s</w:t>
            </w:r>
            <w:r w:rsidRPr="0062542F">
              <w:rPr>
                <w:b/>
                <w:bCs/>
                <w:sz w:val="16"/>
                <w:szCs w:val="16"/>
              </w:rPr>
              <w:t>tillgångar</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275 947</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273 527</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Finansiella anläggning</w:t>
            </w:r>
            <w:r w:rsidRPr="0062542F">
              <w:rPr>
                <w:b/>
                <w:bCs/>
                <w:sz w:val="16"/>
                <w:szCs w:val="16"/>
              </w:rPr>
              <w:t>s</w:t>
            </w:r>
            <w:r w:rsidRPr="0062542F">
              <w:rPr>
                <w:b/>
                <w:bCs/>
                <w:sz w:val="16"/>
                <w:szCs w:val="16"/>
              </w:rPr>
              <w:t>tillgångar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i/>
                <w:iCs/>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i/>
                <w:iCs/>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Obligationer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18</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1 770 747</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1 747 225</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Floating rate note</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32</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150 000</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Aktier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19</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4 701 978</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4 453 840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Hedgefonder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20</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407 849</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389 600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Vinstandelslån</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20</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103 353</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78 072</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Onoterad fastighetsfond</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20</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56 674</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52 070</w:t>
            </w:r>
          </w:p>
        </w:tc>
      </w:tr>
      <w:tr w:rsidR="00501BAF" w:rsidRPr="0062542F" w:rsidTr="00A22F64">
        <w:trPr>
          <w:cantSplit/>
        </w:trPr>
        <w:tc>
          <w:tcPr>
            <w:tcW w:w="3584" w:type="dxa"/>
            <w:gridSpan w:val="2"/>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finansiella anläggning</w:t>
            </w:r>
            <w:r w:rsidRPr="0062542F">
              <w:rPr>
                <w:b/>
                <w:bCs/>
                <w:sz w:val="16"/>
                <w:szCs w:val="16"/>
              </w:rPr>
              <w:t>s</w:t>
            </w:r>
            <w:r w:rsidRPr="0062542F">
              <w:rPr>
                <w:b/>
                <w:bCs/>
                <w:sz w:val="16"/>
                <w:szCs w:val="16"/>
              </w:rPr>
              <w:t>tillgångar</w:t>
            </w:r>
          </w:p>
        </w:tc>
        <w:tc>
          <w:tcPr>
            <w:tcW w:w="1127"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7 190 601</w:t>
            </w:r>
          </w:p>
        </w:tc>
        <w:tc>
          <w:tcPr>
            <w:tcW w:w="1243"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6 720 807</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anläggningstil</w:t>
            </w:r>
            <w:r w:rsidRPr="0062542F">
              <w:rPr>
                <w:b/>
                <w:bCs/>
                <w:sz w:val="16"/>
                <w:szCs w:val="16"/>
              </w:rPr>
              <w:t>l</w:t>
            </w:r>
            <w:r w:rsidRPr="0062542F">
              <w:rPr>
                <w:b/>
                <w:bCs/>
                <w:sz w:val="16"/>
                <w:szCs w:val="16"/>
              </w:rPr>
              <w:t>gångar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7 466 548</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6 994 334</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Omsättningstillgångar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Kortfristiga fordringar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21</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20 485</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2 321</w:t>
            </w:r>
          </w:p>
        </w:tc>
      </w:tr>
      <w:tr w:rsidR="00501BAF" w:rsidRPr="0062542F" w:rsidTr="008A0D28">
        <w:trPr>
          <w:cantSplit/>
        </w:trPr>
        <w:tc>
          <w:tcPr>
            <w:tcW w:w="3028" w:type="dxa"/>
            <w:tcBorders>
              <w:top w:val="nil"/>
              <w:left w:val="nil"/>
              <w:bottom w:val="nil"/>
              <w:right w:val="nil"/>
            </w:tcBorders>
            <w:vAlign w:val="bottom"/>
          </w:tcPr>
          <w:p w:rsidR="00501BAF" w:rsidRPr="0062542F" w:rsidRDefault="00501BAF" w:rsidP="00501BAF">
            <w:pPr>
              <w:spacing w:before="60" w:line="200" w:lineRule="exact"/>
              <w:jc w:val="left"/>
              <w:rPr>
                <w:sz w:val="16"/>
                <w:szCs w:val="16"/>
              </w:rPr>
            </w:pPr>
            <w:r w:rsidRPr="0062542F">
              <w:rPr>
                <w:sz w:val="16"/>
                <w:szCs w:val="16"/>
              </w:rPr>
              <w:t>Förutbetalda kostnader och upplupna intä</w:t>
            </w:r>
            <w:r w:rsidRPr="0062542F">
              <w:rPr>
                <w:sz w:val="16"/>
                <w:szCs w:val="16"/>
              </w:rPr>
              <w:t>k</w:t>
            </w:r>
            <w:r w:rsidRPr="0062542F">
              <w:rPr>
                <w:sz w:val="16"/>
                <w:szCs w:val="16"/>
              </w:rPr>
              <w:t>ter</w:t>
            </w:r>
          </w:p>
        </w:tc>
        <w:tc>
          <w:tcPr>
            <w:tcW w:w="556"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22</w:t>
            </w:r>
          </w:p>
        </w:tc>
        <w:tc>
          <w:tcPr>
            <w:tcW w:w="1127"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51 524</w:t>
            </w:r>
          </w:p>
        </w:tc>
        <w:tc>
          <w:tcPr>
            <w:tcW w:w="1243"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46 670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Certifikat</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25</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776 168</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1 095 267</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Kassa och bank</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217 488</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362 422</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omsättningstil</w:t>
            </w:r>
            <w:r w:rsidRPr="0062542F">
              <w:rPr>
                <w:b/>
                <w:bCs/>
                <w:sz w:val="16"/>
                <w:szCs w:val="16"/>
              </w:rPr>
              <w:t>l</w:t>
            </w:r>
            <w:r w:rsidRPr="0062542F">
              <w:rPr>
                <w:b/>
                <w:bCs/>
                <w:sz w:val="16"/>
                <w:szCs w:val="16"/>
              </w:rPr>
              <w:t>gångar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1 065 665</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1 506 680</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tillgångar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8 532 213</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8 501 014</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Eget kapital och skulder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Bundet eget kapital</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23, 24</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Stiftelsekapital</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2 656 792</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2 588 800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Fritt eget kapital</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23, 24</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Kulturvetenskapliga don</w:t>
            </w:r>
            <w:r w:rsidRPr="0062542F">
              <w:rPr>
                <w:sz w:val="16"/>
                <w:szCs w:val="16"/>
              </w:rPr>
              <w:t>a</w:t>
            </w:r>
            <w:r w:rsidRPr="0062542F">
              <w:rPr>
                <w:sz w:val="16"/>
                <w:szCs w:val="16"/>
              </w:rPr>
              <w:t>tionen</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1 921 234</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1 872 066</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Balanserat resultat</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3 022 276</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3 220 390</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eget kapital</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7 600 302</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7 681 256</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 xml:space="preserve">Obeskattade reserver </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single" w:sz="4" w:space="0" w:color="auto"/>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 xml:space="preserve">Periodiseringsfonder </w:t>
            </w:r>
          </w:p>
        </w:tc>
        <w:tc>
          <w:tcPr>
            <w:tcW w:w="556" w:type="dxa"/>
            <w:tcBorders>
              <w:top w:val="nil"/>
              <w:left w:val="nil"/>
              <w:bottom w:val="single" w:sz="4" w:space="0" w:color="auto"/>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16</w:t>
            </w:r>
          </w:p>
        </w:tc>
        <w:tc>
          <w:tcPr>
            <w:tcW w:w="1127" w:type="dxa"/>
            <w:tcBorders>
              <w:top w:val="nil"/>
              <w:left w:val="nil"/>
              <w:bottom w:val="single" w:sz="4" w:space="0" w:color="auto"/>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7 203</w:t>
            </w:r>
          </w:p>
        </w:tc>
        <w:tc>
          <w:tcPr>
            <w:tcW w:w="1243" w:type="dxa"/>
            <w:tcBorders>
              <w:top w:val="nil"/>
              <w:left w:val="nil"/>
              <w:bottom w:val="single" w:sz="4" w:space="0" w:color="auto"/>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4 612</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obeskattade rese</w:t>
            </w:r>
            <w:r w:rsidRPr="0062542F">
              <w:rPr>
                <w:b/>
                <w:bCs/>
                <w:sz w:val="16"/>
                <w:szCs w:val="16"/>
              </w:rPr>
              <w:t>r</w:t>
            </w:r>
            <w:r w:rsidRPr="0062542F">
              <w:rPr>
                <w:b/>
                <w:bCs/>
                <w:sz w:val="16"/>
                <w:szCs w:val="16"/>
              </w:rPr>
              <w:t>ver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7 203</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4 612</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Avsättningar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Avsättningar för pensioner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1 542</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1 589</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avsättningar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1 542</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1 589</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Långfristiga skulder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Inteckningslån</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45 050</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45 050</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långfristiga sku</w:t>
            </w:r>
            <w:r w:rsidRPr="0062542F">
              <w:rPr>
                <w:b/>
                <w:bCs/>
                <w:sz w:val="16"/>
                <w:szCs w:val="16"/>
              </w:rPr>
              <w:t>l</w:t>
            </w:r>
            <w:r w:rsidRPr="0062542F">
              <w:rPr>
                <w:b/>
                <w:bCs/>
                <w:sz w:val="16"/>
                <w:szCs w:val="16"/>
              </w:rPr>
              <w:t>der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45 050</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45 050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Kortfristiga skulder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vAlign w:val="bottom"/>
          </w:tcPr>
          <w:p w:rsidR="00501BAF" w:rsidRPr="0062542F" w:rsidRDefault="00501BAF" w:rsidP="00501BAF">
            <w:pPr>
              <w:spacing w:before="60" w:line="200" w:lineRule="exact"/>
              <w:jc w:val="left"/>
              <w:rPr>
                <w:sz w:val="16"/>
                <w:szCs w:val="16"/>
              </w:rPr>
            </w:pPr>
            <w:r w:rsidRPr="0062542F">
              <w:rPr>
                <w:sz w:val="16"/>
                <w:szCs w:val="16"/>
              </w:rPr>
              <w:t>Beviljade ej utbetalda fors</w:t>
            </w:r>
            <w:r w:rsidRPr="0062542F">
              <w:rPr>
                <w:sz w:val="16"/>
                <w:szCs w:val="16"/>
              </w:rPr>
              <w:t>k</w:t>
            </w:r>
            <w:r w:rsidRPr="0062542F">
              <w:rPr>
                <w:sz w:val="16"/>
                <w:szCs w:val="16"/>
              </w:rPr>
              <w:t>ningsmedel</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775 169</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750 390</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Leverantörsskulder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3 319</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2 587</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Valutaterminer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26</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6 911</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r w:rsidRPr="0062542F">
              <w:rPr>
                <w:sz w:val="16"/>
                <w:szCs w:val="16"/>
              </w:rPr>
              <w:t>Övriga kortfristiga skulder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27</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85 220</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9 103</w:t>
            </w:r>
          </w:p>
        </w:tc>
      </w:tr>
      <w:tr w:rsidR="00501BAF" w:rsidRPr="0062542F" w:rsidTr="008A0D28">
        <w:trPr>
          <w:cantSplit/>
        </w:trPr>
        <w:tc>
          <w:tcPr>
            <w:tcW w:w="3028" w:type="dxa"/>
            <w:tcBorders>
              <w:top w:val="nil"/>
              <w:left w:val="nil"/>
              <w:bottom w:val="nil"/>
              <w:right w:val="nil"/>
            </w:tcBorders>
            <w:vAlign w:val="bottom"/>
          </w:tcPr>
          <w:p w:rsidR="00501BAF" w:rsidRPr="0062542F" w:rsidRDefault="00501BAF" w:rsidP="00501BAF">
            <w:pPr>
              <w:spacing w:before="60" w:line="200" w:lineRule="exact"/>
              <w:jc w:val="left"/>
              <w:rPr>
                <w:sz w:val="16"/>
                <w:szCs w:val="16"/>
              </w:rPr>
            </w:pPr>
            <w:r w:rsidRPr="0062542F">
              <w:rPr>
                <w:sz w:val="16"/>
                <w:szCs w:val="16"/>
              </w:rPr>
              <w:t>Upplupna kostnader och förutbetalda intä</w:t>
            </w:r>
            <w:r w:rsidRPr="0062542F">
              <w:rPr>
                <w:sz w:val="16"/>
                <w:szCs w:val="16"/>
              </w:rPr>
              <w:t>k</w:t>
            </w:r>
            <w:r w:rsidRPr="0062542F">
              <w:rPr>
                <w:sz w:val="16"/>
                <w:szCs w:val="16"/>
              </w:rPr>
              <w:t>ter</w:t>
            </w:r>
          </w:p>
        </w:tc>
        <w:tc>
          <w:tcPr>
            <w:tcW w:w="556"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28</w:t>
            </w:r>
          </w:p>
        </w:tc>
        <w:tc>
          <w:tcPr>
            <w:tcW w:w="1127"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7 497</w:t>
            </w:r>
          </w:p>
        </w:tc>
        <w:tc>
          <w:tcPr>
            <w:tcW w:w="1243" w:type="dxa"/>
            <w:tcBorders>
              <w:top w:val="nil"/>
              <w:left w:val="nil"/>
              <w:bottom w:val="nil"/>
              <w:right w:val="nil"/>
            </w:tcBorders>
            <w:noWrap/>
          </w:tcPr>
          <w:p w:rsidR="00501BAF" w:rsidRPr="0062542F" w:rsidRDefault="00501BAF" w:rsidP="00501BAF">
            <w:pPr>
              <w:spacing w:before="60" w:line="200" w:lineRule="exact"/>
              <w:jc w:val="right"/>
              <w:rPr>
                <w:sz w:val="16"/>
                <w:szCs w:val="16"/>
              </w:rPr>
            </w:pPr>
            <w:r w:rsidRPr="0062542F">
              <w:rPr>
                <w:sz w:val="16"/>
                <w:szCs w:val="16"/>
              </w:rPr>
              <w:t>6 427</w:t>
            </w:r>
          </w:p>
        </w:tc>
      </w:tr>
      <w:tr w:rsidR="00501BAF" w:rsidRPr="0062542F" w:rsidTr="00A22F64">
        <w:trPr>
          <w:cantSplit/>
        </w:trPr>
        <w:tc>
          <w:tcPr>
            <w:tcW w:w="3028"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kortfristiga sku</w:t>
            </w:r>
            <w:r w:rsidRPr="0062542F">
              <w:rPr>
                <w:b/>
                <w:bCs/>
                <w:sz w:val="16"/>
                <w:szCs w:val="16"/>
              </w:rPr>
              <w:t>l</w:t>
            </w:r>
            <w:r w:rsidRPr="0062542F">
              <w:rPr>
                <w:b/>
                <w:bCs/>
                <w:sz w:val="16"/>
                <w:szCs w:val="16"/>
              </w:rPr>
              <w:t>der</w:t>
            </w:r>
          </w:p>
        </w:tc>
        <w:tc>
          <w:tcPr>
            <w:tcW w:w="556"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878 116</w:t>
            </w:r>
          </w:p>
        </w:tc>
        <w:tc>
          <w:tcPr>
            <w:tcW w:w="1243" w:type="dxa"/>
            <w:tcBorders>
              <w:top w:val="single" w:sz="4" w:space="0" w:color="auto"/>
              <w:left w:val="nil"/>
              <w:bottom w:val="single" w:sz="4" w:space="0" w:color="auto"/>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768 507</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skulder och a</w:t>
            </w:r>
            <w:r w:rsidRPr="0062542F">
              <w:rPr>
                <w:b/>
                <w:bCs/>
                <w:sz w:val="16"/>
                <w:szCs w:val="16"/>
              </w:rPr>
              <w:t>v</w:t>
            </w:r>
            <w:r w:rsidRPr="0062542F">
              <w:rPr>
                <w:b/>
                <w:bCs/>
                <w:sz w:val="16"/>
                <w:szCs w:val="16"/>
              </w:rPr>
              <w:t>sättningar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931 911</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819 758</w:t>
            </w:r>
          </w:p>
        </w:tc>
      </w:tr>
      <w:tr w:rsidR="00501BAF" w:rsidRPr="0062542F" w:rsidTr="00A22F64">
        <w:trPr>
          <w:cantSplit/>
        </w:trPr>
        <w:tc>
          <w:tcPr>
            <w:tcW w:w="3028"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Summa eget kapital och skulder</w:t>
            </w:r>
          </w:p>
        </w:tc>
        <w:tc>
          <w:tcPr>
            <w:tcW w:w="556" w:type="dxa"/>
            <w:tcBorders>
              <w:top w:val="single" w:sz="4" w:space="0" w:color="auto"/>
              <w:left w:val="nil"/>
              <w:bottom w:val="nil"/>
              <w:right w:val="nil"/>
            </w:tcBorders>
            <w:noWrap/>
            <w:vAlign w:val="bottom"/>
          </w:tcPr>
          <w:p w:rsidR="00501BAF" w:rsidRPr="0062542F" w:rsidRDefault="00501BAF" w:rsidP="00501BAF">
            <w:pPr>
              <w:spacing w:before="60" w:line="200" w:lineRule="exact"/>
              <w:jc w:val="left"/>
              <w:rPr>
                <w:b/>
                <w:bCs/>
                <w:sz w:val="16"/>
                <w:szCs w:val="16"/>
              </w:rPr>
            </w:pPr>
            <w:r w:rsidRPr="0062542F">
              <w:rPr>
                <w:b/>
                <w:bCs/>
                <w:sz w:val="16"/>
                <w:szCs w:val="16"/>
              </w:rPr>
              <w:t> </w:t>
            </w:r>
          </w:p>
        </w:tc>
        <w:tc>
          <w:tcPr>
            <w:tcW w:w="1127"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8 532 213</w:t>
            </w:r>
          </w:p>
        </w:tc>
        <w:tc>
          <w:tcPr>
            <w:tcW w:w="1243" w:type="dxa"/>
            <w:tcBorders>
              <w:top w:val="single" w:sz="4" w:space="0" w:color="auto"/>
              <w:left w:val="nil"/>
              <w:bottom w:val="nil"/>
              <w:right w:val="nil"/>
            </w:tcBorders>
            <w:noWrap/>
            <w:vAlign w:val="bottom"/>
          </w:tcPr>
          <w:p w:rsidR="00501BAF" w:rsidRPr="0062542F" w:rsidRDefault="00501BAF" w:rsidP="00501BAF">
            <w:pPr>
              <w:spacing w:before="60" w:line="200" w:lineRule="exact"/>
              <w:jc w:val="right"/>
              <w:rPr>
                <w:b/>
                <w:bCs/>
                <w:sz w:val="16"/>
                <w:szCs w:val="16"/>
              </w:rPr>
            </w:pPr>
            <w:r w:rsidRPr="0062542F">
              <w:rPr>
                <w:b/>
                <w:bCs/>
                <w:sz w:val="16"/>
                <w:szCs w:val="16"/>
              </w:rPr>
              <w:t>8 501 014</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Ställda säkerheter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29</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49 371</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49 371</w:t>
            </w:r>
          </w:p>
        </w:tc>
      </w:tr>
      <w:tr w:rsidR="00501BAF" w:rsidRPr="0062542F" w:rsidTr="00A22F64">
        <w:trPr>
          <w:cantSplit/>
        </w:trPr>
        <w:tc>
          <w:tcPr>
            <w:tcW w:w="3028" w:type="dxa"/>
            <w:tcBorders>
              <w:top w:val="nil"/>
              <w:left w:val="nil"/>
              <w:bottom w:val="nil"/>
              <w:right w:val="nil"/>
            </w:tcBorders>
            <w:noWrap/>
            <w:vAlign w:val="bottom"/>
          </w:tcPr>
          <w:p w:rsidR="00501BAF" w:rsidRPr="0062542F" w:rsidRDefault="00501BAF" w:rsidP="00501BAF">
            <w:pPr>
              <w:spacing w:before="60" w:line="200" w:lineRule="exact"/>
              <w:jc w:val="left"/>
              <w:rPr>
                <w:i/>
                <w:iCs/>
                <w:sz w:val="16"/>
                <w:szCs w:val="16"/>
              </w:rPr>
            </w:pPr>
            <w:r w:rsidRPr="0062542F">
              <w:rPr>
                <w:i/>
                <w:iCs/>
                <w:sz w:val="16"/>
                <w:szCs w:val="16"/>
              </w:rPr>
              <w:t>Ansvarsförbindelser</w:t>
            </w: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31</w:t>
            </w: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103 968</w:t>
            </w: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right"/>
              <w:rPr>
                <w:sz w:val="16"/>
                <w:szCs w:val="16"/>
              </w:rPr>
            </w:pPr>
            <w:r w:rsidRPr="0062542F">
              <w:rPr>
                <w:sz w:val="16"/>
                <w:szCs w:val="16"/>
              </w:rPr>
              <w:t>86 907</w:t>
            </w:r>
          </w:p>
        </w:tc>
      </w:tr>
      <w:tr w:rsidR="00501BAF" w:rsidRPr="0062542F" w:rsidTr="00A22F64">
        <w:trPr>
          <w:cantSplit/>
        </w:trPr>
        <w:tc>
          <w:tcPr>
            <w:tcW w:w="3028" w:type="dxa"/>
            <w:tcBorders>
              <w:top w:val="nil"/>
              <w:left w:val="nil"/>
              <w:bottom w:val="nil"/>
              <w:right w:val="nil"/>
            </w:tcBorders>
            <w:vAlign w:val="bottom"/>
          </w:tcPr>
          <w:p w:rsidR="00501BAF" w:rsidRPr="0062542F" w:rsidRDefault="00501BAF" w:rsidP="00501BAF">
            <w:pPr>
              <w:spacing w:before="60" w:line="200" w:lineRule="exact"/>
              <w:jc w:val="left"/>
              <w:rPr>
                <w:color w:val="0066CC"/>
                <w:sz w:val="16"/>
                <w:szCs w:val="16"/>
              </w:rPr>
            </w:pPr>
          </w:p>
        </w:tc>
        <w:tc>
          <w:tcPr>
            <w:tcW w:w="556" w:type="dxa"/>
            <w:tcBorders>
              <w:top w:val="nil"/>
              <w:left w:val="nil"/>
              <w:bottom w:val="nil"/>
              <w:right w:val="nil"/>
            </w:tcBorders>
            <w:noWrap/>
            <w:vAlign w:val="bottom"/>
          </w:tcPr>
          <w:p w:rsidR="00501BAF" w:rsidRPr="0062542F" w:rsidRDefault="00501BAF" w:rsidP="00501BAF">
            <w:pPr>
              <w:spacing w:before="60" w:line="200" w:lineRule="exact"/>
              <w:jc w:val="left"/>
              <w:rPr>
                <w:color w:val="0066CC"/>
                <w:sz w:val="16"/>
                <w:szCs w:val="16"/>
              </w:rPr>
            </w:pPr>
          </w:p>
        </w:tc>
        <w:tc>
          <w:tcPr>
            <w:tcW w:w="1127" w:type="dxa"/>
            <w:tcBorders>
              <w:top w:val="nil"/>
              <w:left w:val="nil"/>
              <w:bottom w:val="nil"/>
              <w:right w:val="nil"/>
            </w:tcBorders>
            <w:noWrap/>
            <w:vAlign w:val="bottom"/>
          </w:tcPr>
          <w:p w:rsidR="00501BAF" w:rsidRPr="0062542F" w:rsidRDefault="00501BAF" w:rsidP="00501BAF">
            <w:pPr>
              <w:spacing w:before="60" w:line="200" w:lineRule="exact"/>
              <w:jc w:val="left"/>
              <w:rPr>
                <w:color w:val="0066CC"/>
                <w:sz w:val="16"/>
                <w:szCs w:val="16"/>
              </w:rPr>
            </w:pPr>
          </w:p>
        </w:tc>
        <w:tc>
          <w:tcPr>
            <w:tcW w:w="1243" w:type="dxa"/>
            <w:tcBorders>
              <w:top w:val="nil"/>
              <w:left w:val="nil"/>
              <w:bottom w:val="nil"/>
              <w:right w:val="nil"/>
            </w:tcBorders>
            <w:noWrap/>
            <w:vAlign w:val="bottom"/>
          </w:tcPr>
          <w:p w:rsidR="00501BAF" w:rsidRPr="0062542F" w:rsidRDefault="00501BAF" w:rsidP="00501BAF">
            <w:pPr>
              <w:spacing w:before="60" w:line="200" w:lineRule="exact"/>
              <w:jc w:val="left"/>
              <w:rPr>
                <w:color w:val="0066CC"/>
                <w:sz w:val="16"/>
                <w:szCs w:val="16"/>
              </w:rPr>
            </w:pPr>
          </w:p>
        </w:tc>
      </w:tr>
    </w:tbl>
    <w:p w:rsidR="00C334C5" w:rsidRPr="0062542F" w:rsidRDefault="00C334C5" w:rsidP="008A0D28">
      <w:pPr>
        <w:spacing w:before="0"/>
        <w:rPr>
          <w:szCs w:val="19"/>
        </w:rPr>
      </w:pPr>
    </w:p>
    <w:p w:rsidR="00A22F64" w:rsidRPr="0062542F" w:rsidRDefault="003473DF" w:rsidP="008A0D28">
      <w:pPr>
        <w:spacing w:before="0"/>
        <w:rPr>
          <w:szCs w:val="19"/>
        </w:rPr>
      </w:pPr>
      <w:r w:rsidRPr="0062542F">
        <w:rPr>
          <w:szCs w:val="19"/>
        </w:rPr>
        <w:t>I</w:t>
      </w:r>
      <w:r w:rsidR="00A22F64" w:rsidRPr="0062542F">
        <w:rPr>
          <w:szCs w:val="19"/>
        </w:rPr>
        <w:t xml:space="preserve">nformation om balansposters bokförda värde och jämförande </w:t>
      </w:r>
    </w:p>
    <w:p w:rsidR="00A22F64" w:rsidRPr="0062542F" w:rsidRDefault="00A22F64" w:rsidP="009C0182">
      <w:pPr>
        <w:spacing w:before="0" w:line="200" w:lineRule="atLeast"/>
        <w:rPr>
          <w:szCs w:val="19"/>
        </w:rPr>
      </w:pPr>
      <w:r w:rsidRPr="0062542F">
        <w:rPr>
          <w:szCs w:val="19"/>
        </w:rPr>
        <w:t>marknadsvärden återfinns i separat b</w:t>
      </w:r>
      <w:r w:rsidRPr="0062542F">
        <w:rPr>
          <w:szCs w:val="19"/>
        </w:rPr>
        <w:t>i</w:t>
      </w:r>
      <w:r w:rsidRPr="0062542F">
        <w:rPr>
          <w:szCs w:val="19"/>
        </w:rPr>
        <w:t>laga.</w:t>
      </w:r>
    </w:p>
    <w:p w:rsidR="00D015C4" w:rsidRPr="0062542F" w:rsidRDefault="00D015C4" w:rsidP="008A0D28">
      <w:pPr>
        <w:spacing w:before="0"/>
        <w:rPr>
          <w:sz w:val="16"/>
          <w:szCs w:val="16"/>
        </w:rPr>
      </w:pPr>
    </w:p>
    <w:p w:rsidR="001F041F" w:rsidRPr="0062542F" w:rsidRDefault="001F041F" w:rsidP="00501BAF"/>
    <w:p w:rsidR="001F041F" w:rsidRPr="0062542F" w:rsidRDefault="001F041F" w:rsidP="001F041F">
      <w:pPr>
        <w:pStyle w:val="Normaltindrag"/>
        <w:sectPr w:rsidR="001F041F" w:rsidRPr="0062542F" w:rsidSect="00807F11">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263230" w:rsidRPr="0062542F" w:rsidRDefault="00263230" w:rsidP="00263230">
      <w:pPr>
        <w:pStyle w:val="Rubrik3"/>
        <w:rPr>
          <w:noProof w:val="0"/>
          <w:sz w:val="24"/>
          <w:szCs w:val="24"/>
        </w:rPr>
      </w:pPr>
      <w:bookmarkStart w:id="27" w:name="_Toc316369125"/>
      <w:r w:rsidRPr="0062542F">
        <w:rPr>
          <w:noProof w:val="0"/>
        </w:rPr>
        <w:t>Kassaflödesanalys (KSEK</w:t>
      </w:r>
      <w:r w:rsidRPr="0062542F">
        <w:rPr>
          <w:noProof w:val="0"/>
          <w:sz w:val="24"/>
          <w:szCs w:val="24"/>
        </w:rPr>
        <w:t>)</w:t>
      </w:r>
      <w:bookmarkEnd w:id="27"/>
    </w:p>
    <w:tbl>
      <w:tblPr>
        <w:tblW w:w="5954" w:type="dxa"/>
        <w:tblInd w:w="60" w:type="dxa"/>
        <w:tblLayout w:type="fixed"/>
        <w:tblCellMar>
          <w:left w:w="70" w:type="dxa"/>
          <w:right w:w="70" w:type="dxa"/>
        </w:tblCellMar>
        <w:tblLook w:val="0000" w:firstRow="0" w:lastRow="0" w:firstColumn="0" w:lastColumn="0" w:noHBand="0" w:noVBand="0"/>
      </w:tblPr>
      <w:tblGrid>
        <w:gridCol w:w="4095"/>
        <w:gridCol w:w="893"/>
        <w:gridCol w:w="966"/>
      </w:tblGrid>
      <w:tr w:rsidR="00263230" w:rsidRPr="0062542F" w:rsidTr="007327F8">
        <w:trPr>
          <w:trHeight w:val="312"/>
          <w:tblHeader/>
        </w:trPr>
        <w:tc>
          <w:tcPr>
            <w:tcW w:w="4095" w:type="dxa"/>
            <w:tcBorders>
              <w:top w:val="single" w:sz="4" w:space="0" w:color="auto"/>
              <w:left w:val="single" w:sz="4" w:space="0" w:color="auto"/>
              <w:bottom w:val="single" w:sz="4" w:space="0" w:color="auto"/>
              <w:right w:val="nil"/>
            </w:tcBorders>
            <w:noWrap/>
            <w:vAlign w:val="bottom"/>
          </w:tcPr>
          <w:p w:rsidR="00263230" w:rsidRPr="0062542F" w:rsidRDefault="00263230" w:rsidP="00263230">
            <w:pPr>
              <w:spacing w:before="60" w:line="200" w:lineRule="exact"/>
              <w:jc w:val="left"/>
              <w:rPr>
                <w:rFonts w:ascii="TimesNewRoman,Bold" w:hAnsi="TimesNewRoman,Bold" w:cs="Arial"/>
                <w:b/>
                <w:bCs/>
                <w:sz w:val="16"/>
                <w:szCs w:val="16"/>
              </w:rPr>
            </w:pPr>
            <w:r w:rsidRPr="0062542F">
              <w:rPr>
                <w:rFonts w:ascii="TimesNewRoman,Bold" w:hAnsi="TimesNewRoman,Bold" w:cs="Arial"/>
                <w:b/>
                <w:bCs/>
                <w:sz w:val="16"/>
                <w:szCs w:val="16"/>
              </w:rPr>
              <w:t>Kassaflöde från den löpande ver</w:t>
            </w:r>
            <w:r w:rsidRPr="0062542F">
              <w:rPr>
                <w:rFonts w:ascii="TimesNewRoman,Bold" w:hAnsi="TimesNewRoman,Bold" w:cs="Arial"/>
                <w:b/>
                <w:bCs/>
                <w:sz w:val="16"/>
                <w:szCs w:val="16"/>
              </w:rPr>
              <w:t>k</w:t>
            </w:r>
            <w:r w:rsidRPr="0062542F">
              <w:rPr>
                <w:rFonts w:ascii="TimesNewRoman,Bold" w:hAnsi="TimesNewRoman,Bold" w:cs="Arial"/>
                <w:b/>
                <w:bCs/>
                <w:sz w:val="16"/>
                <w:szCs w:val="16"/>
              </w:rPr>
              <w:t xml:space="preserve">samheten </w:t>
            </w:r>
          </w:p>
        </w:tc>
        <w:tc>
          <w:tcPr>
            <w:tcW w:w="893" w:type="dxa"/>
            <w:tcBorders>
              <w:top w:val="single" w:sz="4" w:space="0" w:color="auto"/>
              <w:left w:val="nil"/>
              <w:bottom w:val="single" w:sz="4" w:space="0" w:color="auto"/>
              <w:right w:val="nil"/>
            </w:tcBorders>
            <w:noWrap/>
            <w:vAlign w:val="bottom"/>
          </w:tcPr>
          <w:p w:rsidR="00263230" w:rsidRPr="0062542F" w:rsidRDefault="00263230" w:rsidP="00263230">
            <w:pPr>
              <w:spacing w:before="60" w:line="200" w:lineRule="exact"/>
              <w:jc w:val="right"/>
              <w:rPr>
                <w:b/>
                <w:bCs/>
                <w:sz w:val="16"/>
                <w:szCs w:val="16"/>
              </w:rPr>
            </w:pPr>
          </w:p>
        </w:tc>
        <w:tc>
          <w:tcPr>
            <w:tcW w:w="966" w:type="dxa"/>
            <w:tcBorders>
              <w:top w:val="single" w:sz="4" w:space="0" w:color="auto"/>
              <w:left w:val="nil"/>
              <w:bottom w:val="single" w:sz="4" w:space="0" w:color="auto"/>
              <w:right w:val="single" w:sz="4" w:space="0" w:color="auto"/>
            </w:tcBorders>
            <w:noWrap/>
            <w:vAlign w:val="bottom"/>
          </w:tcPr>
          <w:p w:rsidR="00263230" w:rsidRPr="0062542F" w:rsidRDefault="00263230" w:rsidP="00263230">
            <w:pPr>
              <w:spacing w:before="60" w:line="200" w:lineRule="exact"/>
              <w:jc w:val="right"/>
              <w:rPr>
                <w:b/>
                <w:bCs/>
                <w:sz w:val="16"/>
                <w:szCs w:val="16"/>
              </w:rPr>
            </w:pPr>
          </w:p>
        </w:tc>
      </w:tr>
      <w:tr w:rsidR="00263230" w:rsidRPr="0062542F" w:rsidTr="007327F8">
        <w:trPr>
          <w:trHeight w:val="312"/>
        </w:trPr>
        <w:tc>
          <w:tcPr>
            <w:tcW w:w="4095" w:type="dxa"/>
            <w:tcBorders>
              <w:top w:val="single" w:sz="4" w:space="0" w:color="auto"/>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Årets resultat</w:t>
            </w:r>
          </w:p>
        </w:tc>
        <w:tc>
          <w:tcPr>
            <w:tcW w:w="893" w:type="dxa"/>
            <w:tcBorders>
              <w:top w:val="single" w:sz="4" w:space="0" w:color="auto"/>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247 319</w:t>
            </w:r>
          </w:p>
        </w:tc>
        <w:tc>
          <w:tcPr>
            <w:tcW w:w="966" w:type="dxa"/>
            <w:tcBorders>
              <w:top w:val="single" w:sz="4" w:space="0" w:color="auto"/>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761 700</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Justeringar för poster som ej ingår i kass</w:t>
            </w:r>
            <w:r w:rsidRPr="0062542F">
              <w:rPr>
                <w:rFonts w:ascii="TimesNewRoman" w:hAnsi="TimesNewRoman" w:cs="Arial"/>
                <w:i/>
                <w:iCs/>
                <w:sz w:val="16"/>
                <w:szCs w:val="16"/>
              </w:rPr>
              <w:t>a</w:t>
            </w:r>
            <w:r w:rsidRPr="0062542F">
              <w:rPr>
                <w:rFonts w:ascii="TimesNewRoman" w:hAnsi="TimesNewRoman" w:cs="Arial"/>
                <w:i/>
                <w:iCs/>
                <w:sz w:val="16"/>
                <w:szCs w:val="16"/>
              </w:rPr>
              <w:t xml:space="preserve">flödet: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Arial" w:hAnsi="Arial" w:cs="Arial"/>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Arial" w:hAnsi="Arial" w:cs="Arial"/>
                <w:sz w:val="16"/>
                <w:szCs w:val="16"/>
              </w:rPr>
            </w:pP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Avskrivningar av materiella anläggning</w:t>
            </w:r>
            <w:r w:rsidRPr="0062542F">
              <w:rPr>
                <w:rFonts w:ascii="TimesNewRoman" w:hAnsi="TimesNewRoman" w:cs="Arial"/>
                <w:i/>
                <w:iCs/>
                <w:sz w:val="16"/>
                <w:szCs w:val="16"/>
              </w:rPr>
              <w:t>s</w:t>
            </w:r>
            <w:r w:rsidRPr="0062542F">
              <w:rPr>
                <w:rFonts w:ascii="TimesNewRoman" w:hAnsi="TimesNewRoman" w:cs="Arial"/>
                <w:i/>
                <w:iCs/>
                <w:sz w:val="16"/>
                <w:szCs w:val="16"/>
              </w:rPr>
              <w:t xml:space="preserve">tillgångar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5 696</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5 994</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Återföring av nedskrivning materiella anläggningstil</w:t>
            </w:r>
            <w:r w:rsidRPr="0062542F">
              <w:rPr>
                <w:rFonts w:ascii="TimesNewRoman" w:hAnsi="TimesNewRoman" w:cs="Arial"/>
                <w:i/>
                <w:iCs/>
                <w:sz w:val="16"/>
                <w:szCs w:val="16"/>
              </w:rPr>
              <w:t>l</w:t>
            </w:r>
            <w:r w:rsidRPr="0062542F">
              <w:rPr>
                <w:rFonts w:ascii="TimesNewRoman" w:hAnsi="TimesNewRoman" w:cs="Arial"/>
                <w:i/>
                <w:iCs/>
                <w:sz w:val="16"/>
                <w:szCs w:val="16"/>
              </w:rPr>
              <w:t>gångar</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sz w:val="16"/>
                <w:szCs w:val="16"/>
              </w:rPr>
            </w:pPr>
            <w:r w:rsidRPr="0062542F">
              <w:rPr>
                <w:sz w:val="16"/>
                <w:szCs w:val="16"/>
              </w:rPr>
              <w:t>–</w:t>
            </w:r>
            <w:r w:rsidR="00263230" w:rsidRPr="0062542F">
              <w:rPr>
                <w:sz w:val="16"/>
                <w:szCs w:val="16"/>
              </w:rPr>
              <w:t>8 000</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sz w:val="16"/>
                <w:szCs w:val="16"/>
              </w:rPr>
            </w:pPr>
            <w:r w:rsidRPr="0062542F">
              <w:rPr>
                <w:sz w:val="16"/>
                <w:szCs w:val="16"/>
              </w:rPr>
              <w:t>−</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Återföring av nedskrivning finansiella anläggningstil</w:t>
            </w:r>
            <w:r w:rsidRPr="0062542F">
              <w:rPr>
                <w:rFonts w:ascii="TimesNewRoman" w:hAnsi="TimesNewRoman" w:cs="Arial"/>
                <w:i/>
                <w:iCs/>
                <w:sz w:val="16"/>
                <w:szCs w:val="16"/>
              </w:rPr>
              <w:t>l</w:t>
            </w:r>
            <w:r w:rsidRPr="0062542F">
              <w:rPr>
                <w:rFonts w:ascii="TimesNewRoman" w:hAnsi="TimesNewRoman" w:cs="Arial"/>
                <w:i/>
                <w:iCs/>
                <w:sz w:val="16"/>
                <w:szCs w:val="16"/>
              </w:rPr>
              <w:t>gångar</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sz w:val="16"/>
                <w:szCs w:val="16"/>
              </w:rPr>
            </w:pPr>
            <w:r w:rsidRPr="0062542F">
              <w:rPr>
                <w:sz w:val="16"/>
                <w:szCs w:val="16"/>
              </w:rPr>
              <w:t>–</w:t>
            </w:r>
            <w:r w:rsidR="00263230" w:rsidRPr="0062542F">
              <w:rPr>
                <w:sz w:val="16"/>
                <w:szCs w:val="16"/>
              </w:rPr>
              <w:t>223 740</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sz w:val="16"/>
                <w:szCs w:val="16"/>
              </w:rPr>
            </w:pPr>
            <w:r w:rsidRPr="0062542F">
              <w:rPr>
                <w:sz w:val="16"/>
                <w:szCs w:val="16"/>
              </w:rPr>
              <w:t>–</w:t>
            </w:r>
            <w:r w:rsidR="00263230" w:rsidRPr="0062542F">
              <w:rPr>
                <w:sz w:val="16"/>
                <w:szCs w:val="16"/>
              </w:rPr>
              <w:t>234 165</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Nedskrivningar av finansiella anläggning</w:t>
            </w:r>
            <w:r w:rsidRPr="0062542F">
              <w:rPr>
                <w:rFonts w:ascii="TimesNewRoman" w:hAnsi="TimesNewRoman" w:cs="Arial"/>
                <w:i/>
                <w:iCs/>
                <w:sz w:val="16"/>
                <w:szCs w:val="16"/>
              </w:rPr>
              <w:t>s</w:t>
            </w:r>
            <w:r w:rsidRPr="0062542F">
              <w:rPr>
                <w:rFonts w:ascii="TimesNewRoman" w:hAnsi="TimesNewRoman" w:cs="Arial"/>
                <w:i/>
                <w:iCs/>
                <w:sz w:val="16"/>
                <w:szCs w:val="16"/>
              </w:rPr>
              <w:t xml:space="preserve">tillgångar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sz w:val="16"/>
                <w:szCs w:val="16"/>
              </w:rPr>
            </w:pPr>
            <w:r w:rsidRPr="0062542F">
              <w:rPr>
                <w:sz w:val="16"/>
                <w:szCs w:val="16"/>
              </w:rPr>
              <w:t>433 112</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223 740</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Realisationsresultat materiella anläg</w:t>
            </w:r>
            <w:r w:rsidRPr="0062542F">
              <w:rPr>
                <w:rFonts w:ascii="TimesNewRoman" w:hAnsi="TimesNewRoman" w:cs="Arial"/>
                <w:i/>
                <w:iCs/>
                <w:sz w:val="16"/>
                <w:szCs w:val="16"/>
              </w:rPr>
              <w:t>g</w:t>
            </w:r>
            <w:r w:rsidRPr="0062542F">
              <w:rPr>
                <w:rFonts w:ascii="TimesNewRoman" w:hAnsi="TimesNewRoman" w:cs="Arial"/>
                <w:i/>
                <w:iCs/>
                <w:sz w:val="16"/>
                <w:szCs w:val="16"/>
              </w:rPr>
              <w:t>ningstillgångar</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sz w:val="16"/>
                <w:szCs w:val="16"/>
              </w:rPr>
            </w:pPr>
            <w:r w:rsidRPr="0062542F">
              <w:rPr>
                <w:sz w:val="16"/>
                <w:szCs w:val="16"/>
              </w:rPr>
              <w:t>−</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sz w:val="16"/>
                <w:szCs w:val="16"/>
              </w:rPr>
            </w:pPr>
            <w:r w:rsidRPr="0062542F">
              <w:rPr>
                <w:sz w:val="16"/>
                <w:szCs w:val="16"/>
              </w:rPr>
              <w:t>–</w:t>
            </w:r>
            <w:r w:rsidR="00263230" w:rsidRPr="0062542F">
              <w:rPr>
                <w:sz w:val="16"/>
                <w:szCs w:val="16"/>
              </w:rPr>
              <w:t>54 359</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Realisationsresultat finansiella anläg</w:t>
            </w:r>
            <w:r w:rsidRPr="0062542F">
              <w:rPr>
                <w:rFonts w:ascii="TimesNewRoman" w:hAnsi="TimesNewRoman" w:cs="Arial"/>
                <w:i/>
                <w:iCs/>
                <w:sz w:val="16"/>
                <w:szCs w:val="16"/>
              </w:rPr>
              <w:t>g</w:t>
            </w:r>
            <w:r w:rsidRPr="0062542F">
              <w:rPr>
                <w:rFonts w:ascii="TimesNewRoman" w:hAnsi="TimesNewRoman" w:cs="Arial"/>
                <w:i/>
                <w:iCs/>
                <w:sz w:val="16"/>
                <w:szCs w:val="16"/>
              </w:rPr>
              <w:t>ningstillgångar</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sz w:val="16"/>
                <w:szCs w:val="16"/>
              </w:rPr>
            </w:pPr>
            <w:r w:rsidRPr="0062542F">
              <w:rPr>
                <w:sz w:val="16"/>
                <w:szCs w:val="16"/>
              </w:rPr>
              <w:t>–</w:t>
            </w:r>
            <w:r w:rsidR="00263230" w:rsidRPr="0062542F">
              <w:rPr>
                <w:sz w:val="16"/>
                <w:szCs w:val="16"/>
              </w:rPr>
              <w:t>114 195</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402 922</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Förändring av avsättningar till periodis</w:t>
            </w:r>
            <w:r w:rsidRPr="0062542F">
              <w:rPr>
                <w:rFonts w:ascii="TimesNewRoman" w:hAnsi="TimesNewRoman" w:cs="Arial"/>
                <w:i/>
                <w:iCs/>
                <w:sz w:val="16"/>
                <w:szCs w:val="16"/>
              </w:rPr>
              <w:t>e</w:t>
            </w:r>
            <w:r w:rsidRPr="0062542F">
              <w:rPr>
                <w:rFonts w:ascii="TimesNewRoman" w:hAnsi="TimesNewRoman" w:cs="Arial"/>
                <w:i/>
                <w:iCs/>
                <w:sz w:val="16"/>
                <w:szCs w:val="16"/>
              </w:rPr>
              <w:t>ringsfonder</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2 591</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sz w:val="16"/>
                <w:szCs w:val="16"/>
              </w:rPr>
            </w:pPr>
            <w:r w:rsidRPr="0062542F">
              <w:rPr>
                <w:sz w:val="16"/>
                <w:szCs w:val="16"/>
              </w:rPr>
              <w:t>2 250</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i/>
                <w:iCs/>
                <w:sz w:val="16"/>
                <w:szCs w:val="16"/>
              </w:rPr>
            </w:pPr>
            <w:r w:rsidRPr="0062542F">
              <w:rPr>
                <w:rFonts w:ascii="TimesNewRoman" w:hAnsi="TimesNewRoman" w:cs="Arial"/>
                <w:i/>
                <w:iCs/>
                <w:sz w:val="16"/>
                <w:szCs w:val="16"/>
              </w:rPr>
              <w:t>Förändring av avsättningar till pe</w:t>
            </w:r>
            <w:r w:rsidRPr="0062542F">
              <w:rPr>
                <w:rFonts w:ascii="TimesNewRoman" w:hAnsi="TimesNewRoman" w:cs="Arial"/>
                <w:i/>
                <w:iCs/>
                <w:sz w:val="16"/>
                <w:szCs w:val="16"/>
              </w:rPr>
              <w:t>n</w:t>
            </w:r>
            <w:r w:rsidRPr="0062542F">
              <w:rPr>
                <w:rFonts w:ascii="TimesNewRoman" w:hAnsi="TimesNewRoman" w:cs="Arial"/>
                <w:i/>
                <w:iCs/>
                <w:sz w:val="16"/>
                <w:szCs w:val="16"/>
              </w:rPr>
              <w:t>sioner</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47</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84</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Förändringar ränt</w:t>
            </w:r>
            <w:r w:rsidRPr="0062542F">
              <w:rPr>
                <w:rFonts w:ascii="TimesNewRoman" w:hAnsi="TimesNewRoman" w:cs="Arial"/>
                <w:sz w:val="16"/>
                <w:szCs w:val="16"/>
              </w:rPr>
              <w:t>e</w:t>
            </w:r>
            <w:r w:rsidRPr="0062542F">
              <w:rPr>
                <w:rFonts w:ascii="TimesNewRoman" w:hAnsi="TimesNewRoman" w:cs="Arial"/>
                <w:sz w:val="16"/>
                <w:szCs w:val="16"/>
              </w:rPr>
              <w:t xml:space="preserve">fordran </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4 777</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3 229</w:t>
            </w:r>
          </w:p>
        </w:tc>
      </w:tr>
      <w:tr w:rsidR="00263230" w:rsidRPr="0062542F" w:rsidTr="007327F8">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Förändringar ränt</w:t>
            </w:r>
            <w:r w:rsidRPr="0062542F">
              <w:rPr>
                <w:rFonts w:ascii="TimesNewRoman" w:hAnsi="TimesNewRoman" w:cs="Arial"/>
                <w:sz w:val="16"/>
                <w:szCs w:val="16"/>
              </w:rPr>
              <w:t>e</w:t>
            </w:r>
            <w:r w:rsidRPr="0062542F">
              <w:rPr>
                <w:rFonts w:ascii="TimesNewRoman" w:hAnsi="TimesNewRoman" w:cs="Arial"/>
                <w:sz w:val="16"/>
                <w:szCs w:val="16"/>
              </w:rPr>
              <w:t xml:space="preserve">skuld </w:t>
            </w:r>
          </w:p>
        </w:tc>
        <w:tc>
          <w:tcPr>
            <w:tcW w:w="893" w:type="dxa"/>
            <w:tcBorders>
              <w:top w:val="nil"/>
              <w:left w:val="nil"/>
              <w:bottom w:val="nil"/>
              <w:right w:val="nil"/>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53</w:t>
            </w:r>
          </w:p>
        </w:tc>
        <w:tc>
          <w:tcPr>
            <w:tcW w:w="966" w:type="dxa"/>
            <w:tcBorders>
              <w:top w:val="nil"/>
              <w:left w:val="nil"/>
              <w:bottom w:val="nil"/>
              <w:right w:val="single" w:sz="4" w:space="0" w:color="auto"/>
            </w:tcBorders>
            <w:noWrap/>
            <w:vAlign w:val="bottom"/>
          </w:tcPr>
          <w:p w:rsidR="00263230" w:rsidRPr="0062542F" w:rsidRDefault="0013285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348</w:t>
            </w:r>
          </w:p>
        </w:tc>
      </w:tr>
      <w:tr w:rsidR="00132857" w:rsidRPr="0062542F" w:rsidTr="006A70A7">
        <w:trPr>
          <w:cantSplit/>
        </w:trPr>
        <w:tc>
          <w:tcPr>
            <w:tcW w:w="4095" w:type="dxa"/>
            <w:tcBorders>
              <w:top w:val="single" w:sz="4" w:space="0" w:color="auto"/>
              <w:left w:val="single" w:sz="4" w:space="0" w:color="auto"/>
              <w:right w:val="nil"/>
            </w:tcBorders>
            <w:noWrap/>
            <w:vAlign w:val="bottom"/>
          </w:tcPr>
          <w:p w:rsidR="00132857" w:rsidRPr="0062542F" w:rsidRDefault="00132857" w:rsidP="006A70A7">
            <w:pPr>
              <w:spacing w:before="0" w:line="200" w:lineRule="exact"/>
              <w:jc w:val="left"/>
              <w:rPr>
                <w:b/>
                <w:bCs/>
                <w:sz w:val="16"/>
                <w:szCs w:val="16"/>
              </w:rPr>
            </w:pPr>
            <w:r w:rsidRPr="0062542F">
              <w:rPr>
                <w:b/>
                <w:bCs/>
                <w:sz w:val="16"/>
                <w:szCs w:val="16"/>
              </w:rPr>
              <w:t>Kassaflöde från den löpande verksamheten före förän</w:t>
            </w:r>
            <w:r w:rsidRPr="0062542F">
              <w:rPr>
                <w:b/>
                <w:bCs/>
                <w:sz w:val="16"/>
                <w:szCs w:val="16"/>
              </w:rPr>
              <w:t>d</w:t>
            </w:r>
            <w:r w:rsidRPr="0062542F">
              <w:rPr>
                <w:b/>
                <w:bCs/>
                <w:sz w:val="16"/>
                <w:szCs w:val="16"/>
              </w:rPr>
              <w:t xml:space="preserve">ringar av rörelsekapital </w:t>
            </w:r>
          </w:p>
        </w:tc>
        <w:tc>
          <w:tcPr>
            <w:tcW w:w="893" w:type="dxa"/>
            <w:tcBorders>
              <w:top w:val="single" w:sz="4" w:space="0" w:color="auto"/>
              <w:left w:val="nil"/>
              <w:right w:val="nil"/>
            </w:tcBorders>
            <w:noWrap/>
          </w:tcPr>
          <w:p w:rsidR="00132857" w:rsidRPr="0062542F" w:rsidRDefault="00132857" w:rsidP="00263230">
            <w:pPr>
              <w:spacing w:before="60" w:line="200" w:lineRule="exact"/>
              <w:jc w:val="right"/>
              <w:rPr>
                <w:rFonts w:ascii="Arial" w:hAnsi="Arial" w:cs="Arial"/>
                <w:b/>
                <w:bCs/>
                <w:sz w:val="16"/>
                <w:szCs w:val="16"/>
              </w:rPr>
            </w:pPr>
            <w:r w:rsidRPr="0062542F">
              <w:rPr>
                <w:b/>
                <w:bCs/>
                <w:sz w:val="16"/>
                <w:szCs w:val="16"/>
              </w:rPr>
              <w:t>337 906</w:t>
            </w:r>
          </w:p>
        </w:tc>
        <w:tc>
          <w:tcPr>
            <w:tcW w:w="966" w:type="dxa"/>
            <w:tcBorders>
              <w:top w:val="single" w:sz="4" w:space="0" w:color="auto"/>
              <w:left w:val="nil"/>
              <w:right w:val="single" w:sz="4" w:space="0" w:color="auto"/>
            </w:tcBorders>
            <w:noWrap/>
          </w:tcPr>
          <w:p w:rsidR="00132857" w:rsidRPr="0062542F" w:rsidRDefault="00132857" w:rsidP="00263230">
            <w:pPr>
              <w:spacing w:before="60" w:line="200" w:lineRule="exact"/>
              <w:jc w:val="right"/>
              <w:rPr>
                <w:rFonts w:ascii="Arial" w:hAnsi="Arial" w:cs="Arial"/>
                <w:b/>
                <w:bCs/>
                <w:sz w:val="16"/>
                <w:szCs w:val="16"/>
              </w:rPr>
            </w:pPr>
            <w:r w:rsidRPr="0062542F">
              <w:rPr>
                <w:b/>
                <w:bCs/>
                <w:sz w:val="16"/>
                <w:szCs w:val="16"/>
              </w:rPr>
              <w:t>298 577</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i/>
                <w:iCs/>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i/>
                <w:iCs/>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b/>
                <w:bCs/>
                <w:sz w:val="16"/>
                <w:szCs w:val="16"/>
              </w:rPr>
            </w:pPr>
            <w:r w:rsidRPr="0062542F">
              <w:rPr>
                <w:rFonts w:ascii="TimesNewRoman" w:hAnsi="TimesNewRoman" w:cs="Arial"/>
                <w:b/>
                <w:bCs/>
                <w:sz w:val="16"/>
                <w:szCs w:val="16"/>
              </w:rPr>
              <w:t>Kassaflöde från förändringar i rörels</w:t>
            </w:r>
            <w:r w:rsidRPr="0062542F">
              <w:rPr>
                <w:rFonts w:ascii="TimesNewRoman" w:hAnsi="TimesNewRoman" w:cs="Arial"/>
                <w:b/>
                <w:bCs/>
                <w:sz w:val="16"/>
                <w:szCs w:val="16"/>
              </w:rPr>
              <w:t>e</w:t>
            </w:r>
            <w:r w:rsidRPr="0062542F">
              <w:rPr>
                <w:rFonts w:ascii="TimesNewRoman" w:hAnsi="TimesNewRoman" w:cs="Arial"/>
                <w:b/>
                <w:bCs/>
                <w:sz w:val="16"/>
                <w:szCs w:val="16"/>
              </w:rPr>
              <w:t>kapital</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Arial" w:hAnsi="Arial" w:cs="Arial"/>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Arial" w:hAnsi="Arial" w:cs="Arial"/>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Förändring av kor</w:t>
            </w:r>
            <w:r w:rsidRPr="0062542F">
              <w:rPr>
                <w:rFonts w:ascii="TimesNewRoman" w:hAnsi="TimesNewRoman" w:cs="Arial"/>
                <w:sz w:val="16"/>
                <w:szCs w:val="16"/>
              </w:rPr>
              <w:t>t</w:t>
            </w:r>
            <w:r w:rsidRPr="0062542F">
              <w:rPr>
                <w:rFonts w:ascii="TimesNewRoman" w:hAnsi="TimesNewRoman" w:cs="Arial"/>
                <w:sz w:val="16"/>
                <w:szCs w:val="16"/>
              </w:rPr>
              <w:t xml:space="preserve">fristiga fordringar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300 859</w:t>
            </w:r>
          </w:p>
        </w:tc>
        <w:tc>
          <w:tcPr>
            <w:tcW w:w="966" w:type="dxa"/>
            <w:tcBorders>
              <w:top w:val="nil"/>
              <w:left w:val="nil"/>
              <w:bottom w:val="nil"/>
              <w:right w:val="single" w:sz="4" w:space="0" w:color="auto"/>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80 104</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Förändring av kor</w:t>
            </w:r>
            <w:r w:rsidRPr="0062542F">
              <w:rPr>
                <w:rFonts w:ascii="TimesNewRoman" w:hAnsi="TimesNewRoman" w:cs="Arial"/>
                <w:sz w:val="16"/>
                <w:szCs w:val="16"/>
              </w:rPr>
              <w:t>t</w:t>
            </w:r>
            <w:r w:rsidRPr="0062542F">
              <w:rPr>
                <w:rFonts w:ascii="TimesNewRoman" w:hAnsi="TimesNewRoman" w:cs="Arial"/>
                <w:sz w:val="16"/>
                <w:szCs w:val="16"/>
              </w:rPr>
              <w:t xml:space="preserve">fristiga skulder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84 882</w:t>
            </w:r>
          </w:p>
        </w:tc>
        <w:tc>
          <w:tcPr>
            <w:tcW w:w="966" w:type="dxa"/>
            <w:tcBorders>
              <w:top w:val="nil"/>
              <w:left w:val="nil"/>
              <w:bottom w:val="nil"/>
              <w:right w:val="single" w:sz="4" w:space="0" w:color="auto"/>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1 816</w:t>
            </w:r>
          </w:p>
        </w:tc>
      </w:tr>
      <w:tr w:rsidR="00263230" w:rsidRPr="0062542F" w:rsidTr="006A70A7">
        <w:trPr>
          <w:trHeight w:val="312"/>
        </w:trPr>
        <w:tc>
          <w:tcPr>
            <w:tcW w:w="4095" w:type="dxa"/>
            <w:tcBorders>
              <w:top w:val="single" w:sz="4" w:space="0" w:color="auto"/>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Kassaflöde från den löpande ver</w:t>
            </w:r>
            <w:r w:rsidRPr="0062542F">
              <w:rPr>
                <w:b/>
                <w:bCs/>
                <w:sz w:val="16"/>
                <w:szCs w:val="16"/>
              </w:rPr>
              <w:t>k</w:t>
            </w:r>
            <w:r w:rsidRPr="0062542F">
              <w:rPr>
                <w:b/>
                <w:bCs/>
                <w:sz w:val="16"/>
                <w:szCs w:val="16"/>
              </w:rPr>
              <w:t xml:space="preserve">samheten </w:t>
            </w:r>
          </w:p>
        </w:tc>
        <w:tc>
          <w:tcPr>
            <w:tcW w:w="893" w:type="dxa"/>
            <w:tcBorders>
              <w:top w:val="single" w:sz="4" w:space="0" w:color="auto"/>
              <w:left w:val="nil"/>
              <w:bottom w:val="nil"/>
              <w:right w:val="nil"/>
            </w:tcBorders>
            <w:noWrap/>
            <w:vAlign w:val="bottom"/>
          </w:tcPr>
          <w:p w:rsidR="00263230" w:rsidRPr="0062542F" w:rsidRDefault="00263230" w:rsidP="00263230">
            <w:pPr>
              <w:spacing w:before="60" w:line="200" w:lineRule="exact"/>
              <w:jc w:val="right"/>
              <w:rPr>
                <w:b/>
                <w:bCs/>
                <w:sz w:val="16"/>
                <w:szCs w:val="16"/>
              </w:rPr>
            </w:pPr>
            <w:r w:rsidRPr="0062542F">
              <w:rPr>
                <w:b/>
                <w:bCs/>
                <w:sz w:val="16"/>
                <w:szCs w:val="16"/>
              </w:rPr>
              <w:t>723 647</w:t>
            </w:r>
          </w:p>
        </w:tc>
        <w:tc>
          <w:tcPr>
            <w:tcW w:w="966" w:type="dxa"/>
            <w:tcBorders>
              <w:top w:val="single" w:sz="4" w:space="0" w:color="auto"/>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r w:rsidRPr="0062542F">
              <w:rPr>
                <w:b/>
                <w:bCs/>
                <w:sz w:val="16"/>
                <w:szCs w:val="16"/>
              </w:rPr>
              <w:t>216 657</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b/>
                <w:bCs/>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Bold" w:hAnsi="TimesNewRoman,Bold" w:cs="Arial"/>
                <w:b/>
                <w:bCs/>
                <w:sz w:val="16"/>
                <w:szCs w:val="16"/>
              </w:rPr>
            </w:pPr>
            <w:r w:rsidRPr="0062542F">
              <w:rPr>
                <w:rFonts w:ascii="TimesNewRoman,Bold" w:hAnsi="TimesNewRoman,Bold" w:cs="Arial"/>
                <w:b/>
                <w:bCs/>
                <w:sz w:val="16"/>
                <w:szCs w:val="16"/>
              </w:rPr>
              <w:t>Kassaflöde från investeringsver</w:t>
            </w:r>
            <w:r w:rsidRPr="0062542F">
              <w:rPr>
                <w:rFonts w:ascii="TimesNewRoman,Bold" w:hAnsi="TimesNewRoman,Bold" w:cs="Arial"/>
                <w:b/>
                <w:bCs/>
                <w:sz w:val="16"/>
                <w:szCs w:val="16"/>
              </w:rPr>
              <w:t>k</w:t>
            </w:r>
            <w:r w:rsidRPr="0062542F">
              <w:rPr>
                <w:rFonts w:ascii="TimesNewRoman,Bold" w:hAnsi="TimesNewRoman,Bold" w:cs="Arial"/>
                <w:b/>
                <w:bCs/>
                <w:sz w:val="16"/>
                <w:szCs w:val="16"/>
              </w:rPr>
              <w:t xml:space="preserve">samheten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Arial" w:hAnsi="Arial" w:cs="Arial"/>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Arial" w:hAnsi="Arial" w:cs="Arial"/>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Förvärv av materiella anläggningstil</w:t>
            </w:r>
            <w:r w:rsidRPr="0062542F">
              <w:rPr>
                <w:rFonts w:ascii="TimesNewRoman" w:hAnsi="TimesNewRoman" w:cs="Arial"/>
                <w:sz w:val="16"/>
                <w:szCs w:val="16"/>
              </w:rPr>
              <w:t>l</w:t>
            </w:r>
            <w:r w:rsidRPr="0062542F">
              <w:rPr>
                <w:rFonts w:ascii="TimesNewRoman" w:hAnsi="TimesNewRoman" w:cs="Arial"/>
                <w:sz w:val="16"/>
                <w:szCs w:val="16"/>
              </w:rPr>
              <w:t xml:space="preserve">gångar </w:t>
            </w:r>
          </w:p>
        </w:tc>
        <w:tc>
          <w:tcPr>
            <w:tcW w:w="893" w:type="dxa"/>
            <w:tcBorders>
              <w:top w:val="nil"/>
              <w:left w:val="nil"/>
              <w:bottom w:val="nil"/>
              <w:right w:val="nil"/>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116</w:t>
            </w:r>
          </w:p>
        </w:tc>
        <w:tc>
          <w:tcPr>
            <w:tcW w:w="966" w:type="dxa"/>
            <w:tcBorders>
              <w:top w:val="nil"/>
              <w:left w:val="nil"/>
              <w:bottom w:val="nil"/>
              <w:right w:val="single" w:sz="4" w:space="0" w:color="auto"/>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29</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Försäljning av materiella anläggningstil</w:t>
            </w:r>
            <w:r w:rsidRPr="0062542F">
              <w:rPr>
                <w:rFonts w:ascii="TimesNewRoman" w:hAnsi="TimesNewRoman" w:cs="Arial"/>
                <w:sz w:val="16"/>
                <w:szCs w:val="16"/>
              </w:rPr>
              <w:t>l</w:t>
            </w:r>
            <w:r w:rsidRPr="0062542F">
              <w:rPr>
                <w:rFonts w:ascii="TimesNewRoman" w:hAnsi="TimesNewRoman" w:cs="Arial"/>
                <w:sz w:val="16"/>
                <w:szCs w:val="16"/>
              </w:rPr>
              <w:t xml:space="preserve">gångar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0</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64 215</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Förvärv av finansiella anläggningstil</w:t>
            </w:r>
            <w:r w:rsidRPr="0062542F">
              <w:rPr>
                <w:rFonts w:ascii="TimesNewRoman" w:hAnsi="TimesNewRoman" w:cs="Arial"/>
                <w:sz w:val="16"/>
                <w:szCs w:val="16"/>
              </w:rPr>
              <w:t>l</w:t>
            </w:r>
            <w:r w:rsidRPr="0062542F">
              <w:rPr>
                <w:rFonts w:ascii="TimesNewRoman" w:hAnsi="TimesNewRoman" w:cs="Arial"/>
                <w:sz w:val="16"/>
                <w:szCs w:val="16"/>
              </w:rPr>
              <w:t xml:space="preserve">gångar </w:t>
            </w:r>
          </w:p>
        </w:tc>
        <w:tc>
          <w:tcPr>
            <w:tcW w:w="893" w:type="dxa"/>
            <w:tcBorders>
              <w:top w:val="nil"/>
              <w:left w:val="nil"/>
              <w:bottom w:val="nil"/>
              <w:right w:val="nil"/>
            </w:tcBorders>
            <w:noWrap/>
            <w:vAlign w:val="bottom"/>
          </w:tcPr>
          <w:p w:rsidR="00263230" w:rsidRPr="0062542F" w:rsidRDefault="006A70A7" w:rsidP="00263230">
            <w:pPr>
              <w:spacing w:before="60" w:line="200" w:lineRule="exact"/>
              <w:jc w:val="right"/>
              <w:rPr>
                <w:sz w:val="16"/>
                <w:szCs w:val="16"/>
              </w:rPr>
            </w:pPr>
            <w:r w:rsidRPr="0062542F">
              <w:rPr>
                <w:sz w:val="16"/>
                <w:szCs w:val="16"/>
              </w:rPr>
              <w:t>–</w:t>
            </w:r>
            <w:r w:rsidR="00263230" w:rsidRPr="0062542F">
              <w:rPr>
                <w:sz w:val="16"/>
                <w:szCs w:val="16"/>
              </w:rPr>
              <w:t>3 574 981</w:t>
            </w:r>
          </w:p>
        </w:tc>
        <w:tc>
          <w:tcPr>
            <w:tcW w:w="966" w:type="dxa"/>
            <w:tcBorders>
              <w:top w:val="nil"/>
              <w:left w:val="nil"/>
              <w:bottom w:val="nil"/>
              <w:right w:val="single" w:sz="4" w:space="0" w:color="auto"/>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3 234 760</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Försäljning av finansiella anläggning</w:t>
            </w:r>
            <w:r w:rsidRPr="0062542F">
              <w:rPr>
                <w:rFonts w:ascii="TimesNewRoman" w:hAnsi="TimesNewRoman" w:cs="Arial"/>
                <w:sz w:val="16"/>
                <w:szCs w:val="16"/>
              </w:rPr>
              <w:t>s</w:t>
            </w:r>
            <w:r w:rsidRPr="0062542F">
              <w:rPr>
                <w:rFonts w:ascii="TimesNewRoman" w:hAnsi="TimesNewRoman" w:cs="Arial"/>
                <w:sz w:val="16"/>
                <w:szCs w:val="16"/>
              </w:rPr>
              <w:t xml:space="preserve">tillgångar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sz w:val="16"/>
                <w:szCs w:val="16"/>
              </w:rPr>
            </w:pPr>
            <w:r w:rsidRPr="0062542F">
              <w:rPr>
                <w:sz w:val="16"/>
                <w:szCs w:val="16"/>
              </w:rPr>
              <w:t>3 010 011</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3 384 302</w:t>
            </w:r>
          </w:p>
        </w:tc>
      </w:tr>
      <w:tr w:rsidR="00263230" w:rsidRPr="0062542F" w:rsidTr="006A70A7">
        <w:trPr>
          <w:trHeight w:val="312"/>
        </w:trPr>
        <w:tc>
          <w:tcPr>
            <w:tcW w:w="4095" w:type="dxa"/>
            <w:tcBorders>
              <w:top w:val="single" w:sz="4" w:space="0" w:color="auto"/>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Kassaflöde från investeringsver</w:t>
            </w:r>
            <w:r w:rsidRPr="0062542F">
              <w:rPr>
                <w:b/>
                <w:bCs/>
                <w:sz w:val="16"/>
                <w:szCs w:val="16"/>
              </w:rPr>
              <w:t>k</w:t>
            </w:r>
            <w:r w:rsidRPr="0062542F">
              <w:rPr>
                <w:b/>
                <w:bCs/>
                <w:sz w:val="16"/>
                <w:szCs w:val="16"/>
              </w:rPr>
              <w:t xml:space="preserve">samheten </w:t>
            </w:r>
          </w:p>
        </w:tc>
        <w:tc>
          <w:tcPr>
            <w:tcW w:w="893" w:type="dxa"/>
            <w:tcBorders>
              <w:top w:val="single" w:sz="4" w:space="0" w:color="auto"/>
              <w:left w:val="nil"/>
              <w:bottom w:val="nil"/>
              <w:right w:val="nil"/>
            </w:tcBorders>
            <w:noWrap/>
            <w:vAlign w:val="bottom"/>
          </w:tcPr>
          <w:p w:rsidR="00263230" w:rsidRPr="0062542F" w:rsidRDefault="003E616C" w:rsidP="00263230">
            <w:pPr>
              <w:spacing w:before="60" w:line="200" w:lineRule="exact"/>
              <w:jc w:val="right"/>
              <w:rPr>
                <w:b/>
                <w:bCs/>
                <w:sz w:val="16"/>
                <w:szCs w:val="16"/>
              </w:rPr>
            </w:pPr>
            <w:r w:rsidRPr="0062542F">
              <w:rPr>
                <w:b/>
                <w:bCs/>
                <w:sz w:val="16"/>
                <w:szCs w:val="16"/>
              </w:rPr>
              <w:t>–</w:t>
            </w:r>
            <w:r w:rsidR="00263230" w:rsidRPr="0062542F">
              <w:rPr>
                <w:b/>
                <w:bCs/>
                <w:sz w:val="16"/>
                <w:szCs w:val="16"/>
              </w:rPr>
              <w:t>565 086</w:t>
            </w:r>
          </w:p>
        </w:tc>
        <w:tc>
          <w:tcPr>
            <w:tcW w:w="966" w:type="dxa"/>
            <w:tcBorders>
              <w:top w:val="single" w:sz="4" w:space="0" w:color="auto"/>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r w:rsidRPr="0062542F">
              <w:rPr>
                <w:b/>
                <w:bCs/>
                <w:sz w:val="16"/>
                <w:szCs w:val="16"/>
              </w:rPr>
              <w:t>213 728</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b/>
                <w:bCs/>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 xml:space="preserve">Kassaflöde långfristig finansiering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i/>
                <w:iCs/>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i/>
                <w:iCs/>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sz w:val="16"/>
                <w:szCs w:val="16"/>
              </w:rPr>
            </w:pPr>
            <w:r w:rsidRPr="0062542F">
              <w:rPr>
                <w:sz w:val="16"/>
                <w:szCs w:val="16"/>
              </w:rPr>
              <w:t xml:space="preserve">Förändring av långfristiga skulder </w:t>
            </w:r>
          </w:p>
        </w:tc>
        <w:tc>
          <w:tcPr>
            <w:tcW w:w="893" w:type="dxa"/>
            <w:tcBorders>
              <w:top w:val="nil"/>
              <w:left w:val="nil"/>
              <w:bottom w:val="single" w:sz="4" w:space="0" w:color="auto"/>
              <w:right w:val="nil"/>
            </w:tcBorders>
            <w:noWrap/>
            <w:vAlign w:val="bottom"/>
          </w:tcPr>
          <w:p w:rsidR="00263230" w:rsidRPr="0062542F" w:rsidRDefault="00263230" w:rsidP="00263230">
            <w:pPr>
              <w:spacing w:before="60" w:line="200" w:lineRule="exact"/>
              <w:jc w:val="right"/>
              <w:rPr>
                <w:sz w:val="16"/>
                <w:szCs w:val="16"/>
              </w:rPr>
            </w:pPr>
            <w:r w:rsidRPr="0062542F">
              <w:rPr>
                <w:sz w:val="16"/>
                <w:szCs w:val="16"/>
              </w:rPr>
              <w:t>−</w:t>
            </w:r>
          </w:p>
        </w:tc>
        <w:tc>
          <w:tcPr>
            <w:tcW w:w="966" w:type="dxa"/>
            <w:tcBorders>
              <w:top w:val="nil"/>
              <w:left w:val="nil"/>
              <w:bottom w:val="single" w:sz="4" w:space="0" w:color="auto"/>
              <w:right w:val="single" w:sz="4" w:space="0" w:color="auto"/>
            </w:tcBorders>
            <w:noWrap/>
            <w:vAlign w:val="bottom"/>
          </w:tcPr>
          <w:p w:rsidR="00263230" w:rsidRPr="0062542F" w:rsidRDefault="00263230" w:rsidP="00263230">
            <w:pPr>
              <w:spacing w:before="60" w:line="200" w:lineRule="exact"/>
              <w:jc w:val="right"/>
              <w:rPr>
                <w:sz w:val="16"/>
                <w:szCs w:val="16"/>
              </w:rPr>
            </w:pPr>
            <w:r w:rsidRPr="0062542F">
              <w:rPr>
                <w:sz w:val="16"/>
                <w:szCs w:val="16"/>
              </w:rPr>
              <w:t>−</w:t>
            </w:r>
          </w:p>
        </w:tc>
      </w:tr>
      <w:tr w:rsidR="00263230" w:rsidRPr="0062542F" w:rsidTr="006A70A7">
        <w:trPr>
          <w:trHeight w:val="312"/>
        </w:trPr>
        <w:tc>
          <w:tcPr>
            <w:tcW w:w="4095" w:type="dxa"/>
            <w:tcBorders>
              <w:top w:val="single" w:sz="4" w:space="0" w:color="auto"/>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Kassaflöde långfristig finansiering</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b/>
                <w:bCs/>
                <w:sz w:val="16"/>
                <w:szCs w:val="16"/>
              </w:rPr>
            </w:pPr>
            <w:r w:rsidRPr="0062542F">
              <w:rPr>
                <w:b/>
                <w:bCs/>
                <w:sz w:val="16"/>
                <w:szCs w:val="16"/>
              </w:rPr>
              <w:t>0</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r w:rsidRPr="0062542F">
              <w:rPr>
                <w:b/>
                <w:bCs/>
                <w:sz w:val="16"/>
                <w:szCs w:val="16"/>
              </w:rPr>
              <w:t>0</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sz w:val="16"/>
                <w:szCs w:val="16"/>
              </w:rPr>
            </w:pPr>
            <w:r w:rsidRPr="0062542F">
              <w:rPr>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Bold" w:hAnsi="TimesNewRoman,Bold" w:cs="Arial"/>
                <w:b/>
                <w:bCs/>
                <w:sz w:val="16"/>
                <w:szCs w:val="16"/>
              </w:rPr>
            </w:pPr>
            <w:r w:rsidRPr="0062542F">
              <w:rPr>
                <w:rFonts w:ascii="TimesNewRoman,Bold" w:hAnsi="TimesNewRoman,Bold" w:cs="Arial"/>
                <w:b/>
                <w:bCs/>
                <w:sz w:val="16"/>
                <w:szCs w:val="16"/>
              </w:rPr>
              <w:t>Kassaflöde från anslagsverksamh</w:t>
            </w:r>
            <w:r w:rsidRPr="0062542F">
              <w:rPr>
                <w:rFonts w:ascii="TimesNewRoman,Bold" w:hAnsi="TimesNewRoman,Bold" w:cs="Arial"/>
                <w:b/>
                <w:bCs/>
                <w:sz w:val="16"/>
                <w:szCs w:val="16"/>
              </w:rPr>
              <w:t>e</w:t>
            </w:r>
            <w:r w:rsidRPr="0062542F">
              <w:rPr>
                <w:rFonts w:ascii="TimesNewRoman,Bold" w:hAnsi="TimesNewRoman,Bold" w:cs="Arial"/>
                <w:b/>
                <w:bCs/>
                <w:sz w:val="16"/>
                <w:szCs w:val="16"/>
              </w:rPr>
              <w:t xml:space="preserve">ten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Arial" w:hAnsi="Arial" w:cs="Arial"/>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Arial" w:hAnsi="Arial" w:cs="Arial"/>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Förändring av bevilj</w:t>
            </w:r>
            <w:r w:rsidRPr="0062542F">
              <w:rPr>
                <w:rFonts w:ascii="TimesNewRoman" w:hAnsi="TimesNewRoman" w:cs="Arial"/>
                <w:sz w:val="16"/>
                <w:szCs w:val="16"/>
              </w:rPr>
              <w:t>a</w:t>
            </w:r>
            <w:r w:rsidRPr="0062542F">
              <w:rPr>
                <w:rFonts w:ascii="TimesNewRoman" w:hAnsi="TimesNewRoman" w:cs="Arial"/>
                <w:sz w:val="16"/>
                <w:szCs w:val="16"/>
              </w:rPr>
              <w:t>de ej utbetalda anslag</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24 778</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84 054</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Återbetalade anslag</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4 482</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5 787</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 xml:space="preserve">Årets beviljade anslag </w:t>
            </w:r>
          </w:p>
        </w:tc>
        <w:tc>
          <w:tcPr>
            <w:tcW w:w="893" w:type="dxa"/>
            <w:tcBorders>
              <w:top w:val="nil"/>
              <w:left w:val="nil"/>
              <w:bottom w:val="nil"/>
              <w:right w:val="nil"/>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332 755</w:t>
            </w:r>
          </w:p>
        </w:tc>
        <w:tc>
          <w:tcPr>
            <w:tcW w:w="966" w:type="dxa"/>
            <w:tcBorders>
              <w:top w:val="nil"/>
              <w:left w:val="nil"/>
              <w:bottom w:val="nil"/>
              <w:right w:val="single" w:sz="4" w:space="0" w:color="auto"/>
            </w:tcBorders>
            <w:noWrap/>
            <w:vAlign w:val="bottom"/>
          </w:tcPr>
          <w:p w:rsidR="00263230" w:rsidRPr="0062542F" w:rsidRDefault="006A70A7" w:rsidP="00263230">
            <w:pPr>
              <w:spacing w:before="60" w:line="200" w:lineRule="exact"/>
              <w:jc w:val="right"/>
              <w:rPr>
                <w:rFonts w:ascii="TimesNewRoman" w:hAnsi="TimesNewRoman" w:cs="Arial"/>
                <w:sz w:val="16"/>
                <w:szCs w:val="16"/>
              </w:rPr>
            </w:pPr>
            <w:r w:rsidRPr="0062542F">
              <w:rPr>
                <w:rFonts w:ascii="TimesNewRoman" w:hAnsi="TimesNewRoman" w:cs="Arial" w:hint="eastAsia"/>
                <w:sz w:val="16"/>
                <w:szCs w:val="16"/>
              </w:rPr>
              <w:t>–</w:t>
            </w:r>
            <w:r w:rsidR="00263230" w:rsidRPr="0062542F">
              <w:rPr>
                <w:rFonts w:ascii="TimesNewRoman" w:hAnsi="TimesNewRoman" w:cs="Arial"/>
                <w:sz w:val="16"/>
                <w:szCs w:val="16"/>
              </w:rPr>
              <w:t>347 647</w:t>
            </w:r>
          </w:p>
        </w:tc>
      </w:tr>
      <w:tr w:rsidR="00263230" w:rsidRPr="0062542F" w:rsidTr="006A70A7">
        <w:trPr>
          <w:trHeight w:val="312"/>
        </w:trPr>
        <w:tc>
          <w:tcPr>
            <w:tcW w:w="4095" w:type="dxa"/>
            <w:tcBorders>
              <w:top w:val="single" w:sz="4" w:space="0" w:color="auto"/>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Kassaflöde från anslagsverksamh</w:t>
            </w:r>
            <w:r w:rsidRPr="0062542F">
              <w:rPr>
                <w:b/>
                <w:bCs/>
                <w:sz w:val="16"/>
                <w:szCs w:val="16"/>
              </w:rPr>
              <w:t>e</w:t>
            </w:r>
            <w:r w:rsidRPr="0062542F">
              <w:rPr>
                <w:b/>
                <w:bCs/>
                <w:sz w:val="16"/>
                <w:szCs w:val="16"/>
              </w:rPr>
              <w:t xml:space="preserve">ten </w:t>
            </w:r>
          </w:p>
        </w:tc>
        <w:tc>
          <w:tcPr>
            <w:tcW w:w="893" w:type="dxa"/>
            <w:tcBorders>
              <w:top w:val="single" w:sz="4" w:space="0" w:color="auto"/>
              <w:left w:val="nil"/>
              <w:bottom w:val="nil"/>
              <w:right w:val="nil"/>
            </w:tcBorders>
            <w:noWrap/>
            <w:vAlign w:val="bottom"/>
          </w:tcPr>
          <w:p w:rsidR="00263230" w:rsidRPr="0062542F" w:rsidRDefault="006A70A7" w:rsidP="00263230">
            <w:pPr>
              <w:spacing w:before="60" w:line="200" w:lineRule="exact"/>
              <w:jc w:val="right"/>
              <w:rPr>
                <w:b/>
                <w:bCs/>
                <w:sz w:val="16"/>
                <w:szCs w:val="16"/>
              </w:rPr>
            </w:pPr>
            <w:r w:rsidRPr="0062542F">
              <w:rPr>
                <w:b/>
                <w:bCs/>
                <w:sz w:val="16"/>
                <w:szCs w:val="16"/>
              </w:rPr>
              <w:t>–</w:t>
            </w:r>
            <w:r w:rsidR="00263230" w:rsidRPr="0062542F">
              <w:rPr>
                <w:b/>
                <w:bCs/>
                <w:sz w:val="16"/>
                <w:szCs w:val="16"/>
              </w:rPr>
              <w:t>303 495</w:t>
            </w:r>
          </w:p>
        </w:tc>
        <w:tc>
          <w:tcPr>
            <w:tcW w:w="966" w:type="dxa"/>
            <w:tcBorders>
              <w:top w:val="single" w:sz="4" w:space="0" w:color="auto"/>
              <w:left w:val="nil"/>
              <w:bottom w:val="nil"/>
              <w:right w:val="single" w:sz="4" w:space="0" w:color="auto"/>
            </w:tcBorders>
            <w:noWrap/>
            <w:vAlign w:val="bottom"/>
          </w:tcPr>
          <w:p w:rsidR="00263230" w:rsidRPr="0062542F" w:rsidRDefault="006A70A7" w:rsidP="00263230">
            <w:pPr>
              <w:spacing w:before="60" w:line="200" w:lineRule="exact"/>
              <w:jc w:val="right"/>
              <w:rPr>
                <w:b/>
                <w:bCs/>
                <w:sz w:val="16"/>
                <w:szCs w:val="16"/>
              </w:rPr>
            </w:pPr>
            <w:r w:rsidRPr="0062542F">
              <w:rPr>
                <w:b/>
                <w:bCs/>
                <w:sz w:val="16"/>
                <w:szCs w:val="16"/>
              </w:rPr>
              <w:t>–</w:t>
            </w:r>
            <w:r w:rsidR="00263230" w:rsidRPr="0062542F">
              <w:rPr>
                <w:b/>
                <w:bCs/>
                <w:sz w:val="16"/>
                <w:szCs w:val="16"/>
              </w:rPr>
              <w:t>257 806</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b/>
                <w:bCs/>
                <w:sz w:val="16"/>
                <w:szCs w:val="16"/>
              </w:rPr>
            </w:pPr>
            <w:r w:rsidRPr="0062542F">
              <w:rPr>
                <w:b/>
                <w:bCs/>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b/>
                <w:bCs/>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b/>
                <w:bCs/>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Bold" w:hAnsi="TimesNewRoman,Bold" w:cs="Arial"/>
                <w:b/>
                <w:bCs/>
                <w:sz w:val="16"/>
                <w:szCs w:val="16"/>
              </w:rPr>
            </w:pPr>
            <w:r w:rsidRPr="0062542F">
              <w:rPr>
                <w:rFonts w:ascii="TimesNewRoman,Bold" w:hAnsi="TimesNewRoman,Bold" w:cs="Arial"/>
                <w:b/>
                <w:bCs/>
                <w:sz w:val="16"/>
                <w:szCs w:val="16"/>
              </w:rPr>
              <w:t xml:space="preserve">Årets kassaflöde </w:t>
            </w:r>
          </w:p>
        </w:tc>
        <w:tc>
          <w:tcPr>
            <w:tcW w:w="893" w:type="dxa"/>
            <w:tcBorders>
              <w:top w:val="nil"/>
              <w:left w:val="nil"/>
              <w:bottom w:val="nil"/>
              <w:right w:val="nil"/>
            </w:tcBorders>
            <w:noWrap/>
            <w:vAlign w:val="bottom"/>
          </w:tcPr>
          <w:p w:rsidR="00263230" w:rsidRPr="0062542F" w:rsidRDefault="006A70A7" w:rsidP="00263230">
            <w:pPr>
              <w:spacing w:before="60" w:line="200" w:lineRule="exact"/>
              <w:jc w:val="right"/>
              <w:rPr>
                <w:rFonts w:ascii="TimesNewRoman,Bold" w:hAnsi="TimesNewRoman,Bold" w:cs="Arial"/>
                <w:b/>
                <w:bCs/>
                <w:sz w:val="16"/>
                <w:szCs w:val="16"/>
              </w:rPr>
            </w:pPr>
            <w:r w:rsidRPr="0062542F">
              <w:rPr>
                <w:rFonts w:ascii="TimesNewRoman,Bold" w:hAnsi="TimesNewRoman,Bold" w:cs="Arial" w:hint="eastAsia"/>
                <w:b/>
                <w:bCs/>
                <w:sz w:val="16"/>
                <w:szCs w:val="16"/>
              </w:rPr>
              <w:t>–</w:t>
            </w:r>
            <w:r w:rsidR="00263230" w:rsidRPr="0062542F">
              <w:rPr>
                <w:rFonts w:ascii="TimesNewRoman,Bold" w:hAnsi="TimesNewRoman,Bold" w:cs="Arial"/>
                <w:b/>
                <w:bCs/>
                <w:sz w:val="16"/>
                <w:szCs w:val="16"/>
              </w:rPr>
              <w:t>144 934</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Bold" w:hAnsi="TimesNewRoman,Bold" w:cs="Arial"/>
                <w:b/>
                <w:bCs/>
                <w:sz w:val="16"/>
                <w:szCs w:val="16"/>
              </w:rPr>
            </w:pPr>
            <w:r w:rsidRPr="0062542F">
              <w:rPr>
                <w:rFonts w:ascii="TimesNewRoman,Bold" w:hAnsi="TimesNewRoman,Bold" w:cs="Arial"/>
                <w:b/>
                <w:bCs/>
                <w:sz w:val="16"/>
                <w:szCs w:val="16"/>
              </w:rPr>
              <w:t>172 579</w:t>
            </w: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i/>
                <w:iCs/>
                <w:sz w:val="16"/>
                <w:szCs w:val="16"/>
              </w:rPr>
            </w:pPr>
            <w:r w:rsidRPr="0062542F">
              <w:rPr>
                <w:i/>
                <w:iCs/>
                <w:sz w:val="16"/>
                <w:szCs w:val="16"/>
              </w:rPr>
              <w:t> </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sz w:val="16"/>
                <w:szCs w:val="16"/>
              </w:rPr>
            </w:pP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sz w:val="16"/>
                <w:szCs w:val="16"/>
              </w:rPr>
            </w:pPr>
          </w:p>
        </w:tc>
      </w:tr>
      <w:tr w:rsidR="00263230" w:rsidRPr="0062542F" w:rsidTr="006A70A7">
        <w:trPr>
          <w:trHeight w:val="312"/>
        </w:trPr>
        <w:tc>
          <w:tcPr>
            <w:tcW w:w="4095" w:type="dxa"/>
            <w:tcBorders>
              <w:top w:val="nil"/>
              <w:left w:val="single" w:sz="4" w:space="0" w:color="auto"/>
              <w:bottom w:val="nil"/>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Kassa, bank vid årets ingång</w:t>
            </w:r>
          </w:p>
        </w:tc>
        <w:tc>
          <w:tcPr>
            <w:tcW w:w="893" w:type="dxa"/>
            <w:tcBorders>
              <w:top w:val="nil"/>
              <w:left w:val="nil"/>
              <w:bottom w:val="nil"/>
              <w:right w:val="nil"/>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362 422</w:t>
            </w:r>
          </w:p>
        </w:tc>
        <w:tc>
          <w:tcPr>
            <w:tcW w:w="966" w:type="dxa"/>
            <w:tcBorders>
              <w:top w:val="nil"/>
              <w:left w:val="nil"/>
              <w:bottom w:val="nil"/>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189 843</w:t>
            </w:r>
          </w:p>
        </w:tc>
      </w:tr>
      <w:tr w:rsidR="00263230" w:rsidRPr="0062542F" w:rsidTr="006A70A7">
        <w:trPr>
          <w:trHeight w:val="312"/>
        </w:trPr>
        <w:tc>
          <w:tcPr>
            <w:tcW w:w="4095" w:type="dxa"/>
            <w:tcBorders>
              <w:top w:val="nil"/>
              <w:left w:val="single" w:sz="4" w:space="0" w:color="auto"/>
              <w:bottom w:val="single" w:sz="4" w:space="0" w:color="auto"/>
              <w:right w:val="nil"/>
            </w:tcBorders>
            <w:noWrap/>
            <w:vAlign w:val="bottom"/>
          </w:tcPr>
          <w:p w:rsidR="00263230" w:rsidRPr="0062542F" w:rsidRDefault="00263230" w:rsidP="00263230">
            <w:pPr>
              <w:spacing w:before="60" w:line="200" w:lineRule="exact"/>
              <w:jc w:val="left"/>
              <w:rPr>
                <w:rFonts w:ascii="TimesNewRoman" w:hAnsi="TimesNewRoman" w:cs="Arial"/>
                <w:sz w:val="16"/>
                <w:szCs w:val="16"/>
              </w:rPr>
            </w:pPr>
            <w:r w:rsidRPr="0062542F">
              <w:rPr>
                <w:rFonts w:ascii="TimesNewRoman" w:hAnsi="TimesNewRoman" w:cs="Arial"/>
                <w:sz w:val="16"/>
                <w:szCs w:val="16"/>
              </w:rPr>
              <w:t xml:space="preserve">Kassa, bank vid årets utgång </w:t>
            </w:r>
          </w:p>
        </w:tc>
        <w:tc>
          <w:tcPr>
            <w:tcW w:w="893" w:type="dxa"/>
            <w:tcBorders>
              <w:top w:val="nil"/>
              <w:left w:val="nil"/>
              <w:bottom w:val="single" w:sz="4" w:space="0" w:color="auto"/>
              <w:right w:val="nil"/>
            </w:tcBorders>
            <w:noWrap/>
            <w:vAlign w:val="bottom"/>
          </w:tcPr>
          <w:p w:rsidR="00263230" w:rsidRPr="0062542F" w:rsidRDefault="00263230" w:rsidP="00263230">
            <w:pPr>
              <w:spacing w:before="60" w:line="200" w:lineRule="exact"/>
              <w:jc w:val="right"/>
              <w:rPr>
                <w:sz w:val="16"/>
                <w:szCs w:val="16"/>
              </w:rPr>
            </w:pPr>
            <w:r w:rsidRPr="0062542F">
              <w:rPr>
                <w:sz w:val="16"/>
                <w:szCs w:val="16"/>
              </w:rPr>
              <w:t>217 488</w:t>
            </w:r>
          </w:p>
        </w:tc>
        <w:tc>
          <w:tcPr>
            <w:tcW w:w="966" w:type="dxa"/>
            <w:tcBorders>
              <w:top w:val="nil"/>
              <w:left w:val="nil"/>
              <w:bottom w:val="single" w:sz="4" w:space="0" w:color="auto"/>
              <w:right w:val="single" w:sz="4" w:space="0" w:color="auto"/>
            </w:tcBorders>
            <w:noWrap/>
            <w:vAlign w:val="bottom"/>
          </w:tcPr>
          <w:p w:rsidR="00263230" w:rsidRPr="0062542F" w:rsidRDefault="00263230" w:rsidP="00263230">
            <w:pPr>
              <w:spacing w:before="60" w:line="200" w:lineRule="exact"/>
              <w:jc w:val="right"/>
              <w:rPr>
                <w:rFonts w:ascii="TimesNewRoman" w:hAnsi="TimesNewRoman" w:cs="Arial"/>
                <w:sz w:val="16"/>
                <w:szCs w:val="16"/>
              </w:rPr>
            </w:pPr>
            <w:r w:rsidRPr="0062542F">
              <w:rPr>
                <w:rFonts w:ascii="TimesNewRoman" w:hAnsi="TimesNewRoman" w:cs="Arial"/>
                <w:sz w:val="16"/>
                <w:szCs w:val="16"/>
              </w:rPr>
              <w:t>362 422</w:t>
            </w:r>
          </w:p>
        </w:tc>
      </w:tr>
    </w:tbl>
    <w:p w:rsidR="001F041F" w:rsidRPr="0062542F" w:rsidRDefault="001F041F" w:rsidP="001F041F"/>
    <w:p w:rsidR="001F041F" w:rsidRPr="0062542F" w:rsidRDefault="001F041F" w:rsidP="001F041F"/>
    <w:p w:rsidR="001F041F" w:rsidRPr="0062542F" w:rsidRDefault="001F041F" w:rsidP="001F041F">
      <w:pPr>
        <w:sectPr w:rsidR="001F041F" w:rsidRPr="0062542F" w:rsidSect="00A85B6A">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docGrid w:linePitch="258"/>
        </w:sectPr>
      </w:pPr>
    </w:p>
    <w:p w:rsidR="00A51C16" w:rsidRPr="0062542F" w:rsidRDefault="00A51C16" w:rsidP="009450F3">
      <w:pPr>
        <w:pStyle w:val="Rubrik1"/>
        <w:rPr>
          <w:noProof w:val="0"/>
        </w:rPr>
      </w:pPr>
      <w:bookmarkStart w:id="28" w:name="_Toc316369126"/>
      <w:r w:rsidRPr="0062542F">
        <w:rPr>
          <w:noProof w:val="0"/>
        </w:rPr>
        <w:t>Redovisnings- och värderingsprinciper</w:t>
      </w:r>
      <w:bookmarkEnd w:id="28"/>
    </w:p>
    <w:p w:rsidR="00260DCD" w:rsidRPr="0062542F" w:rsidRDefault="00260DCD" w:rsidP="00260DCD">
      <w:pPr>
        <w:rPr>
          <w:szCs w:val="24"/>
        </w:rPr>
      </w:pPr>
      <w:r w:rsidRPr="0062542F">
        <w:t>Årsredov</w:t>
      </w:r>
      <w:r w:rsidR="00105F5E" w:rsidRPr="0062542F">
        <w:t>isningen har upprättats enligt å</w:t>
      </w:r>
      <w:r w:rsidRPr="0062542F">
        <w:t>rsredovisningslagen och Bokföring</w:t>
      </w:r>
      <w:r w:rsidRPr="0062542F">
        <w:t>s</w:t>
      </w:r>
      <w:r w:rsidRPr="0062542F">
        <w:t>nämndens allmänna råd. Redovisnings- och värderingsprinciper är oförändr</w:t>
      </w:r>
      <w:r w:rsidRPr="0062542F">
        <w:t>a</w:t>
      </w:r>
      <w:r w:rsidRPr="0062542F">
        <w:t>de. Uppställningen av resultaträkningen är anpassad efter stiftelsens verksa</w:t>
      </w:r>
      <w:r w:rsidRPr="0062542F">
        <w:t>m</w:t>
      </w:r>
      <w:r w:rsidRPr="0062542F">
        <w:t>het och avviker därför från årsredovisningslagens uppställningsformer. Up</w:t>
      </w:r>
      <w:r w:rsidRPr="0062542F">
        <w:t>p</w:t>
      </w:r>
      <w:r w:rsidRPr="0062542F">
        <w:t>lysningar om tillgångars marknad</w:t>
      </w:r>
      <w:r w:rsidRPr="0062542F">
        <w:t>s</w:t>
      </w:r>
      <w:r w:rsidRPr="0062542F">
        <w:t xml:space="preserve">värde </w:t>
      </w:r>
      <w:r w:rsidRPr="0062542F">
        <w:rPr>
          <w:szCs w:val="24"/>
        </w:rPr>
        <w:t xml:space="preserve">samt </w:t>
      </w:r>
      <w:r w:rsidRPr="0062542F">
        <w:t>resultat inklusive ej realiserade vinster/förändring av eget kapital till marknadsvärde</w:t>
      </w:r>
      <w:r w:rsidR="008F5527" w:rsidRPr="0062542F">
        <w:t xml:space="preserve"> lämnas</w:t>
      </w:r>
      <w:r w:rsidRPr="0062542F">
        <w:t xml:space="preserve"> i noter till b</w:t>
      </w:r>
      <w:r w:rsidRPr="0062542F">
        <w:t>a</w:t>
      </w:r>
      <w:r w:rsidRPr="0062542F">
        <w:t xml:space="preserve">lans- och resultaträkningen. </w:t>
      </w:r>
    </w:p>
    <w:p w:rsidR="00260DCD" w:rsidRPr="0062542F" w:rsidRDefault="00260DCD" w:rsidP="00260DCD">
      <w:pPr>
        <w:pStyle w:val="Normaltindrag"/>
      </w:pPr>
      <w:r w:rsidRPr="0062542F">
        <w:t>Information om balansposters bokförda värde och jämförande marknad</w:t>
      </w:r>
      <w:r w:rsidRPr="0062542F">
        <w:t>s</w:t>
      </w:r>
      <w:r w:rsidRPr="0062542F">
        <w:t>värden återfinns i</w:t>
      </w:r>
      <w:r w:rsidR="00105F5E" w:rsidRPr="0062542F">
        <w:t xml:space="preserve"> en</w:t>
      </w:r>
      <w:r w:rsidRPr="0062542F">
        <w:t xml:space="preserve"> separat bilaga.</w:t>
      </w:r>
    </w:p>
    <w:p w:rsidR="00A51C16" w:rsidRPr="0062542F" w:rsidRDefault="00A51C16" w:rsidP="00A51C16">
      <w:pPr>
        <w:pStyle w:val="Rubrik2"/>
        <w:tabs>
          <w:tab w:val="left" w:pos="284"/>
        </w:tabs>
      </w:pPr>
      <w:bookmarkStart w:id="29" w:name="_Toc316369127"/>
      <w:r w:rsidRPr="0062542F">
        <w:t>Värdering materiella anläggningstillgångar</w:t>
      </w:r>
      <w:bookmarkEnd w:id="29"/>
    </w:p>
    <w:p w:rsidR="0043148F" w:rsidRPr="0062542F" w:rsidRDefault="00A51C16" w:rsidP="00F14A24">
      <w:r w:rsidRPr="0062542F">
        <w:t>Materiella anläggningstillgångar redovisas till anskaffning</w:t>
      </w:r>
      <w:r w:rsidRPr="0062542F">
        <w:t>s</w:t>
      </w:r>
      <w:r w:rsidRPr="0062542F">
        <w:t>värde minskat med avskrivningar och erforderliga nedskrivningar. Materiella anläggning</w:t>
      </w:r>
      <w:r w:rsidRPr="0062542F">
        <w:t>s</w:t>
      </w:r>
      <w:r w:rsidRPr="0062542F">
        <w:t>tillgångar skrivs av system</w:t>
      </w:r>
      <w:r w:rsidRPr="0062542F">
        <w:t>a</w:t>
      </w:r>
      <w:r w:rsidRPr="0062542F">
        <w:t xml:space="preserve">tiskt över tillgångens bedömda nyttjandeperiod. Linjär avskrivningsmetod används för samtliga </w:t>
      </w:r>
      <w:r w:rsidR="0043148F" w:rsidRPr="0062542F">
        <w:t>typer av materiella tillgån</w:t>
      </w:r>
      <w:r w:rsidR="0043148F" w:rsidRPr="0062542F">
        <w:t>g</w:t>
      </w:r>
      <w:r w:rsidR="0043148F" w:rsidRPr="0062542F">
        <w:t>ar.</w:t>
      </w:r>
    </w:p>
    <w:p w:rsidR="00F14A24" w:rsidRPr="0062542F" w:rsidRDefault="00A51C16" w:rsidP="0043148F">
      <w:pPr>
        <w:pStyle w:val="Normaltindrag"/>
      </w:pPr>
      <w:r w:rsidRPr="0062542F">
        <w:t>Följande avskrivningstider tillämpas:</w:t>
      </w:r>
    </w:p>
    <w:p w:rsidR="00A51C16" w:rsidRPr="0062542F" w:rsidRDefault="00A51C16" w:rsidP="00105F5E">
      <w:r w:rsidRPr="0062542F">
        <w:t>Byggnader</w:t>
      </w:r>
      <w:r w:rsidRPr="0062542F">
        <w:tab/>
        <w:t>50 år</w:t>
      </w:r>
    </w:p>
    <w:p w:rsidR="00A51C16" w:rsidRPr="0062542F" w:rsidRDefault="00F14A24" w:rsidP="00105F5E">
      <w:pPr>
        <w:spacing w:before="0"/>
      </w:pPr>
      <w:r w:rsidRPr="0062542F">
        <w:t>Inventarier</w:t>
      </w:r>
      <w:r w:rsidRPr="0062542F">
        <w:tab/>
      </w:r>
      <w:r w:rsidR="00A51C16" w:rsidRPr="0062542F">
        <w:t>5 år</w:t>
      </w:r>
    </w:p>
    <w:p w:rsidR="00F14A24" w:rsidRPr="0062542F" w:rsidRDefault="00A51C16" w:rsidP="00105F5E">
      <w:pPr>
        <w:spacing w:before="0"/>
      </w:pPr>
      <w:r w:rsidRPr="0062542F">
        <w:t>Datorer</w:t>
      </w:r>
      <w:r w:rsidRPr="0062542F">
        <w:tab/>
        <w:t>3 år</w:t>
      </w:r>
    </w:p>
    <w:p w:rsidR="00A51C16" w:rsidRPr="0062542F" w:rsidRDefault="00A51C16" w:rsidP="0043148F">
      <w:r w:rsidRPr="0062542F">
        <w:t>När det finns en indikation på att en tillgång eller en grupp av tillgångar har minskat i värde görs en bedömning av dess redovisade värde. Om en värd</w:t>
      </w:r>
      <w:r w:rsidRPr="0062542F">
        <w:t>e</w:t>
      </w:r>
      <w:r w:rsidRPr="0062542F">
        <w:t>nedgång bedöms vara best</w:t>
      </w:r>
      <w:r w:rsidRPr="0062542F">
        <w:t>å</w:t>
      </w:r>
      <w:r w:rsidRPr="0062542F">
        <w:t>ende skrivs tillgången ned.</w:t>
      </w:r>
    </w:p>
    <w:p w:rsidR="00A51C16" w:rsidRPr="0062542F" w:rsidRDefault="00A51C16" w:rsidP="0043148F">
      <w:pPr>
        <w:pStyle w:val="Normaltindrag"/>
      </w:pPr>
      <w:r w:rsidRPr="0062542F">
        <w:t>Mark redovisas till anskaffningsvärde med avdrag för erforderliga ne</w:t>
      </w:r>
      <w:r w:rsidRPr="0062542F">
        <w:t>d</w:t>
      </w:r>
      <w:r w:rsidRPr="0062542F">
        <w:t xml:space="preserve">skrivningar. </w:t>
      </w:r>
    </w:p>
    <w:p w:rsidR="00A51C16" w:rsidRPr="0062542F" w:rsidRDefault="00A51C16" w:rsidP="0043148F">
      <w:pPr>
        <w:pStyle w:val="Normaltindrag"/>
      </w:pPr>
      <w:r w:rsidRPr="0062542F">
        <w:t>Investeringar i såväl egenutvecklad som förvärvad programvara kostnad</w:t>
      </w:r>
      <w:r w:rsidRPr="0062542F">
        <w:t>s</w:t>
      </w:r>
      <w:r w:rsidRPr="0062542F">
        <w:t>förs löpande.</w:t>
      </w:r>
    </w:p>
    <w:p w:rsidR="00A51C16" w:rsidRPr="0062542F" w:rsidRDefault="00A51C16" w:rsidP="0043148F">
      <w:pPr>
        <w:pStyle w:val="Normaltindrag"/>
        <w:rPr>
          <w:szCs w:val="24"/>
        </w:rPr>
      </w:pPr>
      <w:r w:rsidRPr="0062542F">
        <w:t>Pågående nyanläggningar och förskott tas upp till anskaf</w:t>
      </w:r>
      <w:r w:rsidRPr="0062542F">
        <w:t>f</w:t>
      </w:r>
      <w:r w:rsidRPr="0062542F">
        <w:t>ningsvärde. När arbetet färdigställts förs utgifter som är värdehöjande till balansposten fasti</w:t>
      </w:r>
      <w:r w:rsidRPr="0062542F">
        <w:t>g</w:t>
      </w:r>
      <w:r w:rsidRPr="0062542F">
        <w:t xml:space="preserve">heter och övriga utgifter </w:t>
      </w:r>
      <w:r w:rsidRPr="0062542F">
        <w:rPr>
          <w:szCs w:val="24"/>
        </w:rPr>
        <w:t>till resultaträkningen.</w:t>
      </w:r>
    </w:p>
    <w:p w:rsidR="00A51C16" w:rsidRPr="0062542F" w:rsidRDefault="00A51C16" w:rsidP="0043148F">
      <w:pPr>
        <w:pStyle w:val="Rubrik2"/>
      </w:pPr>
      <w:bookmarkStart w:id="30" w:name="_Toc316369128"/>
      <w:r w:rsidRPr="0062542F">
        <w:t>Värdering finansiella anläggningstillgångar</w:t>
      </w:r>
      <w:bookmarkEnd w:id="30"/>
    </w:p>
    <w:p w:rsidR="00A51C16" w:rsidRPr="0062542F" w:rsidRDefault="00A51C16" w:rsidP="0043148F">
      <w:r w:rsidRPr="0062542F">
        <w:t>Aktierelaterade värdepapper (inkl</w:t>
      </w:r>
      <w:r w:rsidR="00105F5E" w:rsidRPr="0062542F">
        <w:t>.</w:t>
      </w:r>
      <w:r w:rsidRPr="0062542F">
        <w:t xml:space="preserve"> aktiekonvertibler) värderas individ</w:t>
      </w:r>
      <w:r w:rsidRPr="0062542F">
        <w:t>u</w:t>
      </w:r>
      <w:r w:rsidRPr="0062542F">
        <w:t>ellt till anskaffningsvärde minskat med erforderliga nedskrivningar. Upplupen ränta på aktiekonvertibler redov</w:t>
      </w:r>
      <w:r w:rsidRPr="0062542F">
        <w:t>i</w:t>
      </w:r>
      <w:r w:rsidRPr="0062542F">
        <w:t>sas som upplupen intäkt i balansräkningen.</w:t>
      </w:r>
    </w:p>
    <w:p w:rsidR="00A51C16" w:rsidRPr="0062542F" w:rsidRDefault="00A51C16" w:rsidP="0043148F">
      <w:pPr>
        <w:pStyle w:val="Normaltindrag"/>
      </w:pPr>
      <w:r w:rsidRPr="0062542F">
        <w:t>Hedgefonder, vinstandelslån och onoterad fastighetsfond värderas kolle</w:t>
      </w:r>
      <w:r w:rsidRPr="0062542F">
        <w:t>k</w:t>
      </w:r>
      <w:r w:rsidRPr="0062542F">
        <w:t>tivt var grupp för sig till anskaffningsvärde minskat med erforderliga ne</w:t>
      </w:r>
      <w:r w:rsidRPr="0062542F">
        <w:t>d</w:t>
      </w:r>
      <w:r w:rsidRPr="0062542F">
        <w:t>skrivningar.</w:t>
      </w:r>
    </w:p>
    <w:p w:rsidR="00A51C16" w:rsidRPr="0062542F" w:rsidRDefault="00A51C16" w:rsidP="0043148F">
      <w:pPr>
        <w:pStyle w:val="Normaltindrag"/>
      </w:pPr>
      <w:r w:rsidRPr="0062542F">
        <w:t>Räntebärande värdepapper (inkl. flo</w:t>
      </w:r>
      <w:r w:rsidR="00105F5E" w:rsidRPr="0062542F">
        <w:t>a</w:t>
      </w:r>
      <w:r w:rsidRPr="0062542F">
        <w:t>ting rate note) värd</w:t>
      </w:r>
      <w:r w:rsidRPr="0062542F">
        <w:t>e</w:t>
      </w:r>
      <w:r w:rsidRPr="0062542F">
        <w:t>ras kollektivt till anskaffningsvärde minskat med erforderliga nedskrivningar. Upplupen ränta på kupongobligationer red</w:t>
      </w:r>
      <w:r w:rsidRPr="0062542F">
        <w:t>o</w:t>
      </w:r>
      <w:r w:rsidRPr="0062542F">
        <w:t>visas som upplupen intäkt i balansräkningen. Instrument utan kupongränta värderas till upplupet anskaffningsvärde.</w:t>
      </w:r>
    </w:p>
    <w:p w:rsidR="00A51C16" w:rsidRPr="0062542F" w:rsidRDefault="00A51C16" w:rsidP="0043148F">
      <w:pPr>
        <w:pStyle w:val="Normaltindrag"/>
      </w:pPr>
      <w:r w:rsidRPr="0062542F">
        <w:t>Utländska värdepapper värderas utifrån anskaffningsd</w:t>
      </w:r>
      <w:r w:rsidRPr="0062542F">
        <w:t>a</w:t>
      </w:r>
      <w:r w:rsidRPr="0062542F">
        <w:t>gens valutakurs.</w:t>
      </w:r>
    </w:p>
    <w:p w:rsidR="00A51C16" w:rsidRPr="0062542F" w:rsidRDefault="00A51C16" w:rsidP="00A51C16">
      <w:pPr>
        <w:pStyle w:val="Rubrik2"/>
        <w:tabs>
          <w:tab w:val="left" w:pos="284"/>
          <w:tab w:val="right" w:pos="3969"/>
        </w:tabs>
      </w:pPr>
      <w:bookmarkStart w:id="31" w:name="_Toc316369129"/>
      <w:r w:rsidRPr="0062542F">
        <w:t>Värdering omsättningstillgångar</w:t>
      </w:r>
      <w:bookmarkEnd w:id="31"/>
    </w:p>
    <w:p w:rsidR="00A51C16" w:rsidRPr="0062542F" w:rsidRDefault="00A51C16" w:rsidP="0043148F">
      <w:r w:rsidRPr="0062542F">
        <w:t xml:space="preserve">Fordringar </w:t>
      </w:r>
      <w:r w:rsidR="00105F5E" w:rsidRPr="0062542F">
        <w:t xml:space="preserve">tas </w:t>
      </w:r>
      <w:r w:rsidRPr="0062542F">
        <w:t>upp till det belopp som efter individuell prö</w:t>
      </w:r>
      <w:r w:rsidRPr="0062542F">
        <w:t>v</w:t>
      </w:r>
      <w:r w:rsidRPr="0062542F">
        <w:t>ning beräknas bli betalt.</w:t>
      </w:r>
    </w:p>
    <w:p w:rsidR="00A51C16" w:rsidRPr="0062542F" w:rsidRDefault="00A51C16" w:rsidP="0043148F">
      <w:pPr>
        <w:pStyle w:val="Normaltindrag"/>
      </w:pPr>
      <w:r w:rsidRPr="0062542F">
        <w:t>Fordringar i utländsk valuta värderas utifrån balansdagens valutakurs.</w:t>
      </w:r>
    </w:p>
    <w:p w:rsidR="00A51C16" w:rsidRPr="0062542F" w:rsidRDefault="00A51C16" w:rsidP="0043148F">
      <w:pPr>
        <w:pStyle w:val="Normaltindrag"/>
      </w:pPr>
      <w:r w:rsidRPr="0062542F">
        <w:t>Utestående valutaterminskontrakt värderas kollektivt e</w:t>
      </w:r>
      <w:r w:rsidRPr="0062542F">
        <w:t>n</w:t>
      </w:r>
      <w:r w:rsidRPr="0062542F">
        <w:t>ligt lägsta värdets princip (LVP). Det innebär att om tillgångsko</w:t>
      </w:r>
      <w:r w:rsidRPr="0062542F">
        <w:t>l</w:t>
      </w:r>
      <w:r w:rsidRPr="0062542F">
        <w:t>lektivet valutaterminer har negativt marknadsvärde redovisas detta som skuld och motsvarande ne</w:t>
      </w:r>
      <w:r w:rsidRPr="0062542F">
        <w:t>d</w:t>
      </w:r>
      <w:r w:rsidRPr="0062542F">
        <w:t>skrivning görs. Skilln</w:t>
      </w:r>
      <w:r w:rsidRPr="0062542F">
        <w:t>a</w:t>
      </w:r>
      <w:r w:rsidRPr="0062542F">
        <w:t>den mellan terminskurs och avistakurs periodiseras över terminskontraktets löptid och redovisas som upplupen räntei</w:t>
      </w:r>
      <w:r w:rsidRPr="0062542F">
        <w:t>n</w:t>
      </w:r>
      <w:r w:rsidRPr="0062542F">
        <w:t>täkt.</w:t>
      </w:r>
    </w:p>
    <w:p w:rsidR="00A51C16" w:rsidRPr="0062542F" w:rsidRDefault="00A51C16" w:rsidP="0043148F">
      <w:pPr>
        <w:pStyle w:val="Normaltindrag"/>
      </w:pPr>
      <w:r w:rsidRPr="0062542F">
        <w:t>Certifikat värderas kollektivt enligt lägsta värdets princip (LVP). Det inn</w:t>
      </w:r>
      <w:r w:rsidRPr="0062542F">
        <w:t>e</w:t>
      </w:r>
      <w:r w:rsidRPr="0062542F">
        <w:t>bär att om kollektivet certifikat har ett bo</w:t>
      </w:r>
      <w:r w:rsidRPr="0062542F">
        <w:t>k</w:t>
      </w:r>
      <w:r w:rsidRPr="0062542F">
        <w:t>fört värde som är högre än verkligt värde görs erforderlig nedskrivning på mellanskillnaden. Upplupen ränta på certif</w:t>
      </w:r>
      <w:r w:rsidRPr="0062542F">
        <w:t>i</w:t>
      </w:r>
      <w:r w:rsidRPr="0062542F">
        <w:t>kat redovisas som upplupen intäkt i balansräkningen.</w:t>
      </w:r>
    </w:p>
    <w:p w:rsidR="00A51C16" w:rsidRPr="0062542F" w:rsidRDefault="00A51C16" w:rsidP="0043148F">
      <w:pPr>
        <w:pStyle w:val="Normaltindrag"/>
      </w:pPr>
      <w:r w:rsidRPr="0062542F">
        <w:t>Banktillgodohavanden i utländsk valuta värderas till balansdagens valut</w:t>
      </w:r>
      <w:r w:rsidRPr="0062542F">
        <w:t>a</w:t>
      </w:r>
      <w:r w:rsidRPr="0062542F">
        <w:t>kurs.</w:t>
      </w:r>
    </w:p>
    <w:p w:rsidR="00A51C16" w:rsidRPr="0062542F" w:rsidRDefault="00A51C16" w:rsidP="00A51C16">
      <w:pPr>
        <w:pStyle w:val="Rubrik2"/>
        <w:tabs>
          <w:tab w:val="left" w:pos="284"/>
          <w:tab w:val="right" w:pos="3969"/>
        </w:tabs>
      </w:pPr>
      <w:bookmarkStart w:id="32" w:name="_Toc316369130"/>
      <w:r w:rsidRPr="0062542F">
        <w:t>Värdering skulder</w:t>
      </w:r>
      <w:bookmarkEnd w:id="32"/>
    </w:p>
    <w:p w:rsidR="00A51C16" w:rsidRPr="0062542F" w:rsidRDefault="00A51C16" w:rsidP="00A51C16">
      <w:pPr>
        <w:tabs>
          <w:tab w:val="left" w:pos="284"/>
          <w:tab w:val="right" w:pos="3969"/>
        </w:tabs>
        <w:rPr>
          <w:sz w:val="24"/>
        </w:rPr>
      </w:pPr>
      <w:r w:rsidRPr="0062542F">
        <w:t>Skulder i utländsk valuta värderas utifrån balansdagens valutakurs</w:t>
      </w:r>
      <w:r w:rsidRPr="0062542F">
        <w:rPr>
          <w:sz w:val="24"/>
        </w:rPr>
        <w:t>.</w:t>
      </w:r>
    </w:p>
    <w:p w:rsidR="00A51C16" w:rsidRPr="0062542F" w:rsidRDefault="00A51C16" w:rsidP="00A51C16">
      <w:pPr>
        <w:pStyle w:val="Rubrik2"/>
        <w:tabs>
          <w:tab w:val="left" w:pos="284"/>
          <w:tab w:val="right" w:pos="3969"/>
        </w:tabs>
      </w:pPr>
      <w:bookmarkStart w:id="33" w:name="_Toc316369131"/>
      <w:r w:rsidRPr="0062542F">
        <w:t>Beviljade forskningsmedel</w:t>
      </w:r>
      <w:bookmarkEnd w:id="33"/>
    </w:p>
    <w:p w:rsidR="00A51C16" w:rsidRPr="0062542F" w:rsidRDefault="00A51C16" w:rsidP="0043148F">
      <w:r w:rsidRPr="0062542F">
        <w:t>Beviljade forskningsmedel redovisas direkt mot fritt eget kapital. Beviljade medel skuldförs vid beslutstillfället.</w:t>
      </w:r>
    </w:p>
    <w:p w:rsidR="00A51C16" w:rsidRPr="0062542F" w:rsidRDefault="00A51C16" w:rsidP="00D24C26">
      <w:pPr>
        <w:pStyle w:val="Rubrik2"/>
      </w:pPr>
      <w:bookmarkStart w:id="34" w:name="_Toc316369132"/>
      <w:r w:rsidRPr="0062542F">
        <w:t>Eget kapital</w:t>
      </w:r>
      <w:bookmarkEnd w:id="34"/>
    </w:p>
    <w:p w:rsidR="00A51C16" w:rsidRPr="0062542F" w:rsidRDefault="00A51C16" w:rsidP="00D24C26">
      <w:r w:rsidRPr="0062542F">
        <w:t>Bokfört eget kapital utgörs av bundet och fritt eget kapital. Bundet eget kap</w:t>
      </w:r>
      <w:r w:rsidRPr="0062542F">
        <w:t>i</w:t>
      </w:r>
      <w:r w:rsidRPr="0062542F">
        <w:t>tal (stiftelsekapital) består av Jubileumsd</w:t>
      </w:r>
      <w:r w:rsidRPr="0062542F">
        <w:t>o</w:t>
      </w:r>
      <w:r w:rsidRPr="0062542F">
        <w:t>nationen (Riksbankens donation) och Erik Rönnbergs don</w:t>
      </w:r>
      <w:r w:rsidRPr="0062542F">
        <w:t>a</w:t>
      </w:r>
      <w:r w:rsidRPr="0062542F">
        <w:t>tioner. Enligt donationsvillkoren ska realvärdet för dessa donationer upprätthållas över tiden. Detta sker genom en årlig avsät</w:t>
      </w:r>
      <w:r w:rsidRPr="0062542F">
        <w:t>t</w:t>
      </w:r>
      <w:r w:rsidRPr="0062542F">
        <w:t>ning till bundet eget kapital, med ett belopp beräknat utifrån konsumentpri</w:t>
      </w:r>
      <w:r w:rsidRPr="0062542F">
        <w:t>s</w:t>
      </w:r>
      <w:r w:rsidRPr="0062542F">
        <w:t>index utveckling mellan åren. Det bundna egna kapitalet är ej tillgängligt för utdelning.</w:t>
      </w:r>
    </w:p>
    <w:p w:rsidR="00A51C16" w:rsidRPr="0062542F" w:rsidRDefault="00A51C16" w:rsidP="00D24C26">
      <w:pPr>
        <w:pStyle w:val="Normaltindrag"/>
      </w:pPr>
      <w:r w:rsidRPr="0062542F">
        <w:t>Fritt eget kapital består av Kulturvetenskapliga donationen och balanserat resultat. För denna donation gäller, som framgår av donation</w:t>
      </w:r>
      <w:r w:rsidRPr="0062542F">
        <w:t>s</w:t>
      </w:r>
      <w:r w:rsidRPr="0062542F">
        <w:t>villkoren, att dess hela kapital får användas för anslag till forskning. Inom ramen för fritt eget kapital görs emellertid ändå en avsättning för bevarande av donationens realvärde.</w:t>
      </w:r>
    </w:p>
    <w:p w:rsidR="008641CE" w:rsidRPr="0062542F" w:rsidRDefault="00A51C16" w:rsidP="00D24C26">
      <w:pPr>
        <w:pStyle w:val="Normaltindrag"/>
      </w:pPr>
      <w:r w:rsidRPr="0062542F">
        <w:t>Balanserat resultat består av vinstmedel med avdrag för avsättning för b</w:t>
      </w:r>
      <w:r w:rsidRPr="0062542F">
        <w:t>e</w:t>
      </w:r>
      <w:r w:rsidRPr="0062542F">
        <w:t>varande av donationernas rea</w:t>
      </w:r>
      <w:r w:rsidRPr="0062542F">
        <w:t>l</w:t>
      </w:r>
      <w:r w:rsidRPr="0062542F">
        <w:t>värden samt för beviljade forskningsmedel. Enligt styrelsebeslut 1992 ska balanserat resultat som lägst uppgå till ett b</w:t>
      </w:r>
      <w:r w:rsidRPr="0062542F">
        <w:t>e</w:t>
      </w:r>
      <w:r w:rsidRPr="0062542F">
        <w:t>lopp motsvarande tre års utdelning av forskningsmedel i no</w:t>
      </w:r>
      <w:r w:rsidRPr="0062542F">
        <w:t>r</w:t>
      </w:r>
      <w:r w:rsidRPr="0062542F">
        <w:t>mal omfattning.</w:t>
      </w:r>
    </w:p>
    <w:p w:rsidR="008641CE" w:rsidRPr="0062542F" w:rsidRDefault="008641CE" w:rsidP="008641CE"/>
    <w:p w:rsidR="008641CE" w:rsidRPr="0062542F" w:rsidRDefault="008641CE" w:rsidP="008641CE">
      <w:pPr>
        <w:pStyle w:val="Normaltindrag"/>
        <w:sectPr w:rsidR="008641CE" w:rsidRPr="0062542F" w:rsidSect="00F91D86">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docGrid w:linePitch="258"/>
        </w:sectPr>
      </w:pPr>
    </w:p>
    <w:p w:rsidR="006E03D9" w:rsidRPr="0062542F" w:rsidRDefault="006E03D9" w:rsidP="006E03D9">
      <w:pPr>
        <w:pStyle w:val="Rubrik1"/>
        <w:rPr>
          <w:noProof w:val="0"/>
        </w:rPr>
      </w:pPr>
      <w:bookmarkStart w:id="35" w:name="_Toc316369133"/>
      <w:r w:rsidRPr="0062542F">
        <w:rPr>
          <w:noProof w:val="0"/>
        </w:rPr>
        <w:t>Noter (belopp i KSEK)</w:t>
      </w:r>
      <w:bookmarkEnd w:id="35"/>
    </w:p>
    <w:tbl>
      <w:tblPr>
        <w:tblW w:w="6067" w:type="dxa"/>
        <w:tblInd w:w="60" w:type="dxa"/>
        <w:tblLayout w:type="fixed"/>
        <w:tblCellMar>
          <w:left w:w="70" w:type="dxa"/>
          <w:right w:w="70" w:type="dxa"/>
        </w:tblCellMar>
        <w:tblLook w:val="0000" w:firstRow="0" w:lastRow="0" w:firstColumn="0" w:lastColumn="0" w:noHBand="0" w:noVBand="0"/>
      </w:tblPr>
      <w:tblGrid>
        <w:gridCol w:w="675"/>
        <w:gridCol w:w="3800"/>
        <w:gridCol w:w="95"/>
        <w:gridCol w:w="665"/>
        <w:gridCol w:w="95"/>
        <w:gridCol w:w="737"/>
      </w:tblGrid>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1.</w:t>
            </w:r>
          </w:p>
        </w:tc>
        <w:tc>
          <w:tcPr>
            <w:tcW w:w="3895"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left"/>
              <w:rPr>
                <w:b/>
                <w:sz w:val="16"/>
                <w:szCs w:val="16"/>
              </w:rPr>
            </w:pPr>
            <w:r w:rsidRPr="0062542F">
              <w:rPr>
                <w:b/>
                <w:sz w:val="16"/>
                <w:szCs w:val="16"/>
              </w:rPr>
              <w:t>Utdelningar</w:t>
            </w:r>
          </w:p>
        </w:tc>
        <w:tc>
          <w:tcPr>
            <w:tcW w:w="760"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737" w:type="dxa"/>
            <w:tcBorders>
              <w:top w:val="double" w:sz="6" w:space="0" w:color="auto"/>
              <w:left w:val="single" w:sz="4" w:space="0" w:color="auto"/>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nil"/>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737" w:type="dxa"/>
            <w:tcBorders>
              <w:top w:val="nil"/>
              <w:left w:val="single" w:sz="4" w:space="0" w:color="auto"/>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Aktier</w:t>
            </w:r>
          </w:p>
        </w:tc>
        <w:tc>
          <w:tcPr>
            <w:tcW w:w="760" w:type="dxa"/>
            <w:gridSpan w:val="2"/>
            <w:tcBorders>
              <w:top w:val="single" w:sz="4" w:space="0" w:color="auto"/>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176 318</w:t>
            </w:r>
          </w:p>
        </w:tc>
        <w:tc>
          <w:tcPr>
            <w:tcW w:w="737" w:type="dxa"/>
            <w:tcBorders>
              <w:top w:val="single" w:sz="4" w:space="0" w:color="auto"/>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149 700</w:t>
            </w:r>
          </w:p>
        </w:tc>
      </w:tr>
      <w:tr w:rsidR="007F5F14" w:rsidRPr="0062542F" w:rsidTr="007F5F14">
        <w:trPr>
          <w:cantSplit/>
        </w:trPr>
        <w:tc>
          <w:tcPr>
            <w:tcW w:w="675" w:type="dxa"/>
            <w:tcBorders>
              <w:top w:val="nil"/>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rFonts w:ascii="Arial" w:hAnsi="Arial" w:cs="Arial"/>
                <w:sz w:val="16"/>
                <w:szCs w:val="16"/>
              </w:rPr>
            </w:pPr>
            <w:r w:rsidRPr="0062542F">
              <w:rPr>
                <w:rFonts w:ascii="Arial" w:hAnsi="Arial" w:cs="Arial"/>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Alternativa place</w:t>
            </w:r>
            <w:r w:rsidRPr="0062542F">
              <w:rPr>
                <w:sz w:val="16"/>
                <w:szCs w:val="16"/>
              </w:rPr>
              <w:t>r</w:t>
            </w:r>
            <w:r w:rsidRPr="0062542F">
              <w:rPr>
                <w:sz w:val="16"/>
                <w:szCs w:val="16"/>
              </w:rPr>
              <w:t>ingar</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25 007</w:t>
            </w:r>
          </w:p>
        </w:tc>
        <w:tc>
          <w:tcPr>
            <w:tcW w:w="737" w:type="dxa"/>
            <w:tcBorders>
              <w:top w:val="nil"/>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21 552</w:t>
            </w:r>
          </w:p>
        </w:tc>
      </w:tr>
      <w:tr w:rsidR="007F5F14" w:rsidRPr="0062542F" w:rsidTr="007F5F14">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nil"/>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201 325</w:t>
            </w:r>
          </w:p>
        </w:tc>
        <w:tc>
          <w:tcPr>
            <w:tcW w:w="737" w:type="dxa"/>
            <w:tcBorders>
              <w:top w:val="nil"/>
              <w:left w:val="single" w:sz="4" w:space="0" w:color="auto"/>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171 252</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b/>
                <w:bCs/>
                <w:i/>
                <w:iCs/>
                <w:sz w:val="16"/>
                <w:szCs w:val="16"/>
              </w:rPr>
            </w:pP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2.</w:t>
            </w:r>
          </w:p>
        </w:tc>
        <w:tc>
          <w:tcPr>
            <w:tcW w:w="3895"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left"/>
              <w:rPr>
                <w:b/>
                <w:sz w:val="16"/>
                <w:szCs w:val="16"/>
              </w:rPr>
            </w:pPr>
            <w:r w:rsidRPr="0062542F">
              <w:rPr>
                <w:b/>
                <w:sz w:val="16"/>
                <w:szCs w:val="16"/>
              </w:rPr>
              <w:t>Ränteintäkter</w:t>
            </w:r>
          </w:p>
        </w:tc>
        <w:tc>
          <w:tcPr>
            <w:tcW w:w="760"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737" w:type="dxa"/>
            <w:tcBorders>
              <w:top w:val="double" w:sz="6" w:space="0" w:color="auto"/>
              <w:left w:val="single" w:sz="4" w:space="0" w:color="auto"/>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nil"/>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737" w:type="dxa"/>
            <w:tcBorders>
              <w:top w:val="nil"/>
              <w:left w:val="single" w:sz="4" w:space="0" w:color="auto"/>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Obligationer</w:t>
            </w:r>
          </w:p>
        </w:tc>
        <w:tc>
          <w:tcPr>
            <w:tcW w:w="760" w:type="dxa"/>
            <w:gridSpan w:val="2"/>
            <w:tcBorders>
              <w:top w:val="single" w:sz="4" w:space="0" w:color="auto"/>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86 903</w:t>
            </w:r>
          </w:p>
        </w:tc>
        <w:tc>
          <w:tcPr>
            <w:tcW w:w="737" w:type="dxa"/>
            <w:tcBorders>
              <w:top w:val="single" w:sz="4" w:space="0" w:color="auto"/>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76 025</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r w:rsidRPr="0062542F">
              <w:rPr>
                <w:sz w:val="16"/>
                <w:szCs w:val="16"/>
              </w:rPr>
              <w:t>Floating rate note</w:t>
            </w:r>
          </w:p>
        </w:tc>
        <w:tc>
          <w:tcPr>
            <w:tcW w:w="760" w:type="dxa"/>
            <w:gridSpan w:val="2"/>
            <w:tcBorders>
              <w:top w:val="nil"/>
              <w:left w:val="single" w:sz="4" w:space="0" w:color="auto"/>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1 139</w:t>
            </w:r>
          </w:p>
        </w:tc>
        <w:tc>
          <w:tcPr>
            <w:tcW w:w="737" w:type="dxa"/>
            <w:tcBorders>
              <w:top w:val="nil"/>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Vinstandelslån</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1 647</w:t>
            </w:r>
          </w:p>
        </w:tc>
        <w:tc>
          <w:tcPr>
            <w:tcW w:w="737" w:type="dxa"/>
            <w:tcBorders>
              <w:top w:val="nil"/>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3 310</w:t>
            </w:r>
          </w:p>
        </w:tc>
      </w:tr>
      <w:tr w:rsidR="007F5F14" w:rsidRPr="0062542F" w:rsidTr="007F5F14">
        <w:trPr>
          <w:cantSplit/>
        </w:trPr>
        <w:tc>
          <w:tcPr>
            <w:tcW w:w="675" w:type="dxa"/>
            <w:tcBorders>
              <w:top w:val="nil"/>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Aktiekonvertibler</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2 001</w:t>
            </w:r>
          </w:p>
        </w:tc>
        <w:tc>
          <w:tcPr>
            <w:tcW w:w="737" w:type="dxa"/>
            <w:tcBorders>
              <w:top w:val="nil"/>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2 001</w:t>
            </w:r>
          </w:p>
        </w:tc>
      </w:tr>
      <w:tr w:rsidR="007F5F14" w:rsidRPr="0062542F" w:rsidTr="007F5F14">
        <w:trPr>
          <w:cantSplit/>
        </w:trPr>
        <w:tc>
          <w:tcPr>
            <w:tcW w:w="675" w:type="dxa"/>
            <w:tcBorders>
              <w:top w:val="single" w:sz="4" w:space="0" w:color="auto"/>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Certifikat</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23 920</w:t>
            </w:r>
          </w:p>
        </w:tc>
        <w:tc>
          <w:tcPr>
            <w:tcW w:w="737" w:type="dxa"/>
            <w:tcBorders>
              <w:top w:val="nil"/>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10 574</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Valutaterminer</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14 576</w:t>
            </w:r>
          </w:p>
        </w:tc>
        <w:tc>
          <w:tcPr>
            <w:tcW w:w="737" w:type="dxa"/>
            <w:tcBorders>
              <w:top w:val="nil"/>
              <w:left w:val="single" w:sz="4" w:space="0" w:color="auto"/>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1 765</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Bank</w:t>
            </w:r>
          </w:p>
        </w:tc>
        <w:tc>
          <w:tcPr>
            <w:tcW w:w="760" w:type="dxa"/>
            <w:gridSpan w:val="2"/>
            <w:tcBorders>
              <w:top w:val="nil"/>
              <w:left w:val="nil"/>
              <w:bottom w:val="single" w:sz="4" w:space="0" w:color="auto"/>
              <w:right w:val="nil"/>
            </w:tcBorders>
            <w:noWrap/>
            <w:vAlign w:val="bottom"/>
          </w:tcPr>
          <w:p w:rsidR="007F5F14" w:rsidRPr="0062542F" w:rsidRDefault="007F5F14" w:rsidP="007F5F14">
            <w:pPr>
              <w:spacing w:before="0" w:line="200" w:lineRule="exact"/>
              <w:jc w:val="right"/>
              <w:rPr>
                <w:sz w:val="16"/>
                <w:szCs w:val="16"/>
              </w:rPr>
            </w:pPr>
            <w:r w:rsidRPr="0062542F">
              <w:rPr>
                <w:sz w:val="16"/>
                <w:szCs w:val="16"/>
              </w:rPr>
              <w:t>2 769</w:t>
            </w:r>
          </w:p>
        </w:tc>
        <w:tc>
          <w:tcPr>
            <w:tcW w:w="737" w:type="dxa"/>
            <w:tcBorders>
              <w:top w:val="single" w:sz="4" w:space="0" w:color="auto"/>
              <w:left w:val="single" w:sz="4" w:space="0" w:color="auto"/>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910</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nil"/>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132 955</w:t>
            </w:r>
          </w:p>
        </w:tc>
        <w:tc>
          <w:tcPr>
            <w:tcW w:w="737" w:type="dxa"/>
            <w:tcBorders>
              <w:top w:val="nil"/>
              <w:left w:val="single" w:sz="4" w:space="0" w:color="auto"/>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94 585</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3.</w:t>
            </w:r>
          </w:p>
        </w:tc>
        <w:tc>
          <w:tcPr>
            <w:tcW w:w="3895"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left"/>
              <w:rPr>
                <w:b/>
                <w:sz w:val="16"/>
                <w:szCs w:val="16"/>
              </w:rPr>
            </w:pPr>
            <w:r w:rsidRPr="0062542F">
              <w:rPr>
                <w:b/>
                <w:sz w:val="16"/>
                <w:szCs w:val="16"/>
              </w:rPr>
              <w:t>Resultat fastigheter</w:t>
            </w:r>
          </w:p>
        </w:tc>
        <w:tc>
          <w:tcPr>
            <w:tcW w:w="760"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737" w:type="dxa"/>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rFonts w:ascii="Arial" w:hAnsi="Arial" w:cs="Arial"/>
                <w:sz w:val="16"/>
                <w:szCs w:val="16"/>
              </w:rPr>
            </w:pPr>
            <w:r w:rsidRPr="0062542F">
              <w:rPr>
                <w:rFonts w:ascii="Arial" w:hAnsi="Arial" w:cs="Arial"/>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737" w:type="dxa"/>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Realisationsresultat</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c>
          <w:tcPr>
            <w:tcW w:w="737" w:type="dxa"/>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54 359</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Hyresintäkter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35 750</w:t>
            </w:r>
          </w:p>
        </w:tc>
        <w:tc>
          <w:tcPr>
            <w:tcW w:w="737" w:type="dxa"/>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34 394</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Avskrivningar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–5 468</w:t>
            </w:r>
          </w:p>
        </w:tc>
        <w:tc>
          <w:tcPr>
            <w:tcW w:w="737" w:type="dxa"/>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–5 509</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Återförd nedskri</w:t>
            </w:r>
            <w:r w:rsidRPr="0062542F">
              <w:rPr>
                <w:sz w:val="16"/>
                <w:szCs w:val="16"/>
              </w:rPr>
              <w:t>v</w:t>
            </w:r>
            <w:r w:rsidRPr="0062542F">
              <w:rPr>
                <w:sz w:val="16"/>
                <w:szCs w:val="16"/>
              </w:rPr>
              <w:t>ning</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8 000</w:t>
            </w:r>
          </w:p>
        </w:tc>
        <w:tc>
          <w:tcPr>
            <w:tcW w:w="737" w:type="dxa"/>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Övriga kostnader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–18 559</w:t>
            </w:r>
          </w:p>
        </w:tc>
        <w:tc>
          <w:tcPr>
            <w:tcW w:w="737" w:type="dxa"/>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–18 482</w:t>
            </w:r>
          </w:p>
        </w:tc>
      </w:tr>
      <w:tr w:rsidR="007F5F14" w:rsidRPr="0062542F" w:rsidTr="007F5F14">
        <w:trPr>
          <w:cantSplit/>
        </w:trPr>
        <w:tc>
          <w:tcPr>
            <w:tcW w:w="675" w:type="dxa"/>
            <w:tcBorders>
              <w:top w:val="nil"/>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Avsättning till periodis</w:t>
            </w:r>
            <w:r w:rsidRPr="0062542F">
              <w:rPr>
                <w:sz w:val="16"/>
                <w:szCs w:val="16"/>
              </w:rPr>
              <w:t>e</w:t>
            </w:r>
            <w:r w:rsidRPr="0062542F">
              <w:rPr>
                <w:sz w:val="16"/>
                <w:szCs w:val="16"/>
              </w:rPr>
              <w:t>ringsfond</w:t>
            </w:r>
          </w:p>
        </w:tc>
        <w:tc>
          <w:tcPr>
            <w:tcW w:w="760"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–2 591</w:t>
            </w:r>
          </w:p>
        </w:tc>
        <w:tc>
          <w:tcPr>
            <w:tcW w:w="737" w:type="dxa"/>
            <w:tcBorders>
              <w:top w:val="nil"/>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–2 250</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Skatt på årets resultat</w:t>
            </w:r>
          </w:p>
        </w:tc>
        <w:tc>
          <w:tcPr>
            <w:tcW w:w="760"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–2 044</w:t>
            </w:r>
          </w:p>
        </w:tc>
        <w:tc>
          <w:tcPr>
            <w:tcW w:w="737" w:type="dxa"/>
            <w:tcBorders>
              <w:top w:val="single" w:sz="4" w:space="0" w:color="auto"/>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–1 023</w:t>
            </w:r>
          </w:p>
        </w:tc>
      </w:tr>
      <w:tr w:rsidR="007F5F14" w:rsidRPr="0062542F" w:rsidTr="007F5F14">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95" w:type="dxa"/>
            <w:gridSpan w:val="2"/>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15 088</w:t>
            </w:r>
          </w:p>
        </w:tc>
        <w:tc>
          <w:tcPr>
            <w:tcW w:w="737" w:type="dxa"/>
            <w:tcBorders>
              <w:top w:val="single" w:sz="4" w:space="0" w:color="auto"/>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61 489</w:t>
            </w:r>
          </w:p>
        </w:tc>
      </w:tr>
      <w:tr w:rsidR="007F5F14" w:rsidRPr="0062542F" w:rsidTr="007F5F14">
        <w:trPr>
          <w:cantSplit/>
        </w:trPr>
        <w:tc>
          <w:tcPr>
            <w:tcW w:w="6067" w:type="dxa"/>
            <w:gridSpan w:val="6"/>
            <w:tcBorders>
              <w:top w:val="nil"/>
              <w:left w:val="nil"/>
              <w:bottom w:val="nil"/>
              <w:right w:val="nil"/>
            </w:tcBorders>
            <w:noWrap/>
            <w:vAlign w:val="bottom"/>
          </w:tcPr>
          <w:p w:rsidR="007F5F14" w:rsidRPr="0062542F" w:rsidRDefault="007F5F14" w:rsidP="007F5F14">
            <w:pPr>
              <w:spacing w:before="0" w:line="200" w:lineRule="exact"/>
              <w:jc w:val="left"/>
              <w:rPr>
                <w:color w:val="FF0000"/>
                <w:sz w:val="16"/>
                <w:szCs w:val="16"/>
              </w:rPr>
            </w:pPr>
            <w:r w:rsidRPr="0062542F">
              <w:rPr>
                <w:sz w:val="16"/>
                <w:szCs w:val="16"/>
              </w:rPr>
              <w:t>Av fastighetsintäkterna utgör 4 068 (4 048) en beräknad internhyra för stiftelsens egna lok</w:t>
            </w:r>
            <w:r w:rsidRPr="0062542F">
              <w:rPr>
                <w:sz w:val="16"/>
                <w:szCs w:val="16"/>
              </w:rPr>
              <w:t>a</w:t>
            </w:r>
            <w:r w:rsidRPr="0062542F">
              <w:rPr>
                <w:sz w:val="16"/>
                <w:szCs w:val="16"/>
              </w:rPr>
              <w:t>ler. Se även not 11, 14 och 15.</w:t>
            </w:r>
          </w:p>
        </w:tc>
      </w:tr>
      <w:tr w:rsidR="007F5F14" w:rsidRPr="0062542F" w:rsidTr="007F5F14">
        <w:trPr>
          <w:cantSplit/>
        </w:trPr>
        <w:tc>
          <w:tcPr>
            <w:tcW w:w="4570" w:type="dxa"/>
            <w:gridSpan w:val="3"/>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r w:rsidRPr="0062542F">
              <w:rPr>
                <w:sz w:val="16"/>
                <w:szCs w:val="16"/>
              </w:rPr>
              <w:t>Se även not 11, 14 och 15.</w:t>
            </w: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95"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37"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4.</w:t>
            </w:r>
          </w:p>
        </w:tc>
        <w:tc>
          <w:tcPr>
            <w:tcW w:w="5392" w:type="dxa"/>
            <w:gridSpan w:val="5"/>
            <w:tcBorders>
              <w:top w:val="double" w:sz="6" w:space="0" w:color="auto"/>
              <w:left w:val="single" w:sz="4" w:space="0" w:color="auto"/>
              <w:bottom w:val="dashed" w:sz="4" w:space="0" w:color="auto"/>
              <w:right w:val="double" w:sz="6"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Resultat från avyttring och nedskri</w:t>
            </w:r>
            <w:r w:rsidRPr="0062542F">
              <w:rPr>
                <w:b/>
                <w:sz w:val="16"/>
                <w:szCs w:val="16"/>
              </w:rPr>
              <w:t>v</w:t>
            </w:r>
            <w:r w:rsidRPr="0062542F">
              <w:rPr>
                <w:b/>
                <w:sz w:val="16"/>
                <w:szCs w:val="16"/>
              </w:rPr>
              <w:t>ning av finansiella instrument</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Realisationsresultat obligationer</w:t>
            </w:r>
          </w:p>
        </w:tc>
        <w:tc>
          <w:tcPr>
            <w:tcW w:w="760"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–7 125</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1 398</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Återföring nedskrivning oblig</w:t>
            </w:r>
            <w:r w:rsidRPr="0062542F">
              <w:rPr>
                <w:sz w:val="16"/>
                <w:szCs w:val="16"/>
              </w:rPr>
              <w:t>a</w:t>
            </w:r>
            <w:r w:rsidRPr="0062542F">
              <w:rPr>
                <w:sz w:val="16"/>
                <w:szCs w:val="16"/>
              </w:rPr>
              <w:t>tioner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25 828</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Nedskrivning oblig</w:t>
            </w:r>
            <w:r w:rsidRPr="0062542F">
              <w:rPr>
                <w:sz w:val="16"/>
                <w:szCs w:val="16"/>
              </w:rPr>
              <w:t>a</w:t>
            </w:r>
            <w:r w:rsidRPr="0062542F">
              <w:rPr>
                <w:sz w:val="16"/>
                <w:szCs w:val="16"/>
              </w:rPr>
              <w:t>tioner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–25 828</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Realisationsresultat aktier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121 322</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401 524</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Återföring nedskri</w:t>
            </w:r>
            <w:r w:rsidRPr="0062542F">
              <w:rPr>
                <w:sz w:val="16"/>
                <w:szCs w:val="16"/>
              </w:rPr>
              <w:t>v</w:t>
            </w:r>
            <w:r w:rsidRPr="0062542F">
              <w:rPr>
                <w:sz w:val="16"/>
                <w:szCs w:val="16"/>
              </w:rPr>
              <w:t>ning aktier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188 379</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222 124</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Nedskrivning aktier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–428 019</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–188 379</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Realisationsresultat hedgefonder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55 528</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Återförd nedskrivning fasti</w:t>
            </w:r>
            <w:r w:rsidRPr="0062542F">
              <w:rPr>
                <w:sz w:val="16"/>
                <w:szCs w:val="16"/>
              </w:rPr>
              <w:t>g</w:t>
            </w:r>
            <w:r w:rsidRPr="0062542F">
              <w:rPr>
                <w:sz w:val="16"/>
                <w:szCs w:val="16"/>
              </w:rPr>
              <w:t>hetsfond</w:t>
            </w:r>
          </w:p>
        </w:tc>
        <w:tc>
          <w:tcPr>
            <w:tcW w:w="760"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9 252</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12 041</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Nedskrivning fasti</w:t>
            </w:r>
            <w:r w:rsidRPr="0062542F">
              <w:rPr>
                <w:sz w:val="16"/>
                <w:szCs w:val="16"/>
              </w:rPr>
              <w:t>g</w:t>
            </w:r>
            <w:r w:rsidRPr="0062542F">
              <w:rPr>
                <w:sz w:val="16"/>
                <w:szCs w:val="16"/>
              </w:rPr>
              <w:t>hetsfond</w:t>
            </w:r>
          </w:p>
        </w:tc>
        <w:tc>
          <w:tcPr>
            <w:tcW w:w="760"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–4 648</w:t>
            </w:r>
          </w:p>
        </w:tc>
        <w:tc>
          <w:tcPr>
            <w:tcW w:w="832" w:type="dxa"/>
            <w:gridSpan w:val="2"/>
            <w:tcBorders>
              <w:top w:val="nil"/>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–9 252</w:t>
            </w:r>
          </w:p>
        </w:tc>
      </w:tr>
      <w:tr w:rsidR="007F5F14" w:rsidRPr="0062542F" w:rsidTr="00BE79DF">
        <w:trPr>
          <w:cantSplit/>
        </w:trPr>
        <w:tc>
          <w:tcPr>
            <w:tcW w:w="675" w:type="dxa"/>
            <w:tcBorders>
              <w:top w:val="single" w:sz="4" w:space="0" w:color="auto"/>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Realisationsresultat Sveafasti</w:t>
            </w:r>
            <w:r w:rsidRPr="0062542F">
              <w:rPr>
                <w:sz w:val="16"/>
                <w:szCs w:val="16"/>
              </w:rPr>
              <w:t>g</w:t>
            </w:r>
            <w:r w:rsidRPr="0062542F">
              <w:rPr>
                <w:sz w:val="16"/>
                <w:szCs w:val="16"/>
              </w:rPr>
              <w:t>heter Fund III</w:t>
            </w:r>
          </w:p>
        </w:tc>
        <w:tc>
          <w:tcPr>
            <w:tcW w:w="760"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-66</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BE79DF">
        <w:trPr>
          <w:cantSplit/>
        </w:trPr>
        <w:tc>
          <w:tcPr>
            <w:tcW w:w="675" w:type="dxa"/>
            <w:tcBorders>
              <w:top w:val="single" w:sz="4" w:space="0" w:color="auto"/>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Återförd nedskrivning Sveafa</w:t>
            </w:r>
            <w:r w:rsidRPr="0062542F">
              <w:rPr>
                <w:sz w:val="16"/>
                <w:szCs w:val="16"/>
              </w:rPr>
              <w:t>s</w:t>
            </w:r>
            <w:r w:rsidRPr="0062542F">
              <w:rPr>
                <w:sz w:val="16"/>
                <w:szCs w:val="16"/>
              </w:rPr>
              <w:t>tigheter Fund III</w:t>
            </w:r>
          </w:p>
        </w:tc>
        <w:tc>
          <w:tcPr>
            <w:tcW w:w="760"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281</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BE79DF">
        <w:trPr>
          <w:cantSplit/>
        </w:trPr>
        <w:tc>
          <w:tcPr>
            <w:tcW w:w="675" w:type="dxa"/>
            <w:tcBorders>
              <w:top w:val="single" w:sz="4" w:space="0" w:color="auto"/>
              <w:left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Nedskrivning Sve</w:t>
            </w:r>
            <w:r w:rsidRPr="0062542F">
              <w:rPr>
                <w:sz w:val="16"/>
                <w:szCs w:val="16"/>
              </w:rPr>
              <w:t>a</w:t>
            </w:r>
            <w:r w:rsidRPr="0062542F">
              <w:rPr>
                <w:sz w:val="16"/>
                <w:szCs w:val="16"/>
              </w:rPr>
              <w:t>fastigheter Fund III</w:t>
            </w:r>
          </w:p>
        </w:tc>
        <w:tc>
          <w:tcPr>
            <w:tcW w:w="760" w:type="dxa"/>
            <w:gridSpan w:val="2"/>
            <w:tcBorders>
              <w:top w:val="single" w:sz="4" w:space="0" w:color="auto"/>
              <w:left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–446</w:t>
            </w:r>
          </w:p>
        </w:tc>
        <w:tc>
          <w:tcPr>
            <w:tcW w:w="832" w:type="dxa"/>
            <w:gridSpan w:val="2"/>
            <w:tcBorders>
              <w:top w:val="single" w:sz="4" w:space="0" w:color="auto"/>
              <w:left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–281</w:t>
            </w:r>
          </w:p>
        </w:tc>
      </w:tr>
      <w:tr w:rsidR="007F5F14" w:rsidRPr="0062542F" w:rsidTr="00BE79DF">
        <w:trPr>
          <w:cantSplit/>
        </w:trPr>
        <w:tc>
          <w:tcPr>
            <w:tcW w:w="675" w:type="dxa"/>
            <w:tcBorders>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–39 714</w:t>
            </w:r>
          </w:p>
        </w:tc>
        <w:tc>
          <w:tcPr>
            <w:tcW w:w="832" w:type="dxa"/>
            <w:gridSpan w:val="2"/>
            <w:tcBorders>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413 347</w:t>
            </w: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5.</w:t>
            </w:r>
          </w:p>
        </w:tc>
        <w:tc>
          <w:tcPr>
            <w:tcW w:w="3800" w:type="dxa"/>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left"/>
              <w:rPr>
                <w:b/>
                <w:sz w:val="16"/>
                <w:szCs w:val="16"/>
              </w:rPr>
            </w:pPr>
            <w:r w:rsidRPr="0062542F">
              <w:rPr>
                <w:b/>
                <w:sz w:val="16"/>
                <w:szCs w:val="16"/>
              </w:rPr>
              <w:t>Valutakursresultat m.m.</w:t>
            </w:r>
          </w:p>
        </w:tc>
        <w:tc>
          <w:tcPr>
            <w:tcW w:w="760"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Valutakursresultat orealiserat</w:t>
            </w:r>
          </w:p>
        </w:tc>
        <w:tc>
          <w:tcPr>
            <w:tcW w:w="760"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–437</w:t>
            </w:r>
          </w:p>
        </w:tc>
        <w:tc>
          <w:tcPr>
            <w:tcW w:w="832" w:type="dxa"/>
            <w:gridSpan w:val="2"/>
            <w:tcBorders>
              <w:top w:val="nil"/>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–7 636</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Valutakursresultat valutaterm</w:t>
            </w:r>
            <w:r w:rsidRPr="0062542F">
              <w:rPr>
                <w:sz w:val="16"/>
                <w:szCs w:val="16"/>
              </w:rPr>
              <w:t>i</w:t>
            </w:r>
            <w:r w:rsidRPr="0062542F">
              <w:rPr>
                <w:sz w:val="16"/>
                <w:szCs w:val="16"/>
              </w:rPr>
              <w:t>ner</w:t>
            </w:r>
          </w:p>
        </w:tc>
        <w:tc>
          <w:tcPr>
            <w:tcW w:w="760"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–15 934</w:t>
            </w:r>
          </w:p>
        </w:tc>
        <w:tc>
          <w:tcPr>
            <w:tcW w:w="832" w:type="dxa"/>
            <w:gridSpan w:val="2"/>
            <w:tcBorders>
              <w:top w:val="single" w:sz="4" w:space="0" w:color="auto"/>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68 589</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Återföring nedskrivning valut</w:t>
            </w:r>
            <w:r w:rsidRPr="0062542F">
              <w:rPr>
                <w:sz w:val="16"/>
                <w:szCs w:val="16"/>
              </w:rPr>
              <w:t>a</w:t>
            </w:r>
            <w:r w:rsidRPr="0062542F">
              <w:rPr>
                <w:sz w:val="16"/>
                <w:szCs w:val="16"/>
              </w:rPr>
              <w:t>terminer</w:t>
            </w:r>
          </w:p>
        </w:tc>
        <w:tc>
          <w:tcPr>
            <w:tcW w:w="760"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c>
          <w:tcPr>
            <w:tcW w:w="832" w:type="dxa"/>
            <w:gridSpan w:val="2"/>
            <w:tcBorders>
              <w:top w:val="single" w:sz="4" w:space="0" w:color="auto"/>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1 308</w:t>
            </w:r>
          </w:p>
        </w:tc>
      </w:tr>
      <w:tr w:rsidR="007F5F14" w:rsidRPr="0062542F" w:rsidTr="007F5F14">
        <w:trPr>
          <w:cantSplit/>
        </w:trPr>
        <w:tc>
          <w:tcPr>
            <w:tcW w:w="675" w:type="dxa"/>
            <w:tcBorders>
              <w:top w:val="single" w:sz="4" w:space="0" w:color="auto"/>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Nedskrivning valut</w:t>
            </w:r>
            <w:r w:rsidRPr="0062542F">
              <w:rPr>
                <w:sz w:val="16"/>
                <w:szCs w:val="16"/>
              </w:rPr>
              <w:t>a</w:t>
            </w:r>
            <w:r w:rsidRPr="0062542F">
              <w:rPr>
                <w:sz w:val="16"/>
                <w:szCs w:val="16"/>
              </w:rPr>
              <w:t>terminer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–6 911</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w:t>
            </w:r>
          </w:p>
        </w:tc>
      </w:tr>
      <w:tr w:rsidR="007F5F14" w:rsidRPr="0062542F" w:rsidTr="007F5F14">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–23 282</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62 261</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 xml:space="preserve"> Not 6.</w:t>
            </w:r>
          </w:p>
        </w:tc>
        <w:tc>
          <w:tcPr>
            <w:tcW w:w="3800" w:type="dxa"/>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left"/>
              <w:rPr>
                <w:b/>
                <w:sz w:val="16"/>
                <w:szCs w:val="16"/>
              </w:rPr>
            </w:pPr>
            <w:r w:rsidRPr="0062542F">
              <w:rPr>
                <w:b/>
                <w:sz w:val="16"/>
                <w:szCs w:val="16"/>
              </w:rPr>
              <w:t>Finansiella kostnader</w:t>
            </w:r>
          </w:p>
        </w:tc>
        <w:tc>
          <w:tcPr>
            <w:tcW w:w="760" w:type="dxa"/>
            <w:gridSpan w:val="2"/>
            <w:tcBorders>
              <w:top w:val="double" w:sz="6" w:space="0" w:color="auto"/>
              <w:left w:val="nil"/>
              <w:bottom w:val="dashed" w:sz="4" w:space="0" w:color="auto"/>
              <w:right w:val="nil"/>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Depåavgift</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660</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632</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Övriga finansiella kostnader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3 018</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3 495</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3 678</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4 127</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7.</w:t>
            </w:r>
          </w:p>
        </w:tc>
        <w:tc>
          <w:tcPr>
            <w:tcW w:w="3800" w:type="dxa"/>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Löner, andra ersät</w:t>
            </w:r>
            <w:r w:rsidRPr="0062542F">
              <w:rPr>
                <w:b/>
                <w:sz w:val="16"/>
                <w:szCs w:val="16"/>
              </w:rPr>
              <w:t>t</w:t>
            </w:r>
            <w:r w:rsidRPr="0062542F">
              <w:rPr>
                <w:b/>
                <w:sz w:val="16"/>
                <w:szCs w:val="16"/>
              </w:rPr>
              <w:t>ningar och sociala kostnader</w:t>
            </w:r>
          </w:p>
        </w:tc>
        <w:tc>
          <w:tcPr>
            <w:tcW w:w="760" w:type="dxa"/>
            <w:gridSpan w:val="2"/>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Löner och andra ersättningar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Styrelse och verkstä</w:t>
            </w:r>
            <w:r w:rsidRPr="0062542F">
              <w:rPr>
                <w:sz w:val="16"/>
                <w:szCs w:val="16"/>
              </w:rPr>
              <w:t>l</w:t>
            </w:r>
            <w:r w:rsidRPr="0062542F">
              <w:rPr>
                <w:sz w:val="16"/>
                <w:szCs w:val="16"/>
              </w:rPr>
              <w:t>lande direktör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3 247</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2 827</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Övriga anställda</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11 795</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11 537</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15 042</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14 364</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Sociala kostnader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8 225</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9 039</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rFonts w:ascii="Arial" w:hAnsi="Arial" w:cs="Arial"/>
                <w:sz w:val="16"/>
                <w:szCs w:val="16"/>
              </w:rPr>
            </w:pPr>
            <w:r w:rsidRPr="0062542F">
              <w:rPr>
                <w:sz w:val="16"/>
                <w:szCs w:val="16"/>
              </w:rPr>
              <w:t>– varav pension</w:t>
            </w:r>
            <w:r w:rsidRPr="0062542F">
              <w:rPr>
                <w:sz w:val="16"/>
                <w:szCs w:val="16"/>
              </w:rPr>
              <w:t>s</w:t>
            </w:r>
            <w:r w:rsidRPr="0062542F">
              <w:rPr>
                <w:sz w:val="16"/>
                <w:szCs w:val="16"/>
              </w:rPr>
              <w:t>kostnader</w:t>
            </w:r>
          </w:p>
        </w:tc>
        <w:tc>
          <w:tcPr>
            <w:tcW w:w="760"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3 024</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3 739</w:t>
            </w:r>
          </w:p>
        </w:tc>
      </w:tr>
      <w:tr w:rsidR="007F5F14" w:rsidRPr="0062542F" w:rsidTr="007F5F14">
        <w:trPr>
          <w:cantSplit/>
        </w:trPr>
        <w:tc>
          <w:tcPr>
            <w:tcW w:w="5235" w:type="dxa"/>
            <w:gridSpan w:val="4"/>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r w:rsidRPr="0062542F">
              <w:rPr>
                <w:sz w:val="16"/>
                <w:szCs w:val="16"/>
              </w:rPr>
              <w:t>Av pensionskostnader avser 697 (775) styrelse och verkställande direktör.</w:t>
            </w: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color w:val="FF0000"/>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8.</w:t>
            </w:r>
          </w:p>
        </w:tc>
        <w:tc>
          <w:tcPr>
            <w:tcW w:w="3800" w:type="dxa"/>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Medelantal anställda</w:t>
            </w:r>
          </w:p>
        </w:tc>
        <w:tc>
          <w:tcPr>
            <w:tcW w:w="760" w:type="dxa"/>
            <w:gridSpan w:val="2"/>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Kvinnor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10,8</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11,1</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Män</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6,0</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6,1</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16,8</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17,2</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9.</w:t>
            </w:r>
          </w:p>
        </w:tc>
        <w:tc>
          <w:tcPr>
            <w:tcW w:w="3800" w:type="dxa"/>
            <w:tcBorders>
              <w:top w:val="double" w:sz="6" w:space="0" w:color="auto"/>
              <w:left w:val="nil"/>
              <w:bottom w:val="nil"/>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Sjukfrånvaro 2011</w:t>
            </w:r>
          </w:p>
        </w:tc>
        <w:tc>
          <w:tcPr>
            <w:tcW w:w="760" w:type="dxa"/>
            <w:gridSpan w:val="2"/>
            <w:tcBorders>
              <w:top w:val="double" w:sz="6" w:space="0" w:color="auto"/>
              <w:left w:val="nil"/>
              <w:bottom w:val="nil"/>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 </w:t>
            </w:r>
          </w:p>
        </w:tc>
        <w:tc>
          <w:tcPr>
            <w:tcW w:w="832" w:type="dxa"/>
            <w:gridSpan w:val="2"/>
            <w:tcBorders>
              <w:top w:val="double" w:sz="6" w:space="0" w:color="auto"/>
              <w:left w:val="nil"/>
              <w:bottom w:val="nil"/>
              <w:right w:val="double" w:sz="6"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dashed" w:sz="4" w:space="0" w:color="auto"/>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dashed" w:sz="4" w:space="0" w:color="auto"/>
              <w:left w:val="nil"/>
              <w:bottom w:val="single" w:sz="8" w:space="0" w:color="auto"/>
              <w:right w:val="single" w:sz="4"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Kor</w:t>
            </w:r>
            <w:r w:rsidRPr="0062542F">
              <w:rPr>
                <w:sz w:val="16"/>
                <w:szCs w:val="16"/>
              </w:rPr>
              <w:t>t</w:t>
            </w:r>
            <w:r w:rsidRPr="0062542F">
              <w:rPr>
                <w:sz w:val="16"/>
                <w:szCs w:val="16"/>
              </w:rPr>
              <w:t>tids-frånv</w:t>
            </w:r>
            <w:r w:rsidRPr="0062542F">
              <w:rPr>
                <w:sz w:val="16"/>
                <w:szCs w:val="16"/>
              </w:rPr>
              <w:t>a</w:t>
            </w:r>
            <w:r w:rsidRPr="0062542F">
              <w:rPr>
                <w:sz w:val="16"/>
                <w:szCs w:val="16"/>
              </w:rPr>
              <w:t>ro</w:t>
            </w:r>
          </w:p>
        </w:tc>
        <w:tc>
          <w:tcPr>
            <w:tcW w:w="832" w:type="dxa"/>
            <w:gridSpan w:val="2"/>
            <w:tcBorders>
              <w:top w:val="dashed" w:sz="4" w:space="0" w:color="auto"/>
              <w:left w:val="nil"/>
              <w:bottom w:val="single" w:sz="8" w:space="0" w:color="auto"/>
              <w:right w:val="double" w:sz="6"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Långtids-frånv</w:t>
            </w:r>
            <w:r w:rsidRPr="0062542F">
              <w:rPr>
                <w:sz w:val="16"/>
                <w:szCs w:val="16"/>
              </w:rPr>
              <w:t>a</w:t>
            </w:r>
            <w:r w:rsidRPr="0062542F">
              <w:rPr>
                <w:sz w:val="16"/>
                <w:szCs w:val="16"/>
              </w:rPr>
              <w:t>ro</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Kvinnor</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0,25 %</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0,00 %</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Män</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0,45</w:t>
            </w:r>
            <w:r w:rsidR="00BE79DF" w:rsidRPr="0062542F">
              <w:rPr>
                <w:sz w:val="16"/>
                <w:szCs w:val="16"/>
              </w:rPr>
              <w:t xml:space="preserve"> </w:t>
            </w:r>
            <w:r w:rsidRPr="0062542F">
              <w:rPr>
                <w:sz w:val="16"/>
                <w:szCs w:val="16"/>
              </w:rPr>
              <w:t>%</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0,00 %</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0,41 %</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0,00 %</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nil"/>
              <w:left w:val="nil"/>
              <w:bottom w:val="double" w:sz="6" w:space="0" w:color="auto"/>
              <w:right w:val="nil"/>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nil"/>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 </w:t>
            </w:r>
          </w:p>
        </w:tc>
        <w:tc>
          <w:tcPr>
            <w:tcW w:w="760" w:type="dxa"/>
            <w:gridSpan w:val="2"/>
            <w:tcBorders>
              <w:top w:val="nil"/>
              <w:left w:val="nil"/>
              <w:bottom w:val="double" w:sz="6" w:space="0" w:color="auto"/>
              <w:right w:val="nil"/>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 </w:t>
            </w:r>
          </w:p>
        </w:tc>
        <w:tc>
          <w:tcPr>
            <w:tcW w:w="832" w:type="dxa"/>
            <w:gridSpan w:val="2"/>
            <w:tcBorders>
              <w:top w:val="nil"/>
              <w:left w:val="nil"/>
              <w:bottom w:val="double" w:sz="6" w:space="0" w:color="auto"/>
              <w:right w:val="nil"/>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 </w:t>
            </w:r>
          </w:p>
        </w:tc>
      </w:tr>
      <w:tr w:rsidR="007F5F14" w:rsidRPr="0062542F" w:rsidTr="007F5F14">
        <w:trPr>
          <w:cantSplit/>
        </w:trPr>
        <w:tc>
          <w:tcPr>
            <w:tcW w:w="675" w:type="dxa"/>
            <w:tcBorders>
              <w:top w:val="nil"/>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10.</w:t>
            </w:r>
          </w:p>
        </w:tc>
        <w:tc>
          <w:tcPr>
            <w:tcW w:w="3800" w:type="dxa"/>
            <w:tcBorders>
              <w:top w:val="nil"/>
              <w:left w:val="nil"/>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Ersättning till revis</w:t>
            </w:r>
            <w:r w:rsidRPr="0062542F">
              <w:rPr>
                <w:b/>
                <w:sz w:val="16"/>
                <w:szCs w:val="16"/>
              </w:rPr>
              <w:t>o</w:t>
            </w:r>
            <w:r w:rsidRPr="0062542F">
              <w:rPr>
                <w:b/>
                <w:sz w:val="16"/>
                <w:szCs w:val="16"/>
              </w:rPr>
              <w:t>rer (inkl. moms)</w:t>
            </w:r>
          </w:p>
        </w:tc>
        <w:tc>
          <w:tcPr>
            <w:tcW w:w="760" w:type="dxa"/>
            <w:gridSpan w:val="2"/>
            <w:tcBorders>
              <w:top w:val="nil"/>
              <w:left w:val="nil"/>
              <w:bottom w:val="dashed" w:sz="4" w:space="0" w:color="auto"/>
              <w:right w:val="single" w:sz="4"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c>
          <w:tcPr>
            <w:tcW w:w="832" w:type="dxa"/>
            <w:gridSpan w:val="2"/>
            <w:tcBorders>
              <w:top w:val="nil"/>
              <w:left w:val="nil"/>
              <w:bottom w:val="dashed" w:sz="4" w:space="0" w:color="auto"/>
              <w:right w:val="double" w:sz="6" w:space="0" w:color="auto"/>
            </w:tcBorders>
            <w:noWrap/>
            <w:vAlign w:val="bottom"/>
          </w:tcPr>
          <w:p w:rsidR="007F5F14" w:rsidRPr="0062542F" w:rsidRDefault="007F5F14" w:rsidP="007F5F14">
            <w:pPr>
              <w:spacing w:before="0" w:line="200" w:lineRule="exact"/>
              <w:jc w:val="center"/>
              <w:rPr>
                <w:b/>
                <w:sz w:val="16"/>
                <w:szCs w:val="16"/>
              </w:rPr>
            </w:pPr>
            <w:r w:rsidRPr="0062542F">
              <w:rPr>
                <w:b/>
                <w:sz w:val="16"/>
                <w:szCs w:val="16"/>
              </w:rPr>
              <w:t> </w:t>
            </w:r>
          </w:p>
        </w:tc>
      </w:tr>
      <w:tr w:rsidR="007F5F14" w:rsidRPr="0062542F" w:rsidTr="007F5F14">
        <w:trPr>
          <w:cantSplit/>
        </w:trPr>
        <w:tc>
          <w:tcPr>
            <w:tcW w:w="675" w:type="dxa"/>
            <w:tcBorders>
              <w:top w:val="nil"/>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single" w:sz="8" w:space="0" w:color="auto"/>
              <w:left w:val="double" w:sz="6" w:space="0" w:color="auto"/>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b/>
                <w:bCs/>
                <w:sz w:val="16"/>
                <w:szCs w:val="16"/>
              </w:rPr>
            </w:pPr>
            <w:r w:rsidRPr="0062542F">
              <w:rPr>
                <w:b/>
                <w:bCs/>
                <w:sz w:val="16"/>
                <w:szCs w:val="16"/>
              </w:rPr>
              <w:t xml:space="preserve">PwC </w:t>
            </w:r>
            <w:r w:rsidRPr="0062542F">
              <w:rPr>
                <w:sz w:val="16"/>
                <w:szCs w:val="16"/>
              </w:rPr>
              <w:t>(intern rev</w:t>
            </w:r>
            <w:r w:rsidRPr="0062542F">
              <w:rPr>
                <w:sz w:val="16"/>
                <w:szCs w:val="16"/>
              </w:rPr>
              <w:t>i</w:t>
            </w:r>
            <w:r w:rsidRPr="0062542F">
              <w:rPr>
                <w:sz w:val="16"/>
                <w:szCs w:val="16"/>
              </w:rPr>
              <w:t>sion)</w:t>
            </w:r>
          </w:p>
        </w:tc>
        <w:tc>
          <w:tcPr>
            <w:tcW w:w="760" w:type="dxa"/>
            <w:gridSpan w:val="2"/>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832" w:type="dxa"/>
            <w:gridSpan w:val="2"/>
            <w:tcBorders>
              <w:top w:val="nil"/>
              <w:left w:val="nil"/>
              <w:bottom w:val="single" w:sz="4" w:space="0" w:color="auto"/>
              <w:right w:val="double" w:sz="6"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xml:space="preserve">Revisionsuppdraget </w:t>
            </w:r>
          </w:p>
        </w:tc>
        <w:tc>
          <w:tcPr>
            <w:tcW w:w="760" w:type="dxa"/>
            <w:gridSpan w:val="2"/>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250</w:t>
            </w:r>
          </w:p>
        </w:tc>
        <w:tc>
          <w:tcPr>
            <w:tcW w:w="832" w:type="dxa"/>
            <w:gridSpan w:val="2"/>
            <w:tcBorders>
              <w:top w:val="nil"/>
              <w:left w:val="nil"/>
              <w:bottom w:val="single" w:sz="4" w:space="0" w:color="auto"/>
              <w:right w:val="double" w:sz="6"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206</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Revisionsverksamhet utöver revisionsup</w:t>
            </w:r>
            <w:r w:rsidRPr="0062542F">
              <w:rPr>
                <w:sz w:val="16"/>
                <w:szCs w:val="16"/>
              </w:rPr>
              <w:t>p</w:t>
            </w:r>
            <w:r w:rsidRPr="0062542F">
              <w:rPr>
                <w:sz w:val="16"/>
                <w:szCs w:val="16"/>
              </w:rPr>
              <w:t>draget</w:t>
            </w:r>
          </w:p>
        </w:tc>
        <w:tc>
          <w:tcPr>
            <w:tcW w:w="760" w:type="dxa"/>
            <w:gridSpan w:val="2"/>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35</w:t>
            </w:r>
          </w:p>
        </w:tc>
        <w:tc>
          <w:tcPr>
            <w:tcW w:w="832" w:type="dxa"/>
            <w:gridSpan w:val="2"/>
            <w:tcBorders>
              <w:top w:val="nil"/>
              <w:left w:val="nil"/>
              <w:bottom w:val="single" w:sz="4" w:space="0" w:color="auto"/>
              <w:right w:val="double" w:sz="6" w:space="0" w:color="auto"/>
            </w:tcBorders>
            <w:vAlign w:val="bottom"/>
          </w:tcPr>
          <w:p w:rsidR="007F5F14" w:rsidRPr="0062542F" w:rsidRDefault="007F5F14" w:rsidP="007F5F14">
            <w:pPr>
              <w:spacing w:before="0" w:line="200" w:lineRule="exact"/>
              <w:jc w:val="right"/>
              <w:rPr>
                <w:sz w:val="16"/>
                <w:szCs w:val="16"/>
              </w:rPr>
            </w:pPr>
            <w:r w:rsidRPr="0062542F">
              <w:rPr>
                <w:sz w:val="16"/>
                <w:szCs w:val="16"/>
              </w:rPr>
              <w:t>11</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Skatterådgivning</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17</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45</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vAlign w:val="bottom"/>
          </w:tcPr>
          <w:p w:rsidR="007F5F14" w:rsidRPr="0062542F" w:rsidRDefault="007F5F14" w:rsidP="007F5F14">
            <w:pPr>
              <w:spacing w:before="0" w:line="200" w:lineRule="exact"/>
              <w:jc w:val="left"/>
              <w:rPr>
                <w:b/>
                <w:bCs/>
                <w:sz w:val="16"/>
                <w:szCs w:val="16"/>
              </w:rPr>
            </w:pPr>
            <w:r w:rsidRPr="0062542F">
              <w:rPr>
                <w:b/>
                <w:bCs/>
                <w:sz w:val="16"/>
                <w:szCs w:val="16"/>
              </w:rPr>
              <w:t xml:space="preserve">Riksrevisionen </w:t>
            </w:r>
            <w:r w:rsidRPr="0062542F">
              <w:rPr>
                <w:sz w:val="16"/>
                <w:szCs w:val="16"/>
              </w:rPr>
              <w:t>(extern rev</w:t>
            </w:r>
            <w:r w:rsidRPr="0062542F">
              <w:rPr>
                <w:sz w:val="16"/>
                <w:szCs w:val="16"/>
              </w:rPr>
              <w:t>i</w:t>
            </w:r>
            <w:r w:rsidRPr="0062542F">
              <w:rPr>
                <w:sz w:val="16"/>
                <w:szCs w:val="16"/>
              </w:rPr>
              <w:t>sion)</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832" w:type="dxa"/>
            <w:gridSpan w:val="2"/>
            <w:tcBorders>
              <w:top w:val="nil"/>
              <w:left w:val="nil"/>
              <w:bottom w:val="single" w:sz="4" w:space="0" w:color="auto"/>
              <w:right w:val="double" w:sz="6"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r>
      <w:tr w:rsidR="007F5F14" w:rsidRPr="0062542F" w:rsidTr="007F5F14">
        <w:trPr>
          <w:cantSplit/>
        </w:trPr>
        <w:tc>
          <w:tcPr>
            <w:tcW w:w="675" w:type="dxa"/>
            <w:tcBorders>
              <w:top w:val="nil"/>
              <w:left w:val="double" w:sz="6" w:space="0" w:color="auto"/>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nil"/>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 xml:space="preserve">Revisionsuppdraget </w:t>
            </w:r>
          </w:p>
        </w:tc>
        <w:tc>
          <w:tcPr>
            <w:tcW w:w="760"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287</w:t>
            </w:r>
          </w:p>
        </w:tc>
        <w:tc>
          <w:tcPr>
            <w:tcW w:w="832" w:type="dxa"/>
            <w:gridSpan w:val="2"/>
            <w:tcBorders>
              <w:top w:val="nil"/>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225</w:t>
            </w:r>
          </w:p>
        </w:tc>
      </w:tr>
      <w:tr w:rsidR="007F5F14" w:rsidRPr="0062542F" w:rsidTr="007F5F14">
        <w:trPr>
          <w:cantSplit/>
        </w:trPr>
        <w:tc>
          <w:tcPr>
            <w:tcW w:w="675" w:type="dxa"/>
            <w:tcBorders>
              <w:top w:val="single" w:sz="4" w:space="0" w:color="auto"/>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589</w:t>
            </w:r>
          </w:p>
        </w:tc>
        <w:tc>
          <w:tcPr>
            <w:tcW w:w="832" w:type="dxa"/>
            <w:gridSpan w:val="2"/>
            <w:tcBorders>
              <w:top w:val="single" w:sz="4" w:space="0" w:color="auto"/>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487</w:t>
            </w: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11.</w:t>
            </w:r>
          </w:p>
        </w:tc>
        <w:tc>
          <w:tcPr>
            <w:tcW w:w="3800" w:type="dxa"/>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Räntekostnader</w:t>
            </w:r>
          </w:p>
        </w:tc>
        <w:tc>
          <w:tcPr>
            <w:tcW w:w="760" w:type="dxa"/>
            <w:gridSpan w:val="2"/>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nil"/>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Bank</w:t>
            </w:r>
          </w:p>
        </w:tc>
        <w:tc>
          <w:tcPr>
            <w:tcW w:w="760" w:type="dxa"/>
            <w:gridSpan w:val="2"/>
            <w:tcBorders>
              <w:top w:val="nil"/>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3</w:t>
            </w:r>
          </w:p>
        </w:tc>
        <w:tc>
          <w:tcPr>
            <w:tcW w:w="832" w:type="dxa"/>
            <w:gridSpan w:val="2"/>
            <w:tcBorders>
              <w:top w:val="nil"/>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single" w:sz="4" w:space="0" w:color="auto"/>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Valutaterminer</w:t>
            </w:r>
          </w:p>
        </w:tc>
        <w:tc>
          <w:tcPr>
            <w:tcW w:w="760" w:type="dxa"/>
            <w:gridSpan w:val="2"/>
            <w:tcBorders>
              <w:top w:val="single" w:sz="4" w:space="0" w:color="auto"/>
              <w:left w:val="nil"/>
              <w:bottom w:val="nil"/>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183</w:t>
            </w:r>
          </w:p>
        </w:tc>
        <w:tc>
          <w:tcPr>
            <w:tcW w:w="832" w:type="dxa"/>
            <w:gridSpan w:val="2"/>
            <w:tcBorders>
              <w:top w:val="single" w:sz="4" w:space="0" w:color="auto"/>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1 706</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nil"/>
              <w:right w:val="single" w:sz="4" w:space="0" w:color="auto"/>
            </w:tcBorders>
            <w:vAlign w:val="bottom"/>
          </w:tcPr>
          <w:p w:rsidR="007F5F14" w:rsidRPr="0062542F" w:rsidRDefault="007F5F14" w:rsidP="007F5F14">
            <w:pPr>
              <w:spacing w:before="0" w:line="200" w:lineRule="exact"/>
              <w:jc w:val="left"/>
              <w:rPr>
                <w:sz w:val="16"/>
                <w:szCs w:val="16"/>
              </w:rPr>
            </w:pPr>
            <w:r w:rsidRPr="0062542F">
              <w:rPr>
                <w:sz w:val="16"/>
                <w:szCs w:val="16"/>
              </w:rPr>
              <w:t>Fastigheter</w:t>
            </w:r>
          </w:p>
        </w:tc>
        <w:tc>
          <w:tcPr>
            <w:tcW w:w="760" w:type="dxa"/>
            <w:gridSpan w:val="2"/>
            <w:tcBorders>
              <w:top w:val="single" w:sz="4"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1 306</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1 030</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4" w:space="0" w:color="auto"/>
              <w:left w:val="nil"/>
              <w:bottom w:val="double" w:sz="6" w:space="0" w:color="auto"/>
              <w:right w:val="single" w:sz="4" w:space="0" w:color="auto"/>
            </w:tcBorders>
            <w:noWrap/>
            <w:vAlign w:val="bottom"/>
          </w:tcPr>
          <w:p w:rsidR="007F5F14" w:rsidRPr="0062542F" w:rsidRDefault="007F5F14" w:rsidP="007F5F14">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1 492</w:t>
            </w:r>
          </w:p>
        </w:tc>
        <w:tc>
          <w:tcPr>
            <w:tcW w:w="832" w:type="dxa"/>
            <w:gridSpan w:val="2"/>
            <w:tcBorders>
              <w:top w:val="nil"/>
              <w:left w:val="nil"/>
              <w:bottom w:val="double" w:sz="6"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2 738</w:t>
            </w: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nil"/>
              <w:left w:val="nil"/>
              <w:bottom w:val="nil"/>
              <w:right w:val="nil"/>
            </w:tcBorders>
            <w:noWrap/>
            <w:vAlign w:val="bottom"/>
          </w:tcPr>
          <w:p w:rsidR="007F5F14" w:rsidRPr="0062542F" w:rsidRDefault="007F5F14" w:rsidP="007F5F14">
            <w:pPr>
              <w:spacing w:before="0" w:line="200" w:lineRule="exact"/>
              <w:jc w:val="left"/>
              <w:rPr>
                <w:sz w:val="16"/>
                <w:szCs w:val="16"/>
              </w:rPr>
            </w:pPr>
          </w:p>
        </w:tc>
        <w:tc>
          <w:tcPr>
            <w:tcW w:w="3800" w:type="dxa"/>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c>
          <w:tcPr>
            <w:tcW w:w="832" w:type="dxa"/>
            <w:gridSpan w:val="2"/>
            <w:tcBorders>
              <w:top w:val="nil"/>
              <w:left w:val="nil"/>
              <w:bottom w:val="nil"/>
              <w:right w:val="nil"/>
            </w:tcBorders>
            <w:noWrap/>
            <w:vAlign w:val="bottom"/>
          </w:tcPr>
          <w:p w:rsidR="007F5F14" w:rsidRPr="0062542F" w:rsidRDefault="007F5F14" w:rsidP="007F5F14">
            <w:pPr>
              <w:spacing w:before="0" w:line="200" w:lineRule="exact"/>
              <w:jc w:val="left"/>
              <w:rPr>
                <w:b/>
                <w:bCs/>
                <w:sz w:val="16"/>
                <w:szCs w:val="16"/>
              </w:rPr>
            </w:pPr>
          </w:p>
        </w:tc>
      </w:tr>
      <w:tr w:rsidR="007F5F14" w:rsidRPr="0062542F" w:rsidTr="007F5F14">
        <w:trPr>
          <w:cantSplit/>
        </w:trPr>
        <w:tc>
          <w:tcPr>
            <w:tcW w:w="675" w:type="dxa"/>
            <w:tcBorders>
              <w:top w:val="double" w:sz="6" w:space="0" w:color="auto"/>
              <w:left w:val="double" w:sz="6" w:space="0" w:color="auto"/>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Not 12.</w:t>
            </w:r>
          </w:p>
        </w:tc>
        <w:tc>
          <w:tcPr>
            <w:tcW w:w="3800" w:type="dxa"/>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left"/>
              <w:rPr>
                <w:b/>
                <w:sz w:val="16"/>
                <w:szCs w:val="16"/>
              </w:rPr>
            </w:pPr>
            <w:r w:rsidRPr="0062542F">
              <w:rPr>
                <w:b/>
                <w:sz w:val="16"/>
                <w:szCs w:val="16"/>
              </w:rPr>
              <w:t>Förändring av eget kapital till marknadsvärde före beviljade forskningsm</w:t>
            </w:r>
            <w:r w:rsidRPr="0062542F">
              <w:rPr>
                <w:b/>
                <w:sz w:val="16"/>
                <w:szCs w:val="16"/>
              </w:rPr>
              <w:t>e</w:t>
            </w:r>
            <w:r w:rsidRPr="0062542F">
              <w:rPr>
                <w:b/>
                <w:sz w:val="16"/>
                <w:szCs w:val="16"/>
              </w:rPr>
              <w:t>del</w:t>
            </w:r>
          </w:p>
        </w:tc>
        <w:tc>
          <w:tcPr>
            <w:tcW w:w="760" w:type="dxa"/>
            <w:gridSpan w:val="2"/>
            <w:tcBorders>
              <w:top w:val="double" w:sz="6" w:space="0" w:color="auto"/>
              <w:left w:val="nil"/>
              <w:bottom w:val="dashed" w:sz="4"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 </w:t>
            </w:r>
          </w:p>
        </w:tc>
        <w:tc>
          <w:tcPr>
            <w:tcW w:w="832" w:type="dxa"/>
            <w:gridSpan w:val="2"/>
            <w:tcBorders>
              <w:top w:val="double" w:sz="6" w:space="0" w:color="auto"/>
              <w:left w:val="nil"/>
              <w:bottom w:val="dashed" w:sz="4"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 </w:t>
            </w:r>
          </w:p>
        </w:tc>
      </w:tr>
      <w:tr w:rsidR="007F5F14" w:rsidRPr="0062542F" w:rsidTr="007F5F14">
        <w:trPr>
          <w:cantSplit/>
        </w:trPr>
        <w:tc>
          <w:tcPr>
            <w:tcW w:w="675" w:type="dxa"/>
            <w:tcBorders>
              <w:top w:val="nil"/>
              <w:left w:val="double" w:sz="6" w:space="0" w:color="auto"/>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2011</w:t>
            </w:r>
          </w:p>
        </w:tc>
        <w:tc>
          <w:tcPr>
            <w:tcW w:w="832" w:type="dxa"/>
            <w:gridSpan w:val="2"/>
            <w:tcBorders>
              <w:top w:val="nil"/>
              <w:left w:val="nil"/>
              <w:bottom w:val="single" w:sz="8" w:space="0" w:color="auto"/>
              <w:right w:val="double" w:sz="6" w:space="0" w:color="auto"/>
            </w:tcBorders>
            <w:noWrap/>
            <w:vAlign w:val="bottom"/>
          </w:tcPr>
          <w:p w:rsidR="007F5F14" w:rsidRPr="0062542F" w:rsidRDefault="007F5F14" w:rsidP="007F5F14">
            <w:pPr>
              <w:spacing w:before="0" w:line="200" w:lineRule="exact"/>
              <w:jc w:val="right"/>
              <w:rPr>
                <w:b/>
                <w:bCs/>
                <w:sz w:val="16"/>
                <w:szCs w:val="16"/>
              </w:rPr>
            </w:pPr>
            <w:r w:rsidRPr="0062542F">
              <w:rPr>
                <w:b/>
                <w:bCs/>
                <w:sz w:val="16"/>
                <w:szCs w:val="16"/>
              </w:rPr>
              <w:t>2010</w:t>
            </w:r>
          </w:p>
        </w:tc>
      </w:tr>
      <w:tr w:rsidR="007F5F14" w:rsidRPr="0062542F" w:rsidTr="007F5F14">
        <w:trPr>
          <w:cantSplit/>
        </w:trPr>
        <w:tc>
          <w:tcPr>
            <w:tcW w:w="675" w:type="dxa"/>
            <w:tcBorders>
              <w:top w:val="single" w:sz="6" w:space="0" w:color="auto"/>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single" w:sz="6"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Årets resultat</w:t>
            </w:r>
          </w:p>
        </w:tc>
        <w:tc>
          <w:tcPr>
            <w:tcW w:w="760" w:type="dxa"/>
            <w:gridSpan w:val="2"/>
            <w:tcBorders>
              <w:top w:val="single" w:sz="6" w:space="0" w:color="auto"/>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247 319</w:t>
            </w:r>
          </w:p>
        </w:tc>
        <w:tc>
          <w:tcPr>
            <w:tcW w:w="832" w:type="dxa"/>
            <w:gridSpan w:val="2"/>
            <w:tcBorders>
              <w:top w:val="single" w:sz="6" w:space="0" w:color="auto"/>
              <w:left w:val="nil"/>
              <w:bottom w:val="nil"/>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761 700</w:t>
            </w:r>
          </w:p>
        </w:tc>
      </w:tr>
      <w:tr w:rsidR="007F5F14" w:rsidRPr="0062542F" w:rsidTr="007F5F14">
        <w:trPr>
          <w:cantSplit/>
        </w:trPr>
        <w:tc>
          <w:tcPr>
            <w:tcW w:w="675" w:type="dxa"/>
            <w:tcBorders>
              <w:top w:val="nil"/>
              <w:left w:val="double" w:sz="6" w:space="0" w:color="auto"/>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Förändring av ej re</w:t>
            </w:r>
            <w:r w:rsidRPr="0062542F">
              <w:rPr>
                <w:sz w:val="16"/>
                <w:szCs w:val="16"/>
              </w:rPr>
              <w:t>a</w:t>
            </w:r>
            <w:r w:rsidRPr="0062542F">
              <w:rPr>
                <w:sz w:val="16"/>
                <w:szCs w:val="16"/>
              </w:rPr>
              <w:t>liserade vinster, se nedan</w:t>
            </w:r>
          </w:p>
        </w:tc>
        <w:tc>
          <w:tcPr>
            <w:tcW w:w="760" w:type="dxa"/>
            <w:gridSpan w:val="2"/>
            <w:tcBorders>
              <w:top w:val="nil"/>
              <w:left w:val="nil"/>
              <w:bottom w:val="single" w:sz="4" w:space="0" w:color="auto"/>
              <w:right w:val="single" w:sz="4"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–700 773</w:t>
            </w:r>
          </w:p>
        </w:tc>
        <w:tc>
          <w:tcPr>
            <w:tcW w:w="832" w:type="dxa"/>
            <w:gridSpan w:val="2"/>
            <w:tcBorders>
              <w:top w:val="single" w:sz="4" w:space="0" w:color="auto"/>
              <w:left w:val="nil"/>
              <w:bottom w:val="single" w:sz="4" w:space="0" w:color="auto"/>
              <w:right w:val="double" w:sz="6" w:space="0" w:color="auto"/>
            </w:tcBorders>
            <w:noWrap/>
            <w:vAlign w:val="bottom"/>
          </w:tcPr>
          <w:p w:rsidR="007F5F14" w:rsidRPr="0062542F" w:rsidRDefault="007F5F14" w:rsidP="007F5F14">
            <w:pPr>
              <w:spacing w:before="0" w:line="200" w:lineRule="exact"/>
              <w:jc w:val="right"/>
              <w:rPr>
                <w:sz w:val="16"/>
                <w:szCs w:val="16"/>
              </w:rPr>
            </w:pPr>
            <w:r w:rsidRPr="0062542F">
              <w:rPr>
                <w:sz w:val="16"/>
                <w:szCs w:val="16"/>
              </w:rPr>
              <w:t>238 071</w:t>
            </w:r>
          </w:p>
        </w:tc>
      </w:tr>
      <w:tr w:rsidR="007F5F14" w:rsidRPr="0062542F" w:rsidTr="007F5F14">
        <w:trPr>
          <w:cantSplit/>
        </w:trPr>
        <w:tc>
          <w:tcPr>
            <w:tcW w:w="675" w:type="dxa"/>
            <w:tcBorders>
              <w:top w:val="nil"/>
              <w:left w:val="double" w:sz="6" w:space="0" w:color="auto"/>
              <w:bottom w:val="double" w:sz="6" w:space="0" w:color="auto"/>
              <w:right w:val="single" w:sz="4" w:space="0" w:color="auto"/>
            </w:tcBorders>
            <w:noWrap/>
            <w:vAlign w:val="bottom"/>
          </w:tcPr>
          <w:p w:rsidR="007F5F14" w:rsidRPr="0062542F" w:rsidRDefault="007F5F14" w:rsidP="007F5F14">
            <w:pPr>
              <w:spacing w:before="0" w:line="200" w:lineRule="exact"/>
              <w:jc w:val="left"/>
              <w:rPr>
                <w:sz w:val="16"/>
                <w:szCs w:val="16"/>
              </w:rPr>
            </w:pPr>
            <w:r w:rsidRPr="0062542F">
              <w:rPr>
                <w:sz w:val="16"/>
                <w:szCs w:val="16"/>
              </w:rPr>
              <w:t> </w:t>
            </w:r>
          </w:p>
        </w:tc>
        <w:tc>
          <w:tcPr>
            <w:tcW w:w="3800" w:type="dxa"/>
            <w:tcBorders>
              <w:top w:val="nil"/>
              <w:left w:val="nil"/>
              <w:bottom w:val="double" w:sz="6" w:space="0" w:color="auto"/>
              <w:right w:val="single" w:sz="4" w:space="0" w:color="auto"/>
            </w:tcBorders>
            <w:vAlign w:val="bottom"/>
          </w:tcPr>
          <w:p w:rsidR="007F5F14" w:rsidRPr="0062542F" w:rsidRDefault="007F5F14" w:rsidP="007F5F14">
            <w:pPr>
              <w:spacing w:before="0" w:line="200" w:lineRule="exact"/>
              <w:jc w:val="left"/>
              <w:rPr>
                <w:b/>
                <w:bCs/>
                <w:sz w:val="16"/>
                <w:szCs w:val="16"/>
              </w:rPr>
            </w:pPr>
            <w:r w:rsidRPr="0062542F">
              <w:rPr>
                <w:b/>
                <w:bCs/>
                <w:sz w:val="16"/>
                <w:szCs w:val="16"/>
              </w:rPr>
              <w:t>Summa förändring av eget kapital till marknadsvä</w:t>
            </w:r>
            <w:r w:rsidRPr="0062542F">
              <w:rPr>
                <w:b/>
                <w:bCs/>
                <w:sz w:val="16"/>
                <w:szCs w:val="16"/>
              </w:rPr>
              <w:t>r</w:t>
            </w:r>
            <w:r w:rsidRPr="0062542F">
              <w:rPr>
                <w:b/>
                <w:bCs/>
                <w:sz w:val="16"/>
                <w:szCs w:val="16"/>
              </w:rPr>
              <w:t>de före beviljade forskningsm</w:t>
            </w:r>
            <w:r w:rsidRPr="0062542F">
              <w:rPr>
                <w:b/>
                <w:bCs/>
                <w:sz w:val="16"/>
                <w:szCs w:val="16"/>
              </w:rPr>
              <w:t>e</w:t>
            </w:r>
            <w:r w:rsidRPr="0062542F">
              <w:rPr>
                <w:b/>
                <w:bCs/>
                <w:sz w:val="16"/>
                <w:szCs w:val="16"/>
              </w:rPr>
              <w:t>del</w:t>
            </w:r>
          </w:p>
        </w:tc>
        <w:tc>
          <w:tcPr>
            <w:tcW w:w="760" w:type="dxa"/>
            <w:gridSpan w:val="2"/>
            <w:tcBorders>
              <w:top w:val="nil"/>
              <w:left w:val="nil"/>
              <w:bottom w:val="double" w:sz="6" w:space="0" w:color="auto"/>
              <w:right w:val="single" w:sz="4" w:space="0" w:color="auto"/>
            </w:tcBorders>
            <w:noWrap/>
          </w:tcPr>
          <w:p w:rsidR="007F5F14" w:rsidRPr="0062542F" w:rsidRDefault="007F5F14" w:rsidP="007F5F14">
            <w:pPr>
              <w:spacing w:before="0" w:line="200" w:lineRule="exact"/>
              <w:jc w:val="right"/>
              <w:rPr>
                <w:b/>
                <w:bCs/>
                <w:sz w:val="16"/>
                <w:szCs w:val="16"/>
              </w:rPr>
            </w:pPr>
            <w:r w:rsidRPr="0062542F">
              <w:rPr>
                <w:b/>
                <w:bCs/>
                <w:sz w:val="16"/>
                <w:szCs w:val="16"/>
              </w:rPr>
              <w:t>–453 454</w:t>
            </w:r>
          </w:p>
        </w:tc>
        <w:tc>
          <w:tcPr>
            <w:tcW w:w="832" w:type="dxa"/>
            <w:gridSpan w:val="2"/>
            <w:tcBorders>
              <w:top w:val="nil"/>
              <w:left w:val="nil"/>
              <w:bottom w:val="double" w:sz="6" w:space="0" w:color="auto"/>
              <w:right w:val="double" w:sz="6" w:space="0" w:color="auto"/>
            </w:tcBorders>
            <w:noWrap/>
          </w:tcPr>
          <w:p w:rsidR="007F5F14" w:rsidRPr="0062542F" w:rsidRDefault="007F5F14" w:rsidP="007F5F14">
            <w:pPr>
              <w:spacing w:before="0" w:line="200" w:lineRule="exact"/>
              <w:jc w:val="right"/>
              <w:rPr>
                <w:b/>
                <w:bCs/>
                <w:sz w:val="16"/>
                <w:szCs w:val="16"/>
              </w:rPr>
            </w:pPr>
            <w:r w:rsidRPr="0062542F">
              <w:rPr>
                <w:b/>
                <w:bCs/>
                <w:sz w:val="16"/>
                <w:szCs w:val="16"/>
              </w:rPr>
              <w:t>999 771</w:t>
            </w:r>
          </w:p>
        </w:tc>
      </w:tr>
    </w:tbl>
    <w:p w:rsidR="0024508E" w:rsidRPr="0062542F" w:rsidRDefault="0024508E" w:rsidP="0024508E"/>
    <w:tbl>
      <w:tblPr>
        <w:tblW w:w="6080" w:type="dxa"/>
        <w:tblInd w:w="47" w:type="dxa"/>
        <w:tblLayout w:type="fixed"/>
        <w:tblCellMar>
          <w:left w:w="70" w:type="dxa"/>
          <w:right w:w="70" w:type="dxa"/>
        </w:tblCellMar>
        <w:tblLook w:val="0000" w:firstRow="0" w:lastRow="0" w:firstColumn="0" w:lastColumn="0" w:noHBand="0" w:noVBand="0"/>
      </w:tblPr>
      <w:tblGrid>
        <w:gridCol w:w="13"/>
        <w:gridCol w:w="558"/>
        <w:gridCol w:w="2682"/>
        <w:gridCol w:w="950"/>
        <w:gridCol w:w="855"/>
        <w:gridCol w:w="1009"/>
        <w:gridCol w:w="13"/>
      </w:tblGrid>
      <w:tr w:rsidR="0024508E" w:rsidRPr="0062542F" w:rsidTr="0024508E">
        <w:trPr>
          <w:gridAfter w:val="1"/>
          <w:wAfter w:w="13" w:type="dxa"/>
          <w:cantSplit/>
        </w:trPr>
        <w:tc>
          <w:tcPr>
            <w:tcW w:w="571"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82"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Förändring av ej realiserade vinster</w:t>
            </w:r>
          </w:p>
        </w:tc>
        <w:tc>
          <w:tcPr>
            <w:tcW w:w="950" w:type="dxa"/>
            <w:tcBorders>
              <w:top w:val="double" w:sz="6" w:space="0" w:color="auto"/>
              <w:left w:val="single" w:sz="4" w:space="0" w:color="auto"/>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55" w:type="dxa"/>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1009"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r>
      <w:tr w:rsidR="0024508E" w:rsidRPr="0062542F" w:rsidTr="0024508E">
        <w:trPr>
          <w:gridAfter w:val="1"/>
          <w:wAfter w:w="13" w:type="dxa"/>
          <w:cantSplit/>
        </w:trPr>
        <w:tc>
          <w:tcPr>
            <w:tcW w:w="571"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8"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50" w:type="dxa"/>
            <w:tcBorders>
              <w:top w:val="nil"/>
              <w:left w:val="single" w:sz="4" w:space="0" w:color="auto"/>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5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c>
          <w:tcPr>
            <w:tcW w:w="1009"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Förän</w:t>
            </w:r>
            <w:r w:rsidRPr="0062542F">
              <w:rPr>
                <w:b/>
                <w:bCs/>
                <w:sz w:val="16"/>
                <w:szCs w:val="16"/>
              </w:rPr>
              <w:t>d</w:t>
            </w:r>
            <w:r w:rsidRPr="0062542F">
              <w:rPr>
                <w:b/>
                <w:bCs/>
                <w:sz w:val="16"/>
                <w:szCs w:val="16"/>
              </w:rPr>
              <w:t>ring</w:t>
            </w:r>
          </w:p>
        </w:tc>
      </w:tr>
      <w:tr w:rsidR="0024508E" w:rsidRPr="0062542F" w:rsidTr="0024508E">
        <w:trPr>
          <w:gridAfter w:val="1"/>
          <w:wAfter w:w="13" w:type="dxa"/>
          <w:cantSplit/>
        </w:trPr>
        <w:tc>
          <w:tcPr>
            <w:tcW w:w="57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Fastigheter </w:t>
            </w:r>
          </w:p>
        </w:tc>
        <w:tc>
          <w:tcPr>
            <w:tcW w:w="95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483 208</w:t>
            </w:r>
          </w:p>
        </w:tc>
        <w:tc>
          <w:tcPr>
            <w:tcW w:w="855"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441 240</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41 968</w:t>
            </w:r>
          </w:p>
        </w:tc>
      </w:tr>
      <w:tr w:rsidR="0024508E" w:rsidRPr="0062542F" w:rsidTr="0024508E">
        <w:trPr>
          <w:gridAfter w:val="1"/>
          <w:wAfter w:w="13" w:type="dxa"/>
          <w:cantSplit/>
        </w:trPr>
        <w:tc>
          <w:tcPr>
            <w:tcW w:w="57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Obligationer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10 056</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10 056</w:t>
            </w:r>
          </w:p>
        </w:tc>
      </w:tr>
      <w:tr w:rsidR="0024508E" w:rsidRPr="0062542F" w:rsidTr="0024508E">
        <w:trPr>
          <w:gridAfter w:val="1"/>
          <w:wAfter w:w="13" w:type="dxa"/>
          <w:cantSplit/>
        </w:trPr>
        <w:tc>
          <w:tcPr>
            <w:tcW w:w="57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Floating rate note</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307</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307</w:t>
            </w:r>
          </w:p>
        </w:tc>
      </w:tr>
      <w:tr w:rsidR="0024508E" w:rsidRPr="0062542F" w:rsidTr="0024508E">
        <w:trPr>
          <w:gridAfter w:val="1"/>
          <w:wAfter w:w="13" w:type="dxa"/>
          <w:cantSplit/>
        </w:trPr>
        <w:tc>
          <w:tcPr>
            <w:tcW w:w="57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Aktier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552 743</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1 228 317</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–675 574</w:t>
            </w:r>
          </w:p>
        </w:tc>
      </w:tr>
      <w:tr w:rsidR="0024508E" w:rsidRPr="0062542F" w:rsidTr="0024508E">
        <w:trPr>
          <w:gridAfter w:val="1"/>
          <w:wAfter w:w="13" w:type="dxa"/>
          <w:cantSplit/>
        </w:trPr>
        <w:tc>
          <w:tcPr>
            <w:tcW w:w="57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Hedgefonder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112 604</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179 830</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–67 226</w:t>
            </w:r>
          </w:p>
        </w:tc>
      </w:tr>
      <w:tr w:rsidR="0024508E" w:rsidRPr="0062542F" w:rsidTr="0024508E">
        <w:trPr>
          <w:gridAfter w:val="1"/>
          <w:wAfter w:w="13" w:type="dxa"/>
          <w:cantSplit/>
        </w:trPr>
        <w:tc>
          <w:tcPr>
            <w:tcW w:w="571"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Certifikat</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138</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c>
          <w:tcPr>
            <w:tcW w:w="1009"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138</w:t>
            </w:r>
          </w:p>
        </w:tc>
      </w:tr>
      <w:tr w:rsidR="0024508E" w:rsidRPr="0062542F" w:rsidTr="0024508E">
        <w:trPr>
          <w:gridAfter w:val="1"/>
          <w:wAfter w:w="13" w:type="dxa"/>
          <w:cantSplit/>
        </w:trPr>
        <w:tc>
          <w:tcPr>
            <w:tcW w:w="571"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Valutaterminer</w:t>
            </w:r>
          </w:p>
        </w:tc>
        <w:tc>
          <w:tcPr>
            <w:tcW w:w="950" w:type="dxa"/>
            <w:tcBorders>
              <w:top w:val="nil"/>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c>
          <w:tcPr>
            <w:tcW w:w="855" w:type="dxa"/>
            <w:tcBorders>
              <w:top w:val="nil"/>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10 442</w:t>
            </w:r>
          </w:p>
        </w:tc>
        <w:tc>
          <w:tcPr>
            <w:tcW w:w="1009" w:type="dxa"/>
            <w:tcBorders>
              <w:top w:val="nil"/>
              <w:left w:val="nil"/>
              <w:bottom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–10 442</w:t>
            </w:r>
          </w:p>
        </w:tc>
      </w:tr>
      <w:tr w:rsidR="0024508E" w:rsidRPr="0062542F" w:rsidTr="0024508E">
        <w:trPr>
          <w:gridAfter w:val="1"/>
          <w:wAfter w:w="13" w:type="dxa"/>
          <w:cantSplit/>
        </w:trPr>
        <w:tc>
          <w:tcPr>
            <w:tcW w:w="571"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82" w:type="dxa"/>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950" w:type="dxa"/>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1 159 056</w:t>
            </w:r>
          </w:p>
        </w:tc>
        <w:tc>
          <w:tcPr>
            <w:tcW w:w="855" w:type="dxa"/>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1 859 829</w:t>
            </w:r>
          </w:p>
        </w:tc>
        <w:tc>
          <w:tcPr>
            <w:tcW w:w="1009" w:type="dxa"/>
            <w:tcBorders>
              <w:top w:val="single" w:sz="4" w:space="0" w:color="auto"/>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–700 773</w:t>
            </w:r>
          </w:p>
        </w:tc>
      </w:tr>
      <w:tr w:rsidR="0024508E" w:rsidRPr="0062542F" w:rsidTr="0024508E">
        <w:trPr>
          <w:gridBefore w:val="1"/>
          <w:wBefore w:w="13" w:type="dxa"/>
          <w:cantSplit/>
        </w:trPr>
        <w:tc>
          <w:tcPr>
            <w:tcW w:w="6067" w:type="dxa"/>
            <w:gridSpan w:val="6"/>
            <w:tcBorders>
              <w:top w:val="nil"/>
              <w:left w:val="nil"/>
              <w:bottom w:val="nil"/>
              <w:right w:val="nil"/>
            </w:tcBorders>
            <w:noWrap/>
            <w:vAlign w:val="bottom"/>
          </w:tcPr>
          <w:p w:rsidR="0024508E" w:rsidRPr="0062542F" w:rsidRDefault="0024508E" w:rsidP="0024508E">
            <w:pPr>
              <w:spacing w:before="0" w:line="240" w:lineRule="auto"/>
              <w:jc w:val="left"/>
              <w:rPr>
                <w:color w:val="0066CC"/>
                <w:sz w:val="16"/>
                <w:szCs w:val="16"/>
              </w:rPr>
            </w:pPr>
            <w:r w:rsidRPr="0062542F">
              <w:rPr>
                <w:sz w:val="16"/>
                <w:szCs w:val="16"/>
              </w:rPr>
              <w:t>Se även not 24.</w:t>
            </w:r>
          </w:p>
        </w:tc>
      </w:tr>
    </w:tbl>
    <w:p w:rsidR="0024508E" w:rsidRPr="0062542F" w:rsidRDefault="0024508E" w:rsidP="0024508E"/>
    <w:tbl>
      <w:tblPr>
        <w:tblW w:w="6067" w:type="dxa"/>
        <w:tblInd w:w="60" w:type="dxa"/>
        <w:tblLayout w:type="fixed"/>
        <w:tblCellMar>
          <w:left w:w="70" w:type="dxa"/>
          <w:right w:w="70" w:type="dxa"/>
        </w:tblCellMar>
        <w:tblLook w:val="0000" w:firstRow="0" w:lastRow="0" w:firstColumn="0" w:lastColumn="0" w:noHBand="0" w:noVBand="0"/>
      </w:tblPr>
      <w:tblGrid>
        <w:gridCol w:w="921"/>
        <w:gridCol w:w="3282"/>
        <w:gridCol w:w="1023"/>
        <w:gridCol w:w="841"/>
      </w:tblGrid>
      <w:tr w:rsidR="0024508E" w:rsidRPr="0062542F" w:rsidTr="0024508E">
        <w:trPr>
          <w:cantSplit/>
        </w:trPr>
        <w:tc>
          <w:tcPr>
            <w:tcW w:w="921"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40" w:lineRule="auto"/>
              <w:jc w:val="left"/>
              <w:rPr>
                <w:b/>
                <w:sz w:val="16"/>
                <w:szCs w:val="16"/>
              </w:rPr>
            </w:pPr>
            <w:r w:rsidRPr="0062542F">
              <w:rPr>
                <w:b/>
                <w:sz w:val="16"/>
                <w:szCs w:val="16"/>
              </w:rPr>
              <w:t>Not 13.</w:t>
            </w:r>
          </w:p>
        </w:tc>
        <w:tc>
          <w:tcPr>
            <w:tcW w:w="3282" w:type="dxa"/>
            <w:tcBorders>
              <w:top w:val="double" w:sz="6" w:space="0" w:color="auto"/>
              <w:left w:val="nil"/>
              <w:bottom w:val="dashed" w:sz="4" w:space="0" w:color="auto"/>
              <w:right w:val="nil"/>
            </w:tcBorders>
            <w:noWrap/>
            <w:vAlign w:val="bottom"/>
          </w:tcPr>
          <w:p w:rsidR="0024508E" w:rsidRPr="0062542F" w:rsidRDefault="0024508E" w:rsidP="0024508E">
            <w:pPr>
              <w:spacing w:before="0" w:line="240" w:lineRule="auto"/>
              <w:jc w:val="left"/>
              <w:rPr>
                <w:b/>
                <w:sz w:val="16"/>
                <w:szCs w:val="16"/>
              </w:rPr>
            </w:pPr>
            <w:r w:rsidRPr="0062542F">
              <w:rPr>
                <w:b/>
                <w:sz w:val="16"/>
                <w:szCs w:val="16"/>
              </w:rPr>
              <w:t>Avsättning för bevarande av realvärden</w:t>
            </w:r>
          </w:p>
        </w:tc>
        <w:tc>
          <w:tcPr>
            <w:tcW w:w="1023" w:type="dxa"/>
            <w:tcBorders>
              <w:top w:val="double" w:sz="6" w:space="0" w:color="auto"/>
              <w:left w:val="nil"/>
              <w:bottom w:val="dashed" w:sz="4" w:space="0" w:color="auto"/>
              <w:right w:val="nil"/>
            </w:tcBorders>
            <w:noWrap/>
            <w:vAlign w:val="bottom"/>
          </w:tcPr>
          <w:p w:rsidR="0024508E" w:rsidRPr="0062542F" w:rsidRDefault="0024508E" w:rsidP="0024508E">
            <w:pPr>
              <w:spacing w:before="0" w:line="240" w:lineRule="auto"/>
              <w:jc w:val="center"/>
              <w:rPr>
                <w:b/>
                <w:sz w:val="16"/>
                <w:szCs w:val="16"/>
              </w:rPr>
            </w:pPr>
            <w:r w:rsidRPr="0062542F">
              <w:rPr>
                <w:b/>
                <w:sz w:val="16"/>
                <w:szCs w:val="16"/>
              </w:rPr>
              <w:t> </w:t>
            </w:r>
          </w:p>
        </w:tc>
        <w:tc>
          <w:tcPr>
            <w:tcW w:w="841"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40" w:lineRule="auto"/>
              <w:jc w:val="center"/>
              <w:rPr>
                <w:b/>
                <w:sz w:val="16"/>
                <w:szCs w:val="16"/>
              </w:rPr>
            </w:pPr>
            <w:r w:rsidRPr="0062542F">
              <w:rPr>
                <w:b/>
                <w:sz w:val="16"/>
                <w:szCs w:val="16"/>
              </w:rPr>
              <w:t> </w:t>
            </w:r>
          </w:p>
        </w:tc>
      </w:tr>
      <w:tr w:rsidR="0024508E" w:rsidRPr="0062542F" w:rsidTr="0024508E">
        <w:trPr>
          <w:cantSplit/>
          <w:trHeight w:val="960"/>
        </w:trPr>
        <w:tc>
          <w:tcPr>
            <w:tcW w:w="6067" w:type="dxa"/>
            <w:gridSpan w:val="4"/>
            <w:tcBorders>
              <w:top w:val="nil"/>
              <w:left w:val="double" w:sz="6" w:space="0" w:color="auto"/>
              <w:bottom w:val="double" w:sz="6" w:space="0" w:color="auto"/>
              <w:right w:val="double" w:sz="6" w:space="0" w:color="auto"/>
            </w:tcBorders>
            <w:noWrap/>
          </w:tcPr>
          <w:p w:rsidR="0024508E" w:rsidRPr="0062542F" w:rsidRDefault="0024508E" w:rsidP="0024508E">
            <w:pPr>
              <w:spacing w:before="0" w:line="240" w:lineRule="auto"/>
              <w:rPr>
                <w:sz w:val="16"/>
                <w:szCs w:val="16"/>
              </w:rPr>
            </w:pPr>
            <w:r w:rsidRPr="0062542F">
              <w:rPr>
                <w:sz w:val="16"/>
                <w:szCs w:val="16"/>
              </w:rPr>
              <w:t>Genomsnittsvärdet för konsumentprisindex 2011 uppgår till 311,43. Motsvarande indexvä</w:t>
            </w:r>
            <w:r w:rsidRPr="0062542F">
              <w:rPr>
                <w:sz w:val="16"/>
                <w:szCs w:val="16"/>
              </w:rPr>
              <w:t>r</w:t>
            </w:r>
            <w:r w:rsidRPr="0062542F">
              <w:rPr>
                <w:sz w:val="16"/>
                <w:szCs w:val="16"/>
              </w:rPr>
              <w:t>de för 2010 är 303,46. Mellan 2010 och 2011 ökade således konsumentprisindex med 2,6264 %. Det uppindexerade reala stiftelsekapitalet (bundet eget kapital) ska därför ökas med 2 588 800 x 0,026264 = 67 992 medan Kulturvetenskapliga donationen (fritt eget kapital) ökas med 1 872 066 x 0,026264 = 49 168. Se vidare not 23 och 24.</w:t>
            </w:r>
          </w:p>
        </w:tc>
      </w:tr>
    </w:tbl>
    <w:p w:rsidR="0024508E" w:rsidRPr="0062542F" w:rsidRDefault="0024508E" w:rsidP="0024508E"/>
    <w:tbl>
      <w:tblPr>
        <w:tblW w:w="6150" w:type="dxa"/>
        <w:tblLayout w:type="fixed"/>
        <w:tblCellMar>
          <w:left w:w="70" w:type="dxa"/>
          <w:right w:w="70" w:type="dxa"/>
        </w:tblCellMar>
        <w:tblLook w:val="0000" w:firstRow="0" w:lastRow="0" w:firstColumn="0" w:lastColumn="0" w:noHBand="0" w:noVBand="0"/>
      </w:tblPr>
      <w:tblGrid>
        <w:gridCol w:w="47"/>
        <w:gridCol w:w="641"/>
        <w:gridCol w:w="47"/>
        <w:gridCol w:w="2660"/>
        <w:gridCol w:w="95"/>
        <w:gridCol w:w="667"/>
        <w:gridCol w:w="93"/>
        <w:gridCol w:w="95"/>
        <w:gridCol w:w="95"/>
        <w:gridCol w:w="665"/>
        <w:gridCol w:w="95"/>
        <w:gridCol w:w="32"/>
        <w:gridCol w:w="882"/>
        <w:gridCol w:w="36"/>
      </w:tblGrid>
      <w:tr w:rsidR="0024508E" w:rsidRPr="0062542F" w:rsidTr="002E2DE1">
        <w:trPr>
          <w:gridBefore w:val="1"/>
          <w:gridAfter w:val="1"/>
          <w:wBefore w:w="47" w:type="dxa"/>
          <w:wAfter w:w="36" w:type="dxa"/>
          <w:cantSplit/>
          <w:trHeight w:val="20"/>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14.</w:t>
            </w:r>
          </w:p>
        </w:tc>
        <w:tc>
          <w:tcPr>
            <w:tcW w:w="3705" w:type="dxa"/>
            <w:gridSpan w:val="6"/>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Fastigheter</w:t>
            </w:r>
          </w:p>
        </w:tc>
        <w:tc>
          <w:tcPr>
            <w:tcW w:w="760" w:type="dxa"/>
            <w:gridSpan w:val="2"/>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Height w:val="448"/>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p>
        </w:tc>
        <w:tc>
          <w:tcPr>
            <w:tcW w:w="3705" w:type="dxa"/>
            <w:gridSpan w:val="6"/>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p>
        </w:tc>
        <w:tc>
          <w:tcPr>
            <w:tcW w:w="760" w:type="dxa"/>
            <w:gridSpan w:val="2"/>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Bo</w:t>
            </w:r>
            <w:r w:rsidRPr="0062542F">
              <w:rPr>
                <w:b/>
                <w:sz w:val="16"/>
                <w:szCs w:val="16"/>
              </w:rPr>
              <w:t>k</w:t>
            </w:r>
            <w:r w:rsidRPr="0062542F">
              <w:rPr>
                <w:b/>
                <w:sz w:val="16"/>
                <w:szCs w:val="16"/>
              </w:rPr>
              <w:t>fört vä</w:t>
            </w:r>
            <w:r w:rsidRPr="0062542F">
              <w:rPr>
                <w:b/>
                <w:sz w:val="16"/>
                <w:szCs w:val="16"/>
              </w:rPr>
              <w:t>r</w:t>
            </w:r>
            <w:r w:rsidRPr="0062542F">
              <w:rPr>
                <w:b/>
                <w:sz w:val="16"/>
                <w:szCs w:val="16"/>
              </w:rPr>
              <w:t>de</w:t>
            </w:r>
          </w:p>
        </w:tc>
        <w:tc>
          <w:tcPr>
            <w:tcW w:w="914" w:type="dxa"/>
            <w:gridSpan w:val="2"/>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Mar</w:t>
            </w:r>
            <w:r w:rsidRPr="0062542F">
              <w:rPr>
                <w:b/>
                <w:sz w:val="16"/>
                <w:szCs w:val="16"/>
              </w:rPr>
              <w:t>k</w:t>
            </w:r>
            <w:r w:rsidRPr="0062542F">
              <w:rPr>
                <w:b/>
                <w:sz w:val="16"/>
                <w:szCs w:val="16"/>
              </w:rPr>
              <w:t>nads-vä</w:t>
            </w:r>
            <w:r w:rsidRPr="0062542F">
              <w:rPr>
                <w:b/>
                <w:sz w:val="16"/>
                <w:szCs w:val="16"/>
              </w:rPr>
              <w:t>r</w:t>
            </w:r>
            <w:r w:rsidRPr="0062542F">
              <w:rPr>
                <w:b/>
                <w:sz w:val="16"/>
                <w:szCs w:val="16"/>
              </w:rPr>
              <w:t>de</w:t>
            </w:r>
            <w:r w:rsidRPr="0062542F">
              <w:rPr>
                <w:sz w:val="16"/>
                <w:szCs w:val="16"/>
                <w:vertAlign w:val="superscript"/>
              </w:rPr>
              <w:t>1)</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Styrpinnen 23, Stockholm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124 881</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167 000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Brännaren 7, Stockholm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14 042</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78 000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Sländan 2, Stoc</w:t>
            </w:r>
            <w:r w:rsidRPr="0062542F">
              <w:rPr>
                <w:sz w:val="16"/>
                <w:szCs w:val="16"/>
              </w:rPr>
              <w:t>k</w:t>
            </w:r>
            <w:r w:rsidRPr="0062542F">
              <w:rPr>
                <w:sz w:val="16"/>
                <w:szCs w:val="16"/>
              </w:rPr>
              <w:t>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6 707</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60 000</w:t>
            </w:r>
          </w:p>
        </w:tc>
      </w:tr>
      <w:tr w:rsidR="0024508E" w:rsidRPr="0062542F" w:rsidTr="002E2DE1">
        <w:trPr>
          <w:gridBefore w:val="1"/>
          <w:gridAfter w:val="1"/>
          <w:wBefore w:w="47" w:type="dxa"/>
          <w:wAfter w:w="36" w:type="dxa"/>
          <w:cantSplit/>
          <w:trHeight w:val="20"/>
        </w:trPr>
        <w:tc>
          <w:tcPr>
            <w:tcW w:w="688" w:type="dxa"/>
            <w:gridSpan w:val="2"/>
            <w:tcBorders>
              <w:top w:val="single" w:sz="4" w:space="0" w:color="auto"/>
              <w:left w:val="double" w:sz="6" w:space="0" w:color="auto"/>
              <w:bottom w:val="sing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single" w:sz="4" w:space="0" w:color="auto"/>
              <w:left w:val="nil"/>
              <w:bottom w:val="sing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Rekryten 6, Stoc</w:t>
            </w:r>
            <w:r w:rsidRPr="0062542F">
              <w:rPr>
                <w:sz w:val="16"/>
                <w:szCs w:val="16"/>
              </w:rPr>
              <w:t>k</w:t>
            </w:r>
            <w:r w:rsidRPr="0062542F">
              <w:rPr>
                <w:sz w:val="16"/>
                <w:szCs w:val="16"/>
              </w:rPr>
              <w:t>holm</w:t>
            </w:r>
          </w:p>
        </w:tc>
        <w:tc>
          <w:tcPr>
            <w:tcW w:w="760" w:type="dxa"/>
            <w:gridSpan w:val="2"/>
            <w:tcBorders>
              <w:top w:val="single" w:sz="4" w:space="0" w:color="auto"/>
              <w:left w:val="nil"/>
              <w:bottom w:val="single" w:sz="6"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22 280</w:t>
            </w:r>
          </w:p>
        </w:tc>
        <w:tc>
          <w:tcPr>
            <w:tcW w:w="914" w:type="dxa"/>
            <w:gridSpan w:val="2"/>
            <w:tcBorders>
              <w:top w:val="single" w:sz="4" w:space="0" w:color="auto"/>
              <w:left w:val="nil"/>
              <w:bottom w:val="single" w:sz="6"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117 000</w:t>
            </w:r>
          </w:p>
        </w:tc>
      </w:tr>
      <w:tr w:rsidR="0024508E" w:rsidRPr="0062542F" w:rsidTr="002E2DE1">
        <w:trPr>
          <w:gridBefore w:val="1"/>
          <w:gridAfter w:val="1"/>
          <w:wBefore w:w="47" w:type="dxa"/>
          <w:wAfter w:w="36" w:type="dxa"/>
          <w:cantSplit/>
          <w:trHeight w:val="20"/>
        </w:trPr>
        <w:tc>
          <w:tcPr>
            <w:tcW w:w="688" w:type="dxa"/>
            <w:gridSpan w:val="2"/>
            <w:tcBorders>
              <w:top w:val="single" w:sz="6"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single" w:sz="6"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Snöklockan 1, Stockholm</w:t>
            </w:r>
          </w:p>
        </w:tc>
        <w:tc>
          <w:tcPr>
            <w:tcW w:w="760" w:type="dxa"/>
            <w:gridSpan w:val="2"/>
            <w:tcBorders>
              <w:top w:val="single" w:sz="6"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18 451</w:t>
            </w:r>
          </w:p>
        </w:tc>
        <w:tc>
          <w:tcPr>
            <w:tcW w:w="914" w:type="dxa"/>
            <w:gridSpan w:val="2"/>
            <w:tcBorders>
              <w:top w:val="single" w:sz="6"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89 000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Jasminen 4, Stoc</w:t>
            </w:r>
            <w:r w:rsidRPr="0062542F">
              <w:rPr>
                <w:sz w:val="16"/>
                <w:szCs w:val="16"/>
              </w:rPr>
              <w:t>k</w:t>
            </w:r>
            <w:r w:rsidRPr="0062542F">
              <w:rPr>
                <w:sz w:val="16"/>
                <w:szCs w:val="16"/>
              </w:rPr>
              <w:t>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12 548</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54 000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Apelträdet 5, Stockholm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12 585</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46 000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Hjorten 17, Stoc</w:t>
            </w:r>
            <w:r w:rsidRPr="0062542F">
              <w:rPr>
                <w:sz w:val="16"/>
                <w:szCs w:val="16"/>
              </w:rPr>
              <w:t>k</w:t>
            </w:r>
            <w:r w:rsidRPr="0062542F">
              <w:rPr>
                <w:sz w:val="16"/>
                <w:szCs w:val="16"/>
              </w:rPr>
              <w:t>holm</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14 743</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93 000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Sånglärkan 12, Stockholm</w:t>
            </w:r>
          </w:p>
        </w:tc>
        <w:tc>
          <w:tcPr>
            <w:tcW w:w="760" w:type="dxa"/>
            <w:gridSpan w:val="2"/>
            <w:tcBorders>
              <w:top w:val="nil"/>
              <w:left w:val="single" w:sz="4" w:space="0" w:color="auto"/>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49 555</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55 000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760" w:type="dxa"/>
            <w:gridSpan w:val="2"/>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275 792</w:t>
            </w:r>
          </w:p>
        </w:tc>
        <w:tc>
          <w:tcPr>
            <w:tcW w:w="914" w:type="dxa"/>
            <w:gridSpan w:val="2"/>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759 000</w:t>
            </w:r>
          </w:p>
        </w:tc>
      </w:tr>
      <w:tr w:rsidR="0024508E" w:rsidRPr="0062542F" w:rsidTr="002E2DE1">
        <w:trPr>
          <w:gridBefore w:val="1"/>
          <w:gridAfter w:val="1"/>
          <w:wBefore w:w="47" w:type="dxa"/>
          <w:wAfter w:w="36" w:type="dxa"/>
          <w:cantSplit/>
          <w:trHeight w:val="20"/>
        </w:trPr>
        <w:tc>
          <w:tcPr>
            <w:tcW w:w="4393" w:type="dxa"/>
            <w:gridSpan w:val="8"/>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Fastigheterna ägs till 100</w:t>
            </w:r>
            <w:r w:rsidR="007F5F14" w:rsidRPr="0062542F">
              <w:rPr>
                <w:sz w:val="16"/>
                <w:szCs w:val="16"/>
              </w:rPr>
              <w:t> </w:t>
            </w:r>
            <w:r w:rsidRPr="0062542F">
              <w:rPr>
                <w:sz w:val="16"/>
                <w:szCs w:val="16"/>
              </w:rPr>
              <w:t>%.</w:t>
            </w: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Height w:val="20"/>
        </w:trPr>
        <w:tc>
          <w:tcPr>
            <w:tcW w:w="6067" w:type="dxa"/>
            <w:gridSpan w:val="12"/>
            <w:tcBorders>
              <w:top w:val="nil"/>
              <w:left w:val="nil"/>
              <w:bottom w:val="nil"/>
              <w:right w:val="nil"/>
            </w:tcBorders>
            <w:noWrap/>
            <w:vAlign w:val="bottom"/>
          </w:tcPr>
          <w:p w:rsidR="0024508E" w:rsidRPr="0062542F" w:rsidRDefault="0024508E" w:rsidP="0024508E">
            <w:pPr>
              <w:spacing w:before="0" w:line="200" w:lineRule="exact"/>
              <w:jc w:val="left"/>
              <w:rPr>
                <w:color w:val="0066CC"/>
                <w:sz w:val="16"/>
                <w:szCs w:val="16"/>
              </w:rPr>
            </w:pPr>
            <w:r w:rsidRPr="0062542F">
              <w:rPr>
                <w:sz w:val="16"/>
                <w:szCs w:val="16"/>
                <w:vertAlign w:val="superscript"/>
              </w:rPr>
              <w:t>1)</w:t>
            </w:r>
            <w:r w:rsidRPr="0062542F">
              <w:rPr>
                <w:sz w:val="16"/>
                <w:szCs w:val="16"/>
              </w:rPr>
              <w:t xml:space="preserve"> Marknadsvärde för fa</w:t>
            </w:r>
            <w:r w:rsidRPr="0062542F">
              <w:rPr>
                <w:sz w:val="16"/>
                <w:szCs w:val="16"/>
              </w:rPr>
              <w:t>s</w:t>
            </w:r>
            <w:r w:rsidRPr="0062542F">
              <w:rPr>
                <w:sz w:val="16"/>
                <w:szCs w:val="16"/>
              </w:rPr>
              <w:t>tigheter baseras på externa värderingar utförda av DTZ.</w:t>
            </w:r>
          </w:p>
        </w:tc>
      </w:tr>
      <w:tr w:rsidR="0024508E" w:rsidRPr="0062542F" w:rsidTr="002E2DE1">
        <w:trPr>
          <w:gridBefore w:val="1"/>
          <w:gridAfter w:val="1"/>
          <w:wBefore w:w="47" w:type="dxa"/>
          <w:wAfter w:w="36" w:type="dxa"/>
          <w:cantSplit/>
          <w:trHeight w:val="20"/>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color w:val="0066CC"/>
                <w:sz w:val="16"/>
                <w:szCs w:val="16"/>
              </w:rPr>
            </w:pP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color w:val="0066CC"/>
                <w:sz w:val="16"/>
                <w:szCs w:val="16"/>
              </w:rPr>
            </w:pP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color w:val="0066CC"/>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color w:val="0066CC"/>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15.</w:t>
            </w:r>
          </w:p>
        </w:tc>
        <w:tc>
          <w:tcPr>
            <w:tcW w:w="3705" w:type="dxa"/>
            <w:gridSpan w:val="6"/>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Fastigheter</w:t>
            </w:r>
          </w:p>
        </w:tc>
        <w:tc>
          <w:tcPr>
            <w:tcW w:w="760" w:type="dxa"/>
            <w:gridSpan w:val="2"/>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914" w:type="dxa"/>
            <w:gridSpan w:val="2"/>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Byggnader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center"/>
              <w:rPr>
                <w:color w:val="FF0000"/>
                <w:sz w:val="16"/>
                <w:szCs w:val="16"/>
              </w:rPr>
            </w:pPr>
            <w:r w:rsidRPr="0062542F">
              <w:rPr>
                <w:color w:val="FF0000"/>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center"/>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anskaf</w:t>
            </w:r>
            <w:r w:rsidRPr="0062542F">
              <w:rPr>
                <w:sz w:val="16"/>
                <w:szCs w:val="16"/>
              </w:rPr>
              <w:t>f</w:t>
            </w:r>
            <w:r w:rsidRPr="0062542F">
              <w:rPr>
                <w:sz w:val="16"/>
                <w:szCs w:val="16"/>
              </w:rPr>
              <w:t>ningsvärden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273 428</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280 586</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Försäljningar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–7 158</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anskaffning</w:t>
            </w:r>
            <w:r w:rsidRPr="0062542F">
              <w:rPr>
                <w:b/>
                <w:bCs/>
                <w:sz w:val="16"/>
                <w:szCs w:val="16"/>
              </w:rPr>
              <w:t>s</w:t>
            </w:r>
            <w:r w:rsidRPr="0062542F">
              <w:rPr>
                <w:b/>
                <w:bCs/>
                <w:sz w:val="16"/>
                <w:szCs w:val="16"/>
              </w:rPr>
              <w:t>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273 428</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273 428</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avskrivnin</w:t>
            </w:r>
            <w:r w:rsidRPr="0062542F">
              <w:rPr>
                <w:sz w:val="16"/>
                <w:szCs w:val="16"/>
              </w:rPr>
              <w:t>g</w:t>
            </w:r>
            <w:r w:rsidRPr="0062542F">
              <w:rPr>
                <w:sz w:val="16"/>
                <w:szCs w:val="16"/>
              </w:rPr>
              <w:t>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–78 087</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–75 004</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Försäljningar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2 426</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Årets avskrivningar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–5 468</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–5 509</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a</w:t>
            </w:r>
            <w:r w:rsidRPr="0062542F">
              <w:rPr>
                <w:b/>
                <w:bCs/>
                <w:sz w:val="16"/>
                <w:szCs w:val="16"/>
              </w:rPr>
              <w:t>v</w:t>
            </w:r>
            <w:r w:rsidRPr="0062542F">
              <w:rPr>
                <w:b/>
                <w:bCs/>
                <w:sz w:val="16"/>
                <w:szCs w:val="16"/>
              </w:rPr>
              <w:t>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–83 555</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–78 087</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nedskri</w:t>
            </w:r>
            <w:r w:rsidRPr="0062542F">
              <w:rPr>
                <w:sz w:val="16"/>
                <w:szCs w:val="16"/>
              </w:rPr>
              <w:t>v</w:t>
            </w:r>
            <w:r w:rsidRPr="0062542F">
              <w:rPr>
                <w:sz w:val="16"/>
                <w:szCs w:val="16"/>
              </w:rPr>
              <w:t>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–18 700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–18 700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Återförd nedskri</w:t>
            </w:r>
            <w:r w:rsidRPr="0062542F">
              <w:rPr>
                <w:sz w:val="16"/>
                <w:szCs w:val="16"/>
              </w:rPr>
              <w:t>v</w:t>
            </w:r>
            <w:r w:rsidRPr="0062542F">
              <w:rPr>
                <w:sz w:val="16"/>
                <w:szCs w:val="16"/>
              </w:rPr>
              <w:t>ning</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8 000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ne</w:t>
            </w:r>
            <w:r w:rsidRPr="0062542F">
              <w:rPr>
                <w:b/>
                <w:bCs/>
                <w:sz w:val="16"/>
                <w:szCs w:val="16"/>
              </w:rPr>
              <w:t>d</w:t>
            </w:r>
            <w:r w:rsidRPr="0062542F">
              <w:rPr>
                <w:b/>
                <w:bCs/>
                <w:sz w:val="16"/>
                <w:szCs w:val="16"/>
              </w:rPr>
              <w:t>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–10 700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–18 700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Mark</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anskaf</w:t>
            </w:r>
            <w:r w:rsidRPr="0062542F">
              <w:rPr>
                <w:sz w:val="16"/>
                <w:szCs w:val="16"/>
              </w:rPr>
              <w:t>f</w:t>
            </w:r>
            <w:r w:rsidRPr="0062542F">
              <w:rPr>
                <w:sz w:val="16"/>
                <w:szCs w:val="16"/>
              </w:rPr>
              <w:t>ningsvärden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96 619</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101 743</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Försäljningar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–5 124</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anskaffning</w:t>
            </w:r>
            <w:r w:rsidRPr="0062542F">
              <w:rPr>
                <w:b/>
                <w:bCs/>
                <w:sz w:val="16"/>
                <w:szCs w:val="16"/>
              </w:rPr>
              <w:t>s</w:t>
            </w:r>
            <w:r w:rsidRPr="0062542F">
              <w:rPr>
                <w:b/>
                <w:bCs/>
                <w:sz w:val="16"/>
                <w:szCs w:val="16"/>
              </w:rPr>
              <w:t>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96 619</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96 619</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nedskri</w:t>
            </w:r>
            <w:r w:rsidRPr="0062542F">
              <w:rPr>
                <w:sz w:val="16"/>
                <w:szCs w:val="16"/>
              </w:rPr>
              <w:t>v</w:t>
            </w:r>
            <w:r w:rsidRPr="0062542F">
              <w:rPr>
                <w:sz w:val="16"/>
                <w:szCs w:val="16"/>
              </w:rPr>
              <w:t>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ne</w:t>
            </w:r>
            <w:r w:rsidRPr="0062542F">
              <w:rPr>
                <w:b/>
                <w:bCs/>
                <w:sz w:val="16"/>
                <w:szCs w:val="16"/>
              </w:rPr>
              <w:t>d</w:t>
            </w:r>
            <w:r w:rsidRPr="0062542F">
              <w:rPr>
                <w:b/>
                <w:bCs/>
                <w:sz w:val="16"/>
                <w:szCs w:val="16"/>
              </w:rPr>
              <w:t>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restvärden enligt plan byggn</w:t>
            </w:r>
            <w:r w:rsidRPr="0062542F">
              <w:rPr>
                <w:b/>
                <w:bCs/>
                <w:sz w:val="16"/>
                <w:szCs w:val="16"/>
              </w:rPr>
              <w:t>a</w:t>
            </w:r>
            <w:r w:rsidRPr="0062542F">
              <w:rPr>
                <w:b/>
                <w:bCs/>
                <w:sz w:val="16"/>
                <w:szCs w:val="16"/>
              </w:rPr>
              <w:t>der och mark</w:t>
            </w:r>
          </w:p>
        </w:tc>
        <w:tc>
          <w:tcPr>
            <w:tcW w:w="760" w:type="dxa"/>
            <w:gridSpan w:val="2"/>
            <w:tcBorders>
              <w:top w:val="nil"/>
              <w:left w:val="nil"/>
              <w:bottom w:val="single" w:sz="4" w:space="0" w:color="auto"/>
              <w:right w:val="nil"/>
            </w:tcBorders>
            <w:noWrap/>
          </w:tcPr>
          <w:p w:rsidR="0024508E" w:rsidRPr="0062542F" w:rsidRDefault="0024508E" w:rsidP="0024508E">
            <w:pPr>
              <w:spacing w:before="0" w:line="200" w:lineRule="exact"/>
              <w:jc w:val="right"/>
              <w:rPr>
                <w:b/>
                <w:bCs/>
                <w:sz w:val="16"/>
                <w:szCs w:val="16"/>
              </w:rPr>
            </w:pPr>
            <w:r w:rsidRPr="0062542F">
              <w:rPr>
                <w:b/>
                <w:bCs/>
                <w:sz w:val="16"/>
                <w:szCs w:val="16"/>
              </w:rPr>
              <w:t>275 792</w:t>
            </w:r>
          </w:p>
        </w:tc>
        <w:tc>
          <w:tcPr>
            <w:tcW w:w="914" w:type="dxa"/>
            <w:gridSpan w:val="2"/>
            <w:tcBorders>
              <w:top w:val="nil"/>
              <w:left w:val="single" w:sz="4" w:space="0" w:color="auto"/>
              <w:bottom w:val="single" w:sz="4" w:space="0" w:color="auto"/>
              <w:right w:val="double" w:sz="6" w:space="0" w:color="auto"/>
            </w:tcBorders>
            <w:noWrap/>
          </w:tcPr>
          <w:p w:rsidR="0024508E" w:rsidRPr="0062542F" w:rsidRDefault="0024508E" w:rsidP="0024508E">
            <w:pPr>
              <w:spacing w:before="0" w:line="200" w:lineRule="exact"/>
              <w:jc w:val="right"/>
              <w:rPr>
                <w:b/>
                <w:bCs/>
                <w:sz w:val="16"/>
                <w:szCs w:val="16"/>
              </w:rPr>
            </w:pPr>
            <w:r w:rsidRPr="0062542F">
              <w:rPr>
                <w:b/>
                <w:bCs/>
                <w:sz w:val="16"/>
                <w:szCs w:val="16"/>
              </w:rPr>
              <w:t>273 260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Taxeringsvärden, byggnader</w:t>
            </w:r>
          </w:p>
        </w:tc>
        <w:tc>
          <w:tcPr>
            <w:tcW w:w="760" w:type="dxa"/>
            <w:gridSpan w:val="2"/>
            <w:tcBorders>
              <w:top w:val="nil"/>
              <w:left w:val="single" w:sz="4" w:space="0" w:color="auto"/>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266 260</w:t>
            </w:r>
          </w:p>
        </w:tc>
        <w:tc>
          <w:tcPr>
            <w:tcW w:w="914" w:type="dxa"/>
            <w:gridSpan w:val="2"/>
            <w:tcBorders>
              <w:top w:val="nil"/>
              <w:left w:val="nil"/>
              <w:bottom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266 260</w:t>
            </w:r>
          </w:p>
        </w:tc>
      </w:tr>
      <w:tr w:rsidR="0024508E" w:rsidRPr="0062542F" w:rsidTr="002E2DE1">
        <w:trPr>
          <w:gridBefore w:val="1"/>
          <w:gridAfter w:val="1"/>
          <w:wBefore w:w="47" w:type="dxa"/>
          <w:wAfter w:w="36" w:type="dxa"/>
          <w:cantSplit/>
          <w:trHeight w:val="20"/>
        </w:trPr>
        <w:tc>
          <w:tcPr>
            <w:tcW w:w="688"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Taxeringsvärden, mark</w:t>
            </w:r>
          </w:p>
        </w:tc>
        <w:tc>
          <w:tcPr>
            <w:tcW w:w="760" w:type="dxa"/>
            <w:gridSpan w:val="2"/>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271 545</w:t>
            </w:r>
          </w:p>
        </w:tc>
        <w:tc>
          <w:tcPr>
            <w:tcW w:w="914" w:type="dxa"/>
            <w:gridSpan w:val="2"/>
            <w:tcBorders>
              <w:top w:val="single" w:sz="4" w:space="0" w:color="auto"/>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271 545</w:t>
            </w:r>
          </w:p>
        </w:tc>
      </w:tr>
      <w:tr w:rsidR="0024508E" w:rsidRPr="0062542F" w:rsidTr="002E2DE1">
        <w:trPr>
          <w:gridBefore w:val="1"/>
          <w:gridAfter w:val="1"/>
          <w:wBefore w:w="47" w:type="dxa"/>
          <w:wAfter w:w="36" w:type="dxa"/>
          <w:cantSplit/>
          <w:trHeight w:val="20"/>
        </w:trPr>
        <w:tc>
          <w:tcPr>
            <w:tcW w:w="5153" w:type="dxa"/>
            <w:gridSpan w:val="10"/>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Fastigheternas marknadsvärden framgår av not 14. Se även not 3 och 11.</w:t>
            </w: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right"/>
              <w:rPr>
                <w:b/>
                <w:bCs/>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right"/>
              <w:rPr>
                <w:b/>
                <w:bCs/>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16.</w:t>
            </w:r>
          </w:p>
        </w:tc>
        <w:tc>
          <w:tcPr>
            <w:tcW w:w="3705" w:type="dxa"/>
            <w:gridSpan w:val="6"/>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Periodiseringsfo</w:t>
            </w:r>
            <w:r w:rsidRPr="0062542F">
              <w:rPr>
                <w:b/>
                <w:sz w:val="16"/>
                <w:szCs w:val="16"/>
              </w:rPr>
              <w:t>n</w:t>
            </w:r>
            <w:r w:rsidRPr="0062542F">
              <w:rPr>
                <w:b/>
                <w:sz w:val="16"/>
                <w:szCs w:val="16"/>
              </w:rPr>
              <w:t>der</w:t>
            </w:r>
          </w:p>
        </w:tc>
        <w:tc>
          <w:tcPr>
            <w:tcW w:w="760" w:type="dxa"/>
            <w:gridSpan w:val="2"/>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914" w:type="dxa"/>
            <w:gridSpan w:val="2"/>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E2DE1">
        <w:trPr>
          <w:gridBefore w:val="1"/>
          <w:gridAfter w:val="1"/>
          <w:wBefore w:w="47" w:type="dxa"/>
          <w:wAfter w:w="36" w:type="dxa"/>
          <w:cantSplit/>
          <w:trHeight w:val="20"/>
        </w:trPr>
        <w:tc>
          <w:tcPr>
            <w:tcW w:w="688"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Periodiseringsfond tax 2010</w:t>
            </w:r>
          </w:p>
        </w:tc>
        <w:tc>
          <w:tcPr>
            <w:tcW w:w="760" w:type="dxa"/>
            <w:gridSpan w:val="2"/>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2 362</w:t>
            </w:r>
          </w:p>
        </w:tc>
        <w:tc>
          <w:tcPr>
            <w:tcW w:w="914" w:type="dxa"/>
            <w:gridSpan w:val="2"/>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2 362</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Periodiseringsfond tax 2011</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2 250</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2 250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Periodiseringsfond tax 2012</w:t>
            </w:r>
          </w:p>
        </w:tc>
        <w:tc>
          <w:tcPr>
            <w:tcW w:w="760" w:type="dxa"/>
            <w:gridSpan w:val="2"/>
            <w:tcBorders>
              <w:top w:val="nil"/>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2 591</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Height w:val="20"/>
        </w:trPr>
        <w:tc>
          <w:tcPr>
            <w:tcW w:w="688"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760" w:type="dxa"/>
            <w:gridSpan w:val="2"/>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7 203</w:t>
            </w:r>
          </w:p>
        </w:tc>
        <w:tc>
          <w:tcPr>
            <w:tcW w:w="914" w:type="dxa"/>
            <w:gridSpan w:val="2"/>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4 612</w:t>
            </w:r>
          </w:p>
        </w:tc>
      </w:tr>
      <w:tr w:rsidR="0024508E" w:rsidRPr="0062542F" w:rsidTr="002E2DE1">
        <w:trPr>
          <w:gridBefore w:val="1"/>
          <w:gridAfter w:val="1"/>
          <w:wBefore w:w="47" w:type="dxa"/>
          <w:wAfter w:w="36" w:type="dxa"/>
          <w:cantSplit/>
          <w:trHeight w:val="20"/>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Height w:val="20"/>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17.</w:t>
            </w:r>
          </w:p>
        </w:tc>
        <w:tc>
          <w:tcPr>
            <w:tcW w:w="3705" w:type="dxa"/>
            <w:gridSpan w:val="6"/>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Inventarier</w:t>
            </w:r>
          </w:p>
        </w:tc>
        <w:tc>
          <w:tcPr>
            <w:tcW w:w="760" w:type="dxa"/>
            <w:gridSpan w:val="2"/>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914" w:type="dxa"/>
            <w:gridSpan w:val="2"/>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anskaf</w:t>
            </w:r>
            <w:r w:rsidRPr="0062542F">
              <w:rPr>
                <w:sz w:val="16"/>
                <w:szCs w:val="16"/>
              </w:rPr>
              <w:t>f</w:t>
            </w:r>
            <w:r w:rsidRPr="0062542F">
              <w:rPr>
                <w:sz w:val="16"/>
                <w:szCs w:val="16"/>
              </w:rPr>
              <w:t>ningsvärden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4 312</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4 478</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Inköp</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115</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29</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Försäljningar och utrang</w:t>
            </w:r>
            <w:r w:rsidRPr="0062542F">
              <w:rPr>
                <w:sz w:val="16"/>
                <w:szCs w:val="16"/>
              </w:rPr>
              <w:t>e</w:t>
            </w:r>
            <w:r w:rsidRPr="0062542F">
              <w:rPr>
                <w:sz w:val="16"/>
                <w:szCs w:val="16"/>
              </w:rPr>
              <w:t>ringar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–195</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anskaffning</w:t>
            </w:r>
            <w:r w:rsidRPr="0062542F">
              <w:rPr>
                <w:b/>
                <w:bCs/>
                <w:sz w:val="16"/>
                <w:szCs w:val="16"/>
              </w:rPr>
              <w:t>s</w:t>
            </w:r>
            <w:r w:rsidRPr="0062542F">
              <w:rPr>
                <w:b/>
                <w:bCs/>
                <w:sz w:val="16"/>
                <w:szCs w:val="16"/>
              </w:rPr>
              <w:t>värden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4 427</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4 312</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Ingående avskrivnin</w:t>
            </w:r>
            <w:r w:rsidRPr="0062542F">
              <w:rPr>
                <w:sz w:val="16"/>
                <w:szCs w:val="16"/>
              </w:rPr>
              <w:t>g</w:t>
            </w:r>
            <w:r w:rsidRPr="0062542F">
              <w:rPr>
                <w:sz w:val="16"/>
                <w:szCs w:val="16"/>
              </w:rPr>
              <w:t>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–4 045</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–3 755</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Försäljningar och utrang</w:t>
            </w:r>
            <w:r w:rsidRPr="0062542F">
              <w:rPr>
                <w:sz w:val="16"/>
                <w:szCs w:val="16"/>
              </w:rPr>
              <w:t>e</w:t>
            </w:r>
            <w:r w:rsidRPr="0062542F">
              <w:rPr>
                <w:sz w:val="16"/>
                <w:szCs w:val="16"/>
              </w:rPr>
              <w:t>ringar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195</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Årets avskrivningar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–227</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–485</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ackumulerade a</w:t>
            </w:r>
            <w:r w:rsidRPr="0062542F">
              <w:rPr>
                <w:b/>
                <w:bCs/>
                <w:sz w:val="16"/>
                <w:szCs w:val="16"/>
              </w:rPr>
              <w:t>v</w:t>
            </w:r>
            <w:r w:rsidRPr="0062542F">
              <w:rPr>
                <w:b/>
                <w:bCs/>
                <w:sz w:val="16"/>
                <w:szCs w:val="16"/>
              </w:rPr>
              <w:t>skrivningar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–4 272</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–4 045</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760" w:type="dxa"/>
            <w:gridSpan w:val="2"/>
            <w:tcBorders>
              <w:top w:val="nil"/>
              <w:left w:val="single" w:sz="4"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Height w:val="20"/>
        </w:trPr>
        <w:tc>
          <w:tcPr>
            <w:tcW w:w="688"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705" w:type="dxa"/>
            <w:gridSpan w:val="6"/>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Utgående restvä</w:t>
            </w:r>
            <w:r w:rsidRPr="0062542F">
              <w:rPr>
                <w:b/>
                <w:bCs/>
                <w:sz w:val="16"/>
                <w:szCs w:val="16"/>
              </w:rPr>
              <w:t>r</w:t>
            </w:r>
            <w:r w:rsidRPr="0062542F">
              <w:rPr>
                <w:b/>
                <w:bCs/>
                <w:sz w:val="16"/>
                <w:szCs w:val="16"/>
              </w:rPr>
              <w:t>den enligt plan</w:t>
            </w:r>
          </w:p>
        </w:tc>
        <w:tc>
          <w:tcPr>
            <w:tcW w:w="760" w:type="dxa"/>
            <w:gridSpan w:val="2"/>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155</w:t>
            </w:r>
          </w:p>
        </w:tc>
        <w:tc>
          <w:tcPr>
            <w:tcW w:w="914" w:type="dxa"/>
            <w:gridSpan w:val="2"/>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267</w:t>
            </w:r>
          </w:p>
        </w:tc>
      </w:tr>
      <w:tr w:rsidR="0024508E" w:rsidRPr="0062542F" w:rsidTr="002E2DE1">
        <w:trPr>
          <w:gridBefore w:val="1"/>
          <w:gridAfter w:val="1"/>
          <w:wBefore w:w="47" w:type="dxa"/>
          <w:wAfter w:w="36" w:type="dxa"/>
          <w:cantSplit/>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8D5CD5">
            <w:pPr>
              <w:pageBreakBefore/>
              <w:spacing w:before="0" w:line="200" w:lineRule="exact"/>
              <w:jc w:val="left"/>
              <w:rPr>
                <w:b/>
                <w:sz w:val="16"/>
                <w:szCs w:val="16"/>
              </w:rPr>
            </w:pPr>
            <w:r w:rsidRPr="0062542F">
              <w:rPr>
                <w:b/>
                <w:sz w:val="16"/>
                <w:szCs w:val="16"/>
              </w:rPr>
              <w:t>Not 18.</w:t>
            </w:r>
          </w:p>
        </w:tc>
        <w:tc>
          <w:tcPr>
            <w:tcW w:w="2660"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Obligationer</w:t>
            </w:r>
          </w:p>
        </w:tc>
        <w:tc>
          <w:tcPr>
            <w:tcW w:w="855" w:type="dxa"/>
            <w:gridSpan w:val="3"/>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55" w:type="dxa"/>
            <w:gridSpan w:val="3"/>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1009" w:type="dxa"/>
            <w:gridSpan w:val="3"/>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60" w:type="dxa"/>
            <w:tcBorders>
              <w:top w:val="nil"/>
              <w:left w:val="nil"/>
              <w:bottom w:val="single" w:sz="8"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Förfalloår</w:t>
            </w:r>
          </w:p>
        </w:tc>
        <w:tc>
          <w:tcPr>
            <w:tcW w:w="855" w:type="dxa"/>
            <w:gridSpan w:val="3"/>
            <w:tcBorders>
              <w:top w:val="nil"/>
              <w:left w:val="single" w:sz="4" w:space="0" w:color="auto"/>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Nom</w:t>
            </w:r>
            <w:r w:rsidRPr="0062542F">
              <w:rPr>
                <w:b/>
                <w:sz w:val="16"/>
                <w:szCs w:val="16"/>
              </w:rPr>
              <w:t>i</w:t>
            </w:r>
            <w:r w:rsidRPr="0062542F">
              <w:rPr>
                <w:b/>
                <w:sz w:val="16"/>
                <w:szCs w:val="16"/>
              </w:rPr>
              <w:t>nellt belopp</w:t>
            </w:r>
          </w:p>
        </w:tc>
        <w:tc>
          <w:tcPr>
            <w:tcW w:w="855" w:type="dxa"/>
            <w:gridSpan w:val="3"/>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Bokfört vä</w:t>
            </w:r>
            <w:r w:rsidRPr="0062542F">
              <w:rPr>
                <w:b/>
                <w:sz w:val="16"/>
                <w:szCs w:val="16"/>
              </w:rPr>
              <w:t>r</w:t>
            </w:r>
            <w:r w:rsidRPr="0062542F">
              <w:rPr>
                <w:b/>
                <w:sz w:val="16"/>
                <w:szCs w:val="16"/>
              </w:rPr>
              <w:t>de</w:t>
            </w:r>
          </w:p>
        </w:tc>
        <w:tc>
          <w:tcPr>
            <w:tcW w:w="1009" w:type="dxa"/>
            <w:gridSpan w:val="3"/>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Mar</w:t>
            </w:r>
            <w:r w:rsidRPr="0062542F">
              <w:rPr>
                <w:b/>
                <w:sz w:val="16"/>
                <w:szCs w:val="16"/>
              </w:rPr>
              <w:t>k</w:t>
            </w:r>
            <w:r w:rsidRPr="0062542F">
              <w:rPr>
                <w:b/>
                <w:sz w:val="16"/>
                <w:szCs w:val="16"/>
              </w:rPr>
              <w:t xml:space="preserve">nads-värde </w:t>
            </w:r>
            <w:r w:rsidRPr="0062542F">
              <w:rPr>
                <w:sz w:val="16"/>
                <w:szCs w:val="16"/>
                <w:vertAlign w:val="superscript"/>
              </w:rPr>
              <w:t>1)</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Svenska nominella oblig</w:t>
            </w:r>
            <w:r w:rsidRPr="0062542F">
              <w:rPr>
                <w:i/>
                <w:iCs/>
                <w:sz w:val="16"/>
                <w:szCs w:val="16"/>
              </w:rPr>
              <w:t>a</w:t>
            </w:r>
            <w:r w:rsidRPr="0062542F">
              <w:rPr>
                <w:i/>
                <w:iCs/>
                <w:sz w:val="16"/>
                <w:szCs w:val="16"/>
              </w:rPr>
              <w:t>tioner</w:t>
            </w:r>
          </w:p>
        </w:tc>
        <w:tc>
          <w:tcPr>
            <w:tcW w:w="855" w:type="dxa"/>
            <w:gridSpan w:val="3"/>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3"/>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2012</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180 000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183 724</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182 564</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2013</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385 000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400 052</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400 279</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2014</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320 000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341 123</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340 796</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2015</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530 000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575 702</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577 844</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2016</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220 000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218 694</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227 563</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2017</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51 452</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51 757</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xml:space="preserve">Summa </w:t>
            </w:r>
          </w:p>
        </w:tc>
        <w:tc>
          <w:tcPr>
            <w:tcW w:w="855" w:type="dxa"/>
            <w:gridSpan w:val="3"/>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1 685 000</w:t>
            </w:r>
          </w:p>
        </w:tc>
        <w:tc>
          <w:tcPr>
            <w:tcW w:w="855" w:type="dxa"/>
            <w:gridSpan w:val="3"/>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1 770 747</w:t>
            </w:r>
          </w:p>
        </w:tc>
        <w:tc>
          <w:tcPr>
            <w:tcW w:w="1009" w:type="dxa"/>
            <w:gridSpan w:val="3"/>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1 780 803</w:t>
            </w:r>
          </w:p>
        </w:tc>
      </w:tr>
      <w:tr w:rsidR="0024508E" w:rsidRPr="0062542F" w:rsidTr="002E2DE1">
        <w:trPr>
          <w:gridBefore w:val="1"/>
          <w:gridAfter w:val="1"/>
          <w:wBefore w:w="47" w:type="dxa"/>
          <w:wAfter w:w="36" w:type="dxa"/>
          <w:cantSplit/>
        </w:trPr>
        <w:tc>
          <w:tcPr>
            <w:tcW w:w="6067" w:type="dxa"/>
            <w:gridSpan w:val="1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vertAlign w:val="superscript"/>
              </w:rPr>
              <w:t>1)</w:t>
            </w:r>
            <w:r w:rsidRPr="0062542F">
              <w:rPr>
                <w:sz w:val="16"/>
                <w:szCs w:val="16"/>
              </w:rPr>
              <w:t xml:space="preserve"> Obligationer marknadsvärderas till verkligt värde. Med verkligt värde avses senaste betalkurs på balansdagen eller om sådan saknas senaste kö</w:t>
            </w:r>
            <w:r w:rsidRPr="0062542F">
              <w:rPr>
                <w:sz w:val="16"/>
                <w:szCs w:val="16"/>
              </w:rPr>
              <w:t>p</w:t>
            </w:r>
            <w:r w:rsidRPr="0062542F">
              <w:rPr>
                <w:sz w:val="16"/>
                <w:szCs w:val="16"/>
              </w:rPr>
              <w:t>kurs.</w:t>
            </w:r>
          </w:p>
        </w:tc>
      </w:tr>
      <w:tr w:rsidR="0024508E" w:rsidRPr="0062542F" w:rsidTr="002E2DE1">
        <w:trPr>
          <w:gridBefore w:val="1"/>
          <w:gridAfter w:val="1"/>
          <w:wBefore w:w="47" w:type="dxa"/>
          <w:wAfter w:w="36" w:type="dxa"/>
          <w:cantSplit/>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2660"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950" w:type="dxa"/>
            <w:gridSpan w:val="4"/>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55" w:type="dxa"/>
            <w:gridSpan w:val="3"/>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Pr>
        <w:tc>
          <w:tcPr>
            <w:tcW w:w="688" w:type="dxa"/>
            <w:gridSpan w:val="2"/>
            <w:tcBorders>
              <w:top w:val="nil"/>
              <w:left w:val="nil"/>
              <w:bottom w:val="double" w:sz="6" w:space="0" w:color="auto"/>
              <w:right w:val="nil"/>
            </w:tcBorders>
            <w:noWrap/>
            <w:vAlign w:val="bottom"/>
          </w:tcPr>
          <w:p w:rsidR="0024508E" w:rsidRPr="0062542F" w:rsidRDefault="0024508E" w:rsidP="0024508E">
            <w:pPr>
              <w:spacing w:before="0" w:line="200" w:lineRule="exact"/>
              <w:jc w:val="left"/>
              <w:rPr>
                <w:sz w:val="16"/>
                <w:szCs w:val="16"/>
              </w:rPr>
            </w:pPr>
          </w:p>
        </w:tc>
        <w:tc>
          <w:tcPr>
            <w:tcW w:w="2660" w:type="dxa"/>
            <w:tcBorders>
              <w:top w:val="nil"/>
              <w:left w:val="nil"/>
              <w:bottom w:val="double" w:sz="6" w:space="0" w:color="auto"/>
              <w:right w:val="nil"/>
            </w:tcBorders>
            <w:noWrap/>
            <w:vAlign w:val="bottom"/>
          </w:tcPr>
          <w:p w:rsidR="0024508E" w:rsidRPr="0062542F" w:rsidRDefault="0024508E" w:rsidP="0024508E">
            <w:pPr>
              <w:spacing w:before="0" w:line="200" w:lineRule="exact"/>
              <w:jc w:val="left"/>
              <w:rPr>
                <w:sz w:val="16"/>
                <w:szCs w:val="16"/>
              </w:rPr>
            </w:pPr>
          </w:p>
        </w:tc>
        <w:tc>
          <w:tcPr>
            <w:tcW w:w="950" w:type="dxa"/>
            <w:gridSpan w:val="4"/>
            <w:tcBorders>
              <w:top w:val="nil"/>
              <w:left w:val="nil"/>
              <w:bottom w:val="double" w:sz="6" w:space="0" w:color="auto"/>
              <w:right w:val="nil"/>
            </w:tcBorders>
            <w:noWrap/>
            <w:vAlign w:val="bottom"/>
          </w:tcPr>
          <w:p w:rsidR="0024508E" w:rsidRPr="0062542F" w:rsidRDefault="0024508E" w:rsidP="0024508E">
            <w:pPr>
              <w:spacing w:before="0" w:line="200" w:lineRule="exact"/>
              <w:jc w:val="left"/>
              <w:rPr>
                <w:sz w:val="16"/>
                <w:szCs w:val="16"/>
              </w:rPr>
            </w:pPr>
          </w:p>
        </w:tc>
        <w:tc>
          <w:tcPr>
            <w:tcW w:w="855" w:type="dxa"/>
            <w:gridSpan w:val="3"/>
            <w:tcBorders>
              <w:top w:val="nil"/>
              <w:left w:val="nil"/>
              <w:bottom w:val="double" w:sz="6" w:space="0" w:color="auto"/>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nil"/>
              <w:left w:val="nil"/>
              <w:bottom w:val="double" w:sz="6" w:space="0" w:color="auto"/>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19.</w:t>
            </w:r>
          </w:p>
        </w:tc>
        <w:tc>
          <w:tcPr>
            <w:tcW w:w="2660"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Aktier</w:t>
            </w:r>
          </w:p>
        </w:tc>
        <w:tc>
          <w:tcPr>
            <w:tcW w:w="950" w:type="dxa"/>
            <w:gridSpan w:val="4"/>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55" w:type="dxa"/>
            <w:gridSpan w:val="3"/>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Pr>
        <w:tc>
          <w:tcPr>
            <w:tcW w:w="688" w:type="dxa"/>
            <w:gridSpan w:val="2"/>
            <w:tcBorders>
              <w:top w:val="dashed" w:sz="4" w:space="0" w:color="auto"/>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60" w:type="dxa"/>
            <w:tcBorders>
              <w:top w:val="dashed" w:sz="4" w:space="0" w:color="auto"/>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i/>
                <w:iCs/>
                <w:sz w:val="16"/>
                <w:szCs w:val="16"/>
              </w:rPr>
            </w:pPr>
            <w:r w:rsidRPr="0062542F">
              <w:rPr>
                <w:b/>
                <w:i/>
                <w:iCs/>
                <w:sz w:val="16"/>
                <w:szCs w:val="16"/>
              </w:rPr>
              <w:t>Svenska aktier</w:t>
            </w:r>
          </w:p>
        </w:tc>
        <w:tc>
          <w:tcPr>
            <w:tcW w:w="950" w:type="dxa"/>
            <w:gridSpan w:val="4"/>
            <w:tcBorders>
              <w:top w:val="dashed" w:sz="4" w:space="0" w:color="auto"/>
              <w:left w:val="nil"/>
              <w:bottom w:val="single" w:sz="8" w:space="0" w:color="auto"/>
            </w:tcBorders>
          </w:tcPr>
          <w:p w:rsidR="0024508E" w:rsidRPr="0062542F" w:rsidRDefault="0024508E" w:rsidP="0024508E">
            <w:pPr>
              <w:spacing w:before="0" w:line="200" w:lineRule="exact"/>
              <w:jc w:val="right"/>
              <w:rPr>
                <w:b/>
                <w:sz w:val="16"/>
                <w:szCs w:val="16"/>
              </w:rPr>
            </w:pPr>
            <w:r w:rsidRPr="0062542F">
              <w:rPr>
                <w:b/>
                <w:sz w:val="16"/>
                <w:szCs w:val="16"/>
              </w:rPr>
              <w:t>Antal</w:t>
            </w:r>
          </w:p>
        </w:tc>
        <w:tc>
          <w:tcPr>
            <w:tcW w:w="855" w:type="dxa"/>
            <w:gridSpan w:val="3"/>
            <w:tcBorders>
              <w:top w:val="dashed" w:sz="4" w:space="0" w:color="auto"/>
              <w:bottom w:val="single" w:sz="8"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Bo</w:t>
            </w:r>
            <w:r w:rsidRPr="0062542F">
              <w:rPr>
                <w:b/>
                <w:sz w:val="16"/>
                <w:szCs w:val="16"/>
              </w:rPr>
              <w:t>k</w:t>
            </w:r>
            <w:r w:rsidRPr="0062542F">
              <w:rPr>
                <w:b/>
                <w:sz w:val="16"/>
                <w:szCs w:val="16"/>
              </w:rPr>
              <w:t>fört vä</w:t>
            </w:r>
            <w:r w:rsidRPr="0062542F">
              <w:rPr>
                <w:b/>
                <w:sz w:val="16"/>
                <w:szCs w:val="16"/>
              </w:rPr>
              <w:t>r</w:t>
            </w:r>
            <w:r w:rsidRPr="0062542F">
              <w:rPr>
                <w:b/>
                <w:sz w:val="16"/>
                <w:szCs w:val="16"/>
              </w:rPr>
              <w:t xml:space="preserve">de </w:t>
            </w:r>
          </w:p>
        </w:tc>
        <w:tc>
          <w:tcPr>
            <w:tcW w:w="914" w:type="dxa"/>
            <w:gridSpan w:val="2"/>
            <w:tcBorders>
              <w:top w:val="dashed" w:sz="4" w:space="0" w:color="auto"/>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Mar</w:t>
            </w:r>
            <w:r w:rsidRPr="0062542F">
              <w:rPr>
                <w:b/>
                <w:sz w:val="16"/>
                <w:szCs w:val="16"/>
              </w:rPr>
              <w:t>k</w:t>
            </w:r>
            <w:r w:rsidRPr="0062542F">
              <w:rPr>
                <w:b/>
                <w:sz w:val="16"/>
                <w:szCs w:val="16"/>
              </w:rPr>
              <w:t xml:space="preserve">nads-värde </w:t>
            </w:r>
            <w:r w:rsidRPr="0062542F">
              <w:rPr>
                <w:sz w:val="16"/>
                <w:szCs w:val="16"/>
                <w:vertAlign w:val="superscript"/>
              </w:rPr>
              <w:t>1)</w:t>
            </w:r>
            <w:r w:rsidRPr="0062542F">
              <w:rPr>
                <w:b/>
                <w:sz w:val="16"/>
                <w:szCs w:val="16"/>
              </w:rPr>
              <w:t xml:space="preserve"> </w:t>
            </w:r>
          </w:p>
        </w:tc>
      </w:tr>
      <w:tr w:rsidR="0024508E" w:rsidRPr="0062542F" w:rsidTr="002E2DE1">
        <w:trPr>
          <w:gridBefore w:val="1"/>
          <w:gridAfter w:val="1"/>
          <w:wBefore w:w="47" w:type="dxa"/>
          <w:wAfter w:w="36" w:type="dxa"/>
          <w:cantSplit/>
        </w:trPr>
        <w:tc>
          <w:tcPr>
            <w:tcW w:w="688" w:type="dxa"/>
            <w:gridSpan w:val="2"/>
            <w:tcBorders>
              <w:top w:val="single" w:sz="8"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8"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ABB </w:t>
            </w:r>
          </w:p>
        </w:tc>
        <w:tc>
          <w:tcPr>
            <w:tcW w:w="950" w:type="dxa"/>
            <w:gridSpan w:val="4"/>
            <w:tcBorders>
              <w:top w:val="single" w:sz="8"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150 000    </w:t>
            </w:r>
          </w:p>
        </w:tc>
        <w:tc>
          <w:tcPr>
            <w:tcW w:w="855" w:type="dxa"/>
            <w:gridSpan w:val="3"/>
            <w:tcBorders>
              <w:top w:val="single" w:sz="8"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18 369    </w:t>
            </w:r>
          </w:p>
        </w:tc>
        <w:tc>
          <w:tcPr>
            <w:tcW w:w="914" w:type="dxa"/>
            <w:gridSpan w:val="2"/>
            <w:tcBorders>
              <w:top w:val="single" w:sz="8"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19 425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ACAP Invest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443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443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Active properties 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Active properties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Alfa Laval</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33 777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39 120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smartTag w:uri="urn:schemas-microsoft-com:office:smarttags" w:element="City">
              <w:smartTag w:uri="urn:schemas-microsoft-com:office:smarttags" w:element="place">
                <w:r w:rsidRPr="0062542F">
                  <w:rPr>
                    <w:color w:val="000000"/>
                    <w:sz w:val="16"/>
                    <w:szCs w:val="16"/>
                  </w:rPr>
                  <w:t>Alliance</w:t>
                </w:r>
              </w:smartTag>
            </w:smartTag>
            <w:r w:rsidRPr="0062542F">
              <w:rPr>
                <w:color w:val="000000"/>
                <w:sz w:val="16"/>
                <w:szCs w:val="16"/>
              </w:rPr>
              <w:t xml:space="preserve"> oil/West Siberian Res</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38 588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38 588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Astra</w:t>
            </w:r>
            <w:r w:rsidR="007F5F14" w:rsidRPr="0062542F">
              <w:rPr>
                <w:color w:val="000000"/>
                <w:sz w:val="16"/>
                <w:szCs w:val="16"/>
              </w:rPr>
              <w:t xml:space="preserve"> </w:t>
            </w:r>
            <w:r w:rsidRPr="0062542F">
              <w:rPr>
                <w:color w:val="000000"/>
                <w:sz w:val="16"/>
                <w:szCs w:val="16"/>
              </w:rPr>
              <w:t>Zeneca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24 859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25 280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Atlas Copco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170 040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170 040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Autoliv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74 655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74 840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Axfood</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23 375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25 360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Axis</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30 523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38 780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 &amp; B TOOLS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368 725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21 934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22 031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BE Group</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7 000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7 000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Beijer Alma AB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17 100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17 100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Betsson AB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31 802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39 390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Billerud</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7 368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11 700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Biotage 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4 680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4 680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Black Earth Farming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480 000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6 648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6 648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Boliden</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273 707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19 379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27 507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Carnegie</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Cloetta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18 880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612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636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Electrolux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240 000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26 328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26 328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Elekta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67 210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89 550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Ericsson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2 800 000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197 120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197 120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Fabege</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547 000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29 483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29 483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Fenix Outdoor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6 160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16 830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G&amp;L Beijer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199 990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11 295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43 698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Hennes &amp; Mauritz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223 821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287 690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Hexagon AB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24 512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25 725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Investor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23 420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25 680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JM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30 800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30 800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Kappahl Holding AB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1 815 554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10 585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10 893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Klövern</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10 295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10 360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color w:val="000000"/>
                <w:sz w:val="16"/>
                <w:szCs w:val="16"/>
              </w:rPr>
            </w:pPr>
            <w:r w:rsidRPr="0062542F">
              <w:rPr>
                <w:color w:val="000000"/>
                <w:sz w:val="16"/>
                <w:szCs w:val="16"/>
              </w:rPr>
              <w:t xml:space="preserve">Lindab </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xml:space="preserve">90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xml:space="preserve">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xml:space="preserve">3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Lundin Petroleum </w:t>
            </w:r>
          </w:p>
        </w:tc>
        <w:tc>
          <w:tcPr>
            <w:tcW w:w="950" w:type="dxa"/>
            <w:gridSpan w:val="4"/>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225 000    </w:t>
            </w:r>
          </w:p>
        </w:tc>
        <w:tc>
          <w:tcPr>
            <w:tcW w:w="855" w:type="dxa"/>
            <w:gridSpan w:val="3"/>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31 105    </w:t>
            </w:r>
          </w:p>
        </w:tc>
        <w:tc>
          <w:tcPr>
            <w:tcW w:w="914" w:type="dxa"/>
            <w:gridSpan w:val="2"/>
            <w:tcBorders>
              <w:top w:val="single" w:sz="4"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38 070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Meda AB A</w:t>
            </w:r>
          </w:p>
        </w:tc>
        <w:tc>
          <w:tcPr>
            <w:tcW w:w="950" w:type="dxa"/>
            <w:gridSpan w:val="4"/>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150 000    </w:t>
            </w:r>
          </w:p>
        </w:tc>
        <w:tc>
          <w:tcPr>
            <w:tcW w:w="855" w:type="dxa"/>
            <w:gridSpan w:val="3"/>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9 856    </w:t>
            </w:r>
          </w:p>
        </w:tc>
        <w:tc>
          <w:tcPr>
            <w:tcW w:w="914" w:type="dxa"/>
            <w:gridSpan w:val="2"/>
            <w:tcBorders>
              <w:top w:val="single" w:sz="4"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10 740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Millicom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30 000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34 475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MTG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151 526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49 822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49 822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NCC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17 117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18 150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Nordea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3 300 000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167 574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175 725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Oriflame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21 740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21 740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PA Resources (Konvertibel)</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18 188 448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13 623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13 623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Poolia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386 395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5 487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5 487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Sandvik</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1 200 000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101 340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101 340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SAS AB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26 666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SCA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30 889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35 700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Scania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1 030 000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105 060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105 060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SEB 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1 900 000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69 036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76 171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Skanska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45 600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45 600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SKF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37 853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43 680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SSAB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760 000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40 128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40 128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Stora Enso OYJ R </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20 685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20 685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Swedbank 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84 311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84 693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Swedish Match AB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75 000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13 506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18 322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Svenska Handelsbanken 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64 331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72 400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Systemair</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20 285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20 688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Tele 2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79 023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80 340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TeliaSonera</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4 300 000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196 180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201 111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Transmode Holding</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450 154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24 788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28 810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WESC</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5 340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5 340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Volvo 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1 500 000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93 663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112 950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Vostok Nafta Investment SDB</w:t>
            </w:r>
          </w:p>
        </w:tc>
        <w:tc>
          <w:tcPr>
            <w:tcW w:w="950" w:type="dxa"/>
            <w:gridSpan w:val="4"/>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500 000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13 100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13 100    </w:t>
            </w:r>
          </w:p>
        </w:tc>
      </w:tr>
      <w:tr w:rsidR="0024508E" w:rsidRPr="0062542F" w:rsidTr="002E2DE1">
        <w:trPr>
          <w:gridBefore w:val="1"/>
          <w:gridAfter w:val="1"/>
          <w:wBefore w:w="47" w:type="dxa"/>
          <w:wAfter w:w="36" w:type="dxa"/>
          <w:cantSplit/>
        </w:trPr>
        <w:tc>
          <w:tcPr>
            <w:tcW w:w="688" w:type="dxa"/>
            <w:gridSpan w:val="2"/>
            <w:tcBorders>
              <w:top w:val="single" w:sz="8" w:space="0" w:color="auto"/>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8" w:space="0" w:color="auto"/>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svenska aktier</w:t>
            </w:r>
          </w:p>
        </w:tc>
        <w:tc>
          <w:tcPr>
            <w:tcW w:w="950" w:type="dxa"/>
            <w:gridSpan w:val="4"/>
            <w:tcBorders>
              <w:top w:val="single" w:sz="8" w:space="0" w:color="auto"/>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3"/>
            <w:tcBorders>
              <w:top w:val="single" w:sz="8" w:space="0" w:color="auto"/>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2 583 882</w:t>
            </w:r>
          </w:p>
        </w:tc>
        <w:tc>
          <w:tcPr>
            <w:tcW w:w="914" w:type="dxa"/>
            <w:gridSpan w:val="2"/>
            <w:tcBorders>
              <w:top w:val="single" w:sz="8" w:space="0" w:color="auto"/>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2 836 934</w:t>
            </w:r>
          </w:p>
        </w:tc>
      </w:tr>
      <w:tr w:rsidR="0024508E" w:rsidRPr="0062542F" w:rsidTr="002E2DE1">
        <w:trPr>
          <w:gridBefore w:val="1"/>
          <w:gridAfter w:val="1"/>
          <w:wBefore w:w="47" w:type="dxa"/>
          <w:wAfter w:w="36" w:type="dxa"/>
          <w:cantSplit/>
        </w:trPr>
        <w:tc>
          <w:tcPr>
            <w:tcW w:w="688" w:type="dxa"/>
            <w:gridSpan w:val="2"/>
            <w:tcBorders>
              <w:top w:val="single" w:sz="8" w:space="0" w:color="auto"/>
              <w:left w:val="double" w:sz="6"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8" w:space="0" w:color="auto"/>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p>
        </w:tc>
        <w:tc>
          <w:tcPr>
            <w:tcW w:w="950" w:type="dxa"/>
            <w:gridSpan w:val="4"/>
            <w:tcBorders>
              <w:top w:val="single" w:sz="8" w:space="0" w:color="auto"/>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p>
        </w:tc>
        <w:tc>
          <w:tcPr>
            <w:tcW w:w="855" w:type="dxa"/>
            <w:gridSpan w:val="3"/>
            <w:tcBorders>
              <w:top w:val="single" w:sz="8" w:space="0" w:color="auto"/>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p>
        </w:tc>
        <w:tc>
          <w:tcPr>
            <w:tcW w:w="914" w:type="dxa"/>
            <w:gridSpan w:val="2"/>
            <w:tcBorders>
              <w:top w:val="single" w:sz="8"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60" w:type="dxa"/>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i/>
                <w:iCs/>
                <w:sz w:val="16"/>
                <w:szCs w:val="16"/>
              </w:rPr>
            </w:pPr>
            <w:r w:rsidRPr="0062542F">
              <w:rPr>
                <w:b/>
                <w:i/>
                <w:iCs/>
                <w:sz w:val="16"/>
                <w:szCs w:val="16"/>
              </w:rPr>
              <w:t> </w:t>
            </w:r>
          </w:p>
        </w:tc>
        <w:tc>
          <w:tcPr>
            <w:tcW w:w="950" w:type="dxa"/>
            <w:gridSpan w:val="4"/>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right"/>
              <w:rPr>
                <w:b/>
                <w:sz w:val="16"/>
                <w:szCs w:val="16"/>
              </w:rPr>
            </w:pPr>
          </w:p>
        </w:tc>
        <w:tc>
          <w:tcPr>
            <w:tcW w:w="855" w:type="dxa"/>
            <w:gridSpan w:val="3"/>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right"/>
              <w:rPr>
                <w:b/>
                <w:sz w:val="16"/>
                <w:szCs w:val="16"/>
              </w:rPr>
            </w:pPr>
          </w:p>
        </w:tc>
        <w:tc>
          <w:tcPr>
            <w:tcW w:w="914" w:type="dxa"/>
            <w:gridSpan w:val="2"/>
            <w:tcBorders>
              <w:top w:val="single" w:sz="4" w:space="0" w:color="auto"/>
              <w:left w:val="nil"/>
              <w:bottom w:val="nil"/>
              <w:right w:val="double" w:sz="6" w:space="0" w:color="auto"/>
            </w:tcBorders>
            <w:noWrap/>
            <w:vAlign w:val="bottom"/>
          </w:tcPr>
          <w:p w:rsidR="0024508E" w:rsidRPr="0062542F" w:rsidRDefault="0024508E" w:rsidP="0024508E">
            <w:pPr>
              <w:spacing w:before="0" w:line="200" w:lineRule="exact"/>
              <w:jc w:val="right"/>
              <w:rPr>
                <w:b/>
                <w:sz w:val="16"/>
                <w:szCs w:val="16"/>
              </w:rPr>
            </w:pP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60"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i/>
                <w:iCs/>
                <w:sz w:val="16"/>
                <w:szCs w:val="16"/>
              </w:rPr>
            </w:pPr>
            <w:r w:rsidRPr="0062542F">
              <w:rPr>
                <w:b/>
                <w:i/>
                <w:iCs/>
                <w:sz w:val="16"/>
                <w:szCs w:val="16"/>
              </w:rPr>
              <w:t>Utländska aktier</w:t>
            </w:r>
          </w:p>
        </w:tc>
        <w:tc>
          <w:tcPr>
            <w:tcW w:w="950" w:type="dxa"/>
            <w:gridSpan w:val="4"/>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rFonts w:ascii="Arial" w:hAnsi="Arial" w:cs="Arial"/>
                <w:b/>
                <w:sz w:val="16"/>
                <w:szCs w:val="16"/>
              </w:rPr>
            </w:pPr>
          </w:p>
        </w:tc>
        <w:tc>
          <w:tcPr>
            <w:tcW w:w="855" w:type="dxa"/>
            <w:gridSpan w:val="3"/>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sz w:val="16"/>
                <w:szCs w:val="16"/>
              </w:rPr>
            </w:pPr>
          </w:p>
        </w:tc>
        <w:tc>
          <w:tcPr>
            <w:tcW w:w="914" w:type="dxa"/>
            <w:gridSpan w:val="2"/>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sz w:val="16"/>
                <w:szCs w:val="16"/>
              </w:rPr>
            </w:pP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Australien</w:t>
            </w:r>
          </w:p>
        </w:tc>
        <w:tc>
          <w:tcPr>
            <w:tcW w:w="950" w:type="dxa"/>
            <w:gridSpan w:val="4"/>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single" w:sz="4"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ANZ BANK</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21 691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21 691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Brasilien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ITAU Unibanco (American Deposit R</w:t>
            </w:r>
            <w:r w:rsidRPr="0062542F">
              <w:rPr>
                <w:color w:val="000000"/>
                <w:sz w:val="16"/>
                <w:szCs w:val="16"/>
              </w:rPr>
              <w:t>e</w:t>
            </w:r>
            <w:r w:rsidRPr="0062542F">
              <w:rPr>
                <w:color w:val="000000"/>
                <w:sz w:val="16"/>
                <w:szCs w:val="16"/>
              </w:rPr>
              <w:t>ceipts)</w:t>
            </w:r>
          </w:p>
        </w:tc>
        <w:tc>
          <w:tcPr>
            <w:tcW w:w="950" w:type="dxa"/>
            <w:gridSpan w:val="4"/>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100 000</w:t>
            </w:r>
          </w:p>
        </w:tc>
        <w:tc>
          <w:tcPr>
            <w:tcW w:w="855" w:type="dxa"/>
            <w:gridSpan w:val="3"/>
            <w:tcBorders>
              <w:top w:val="nil"/>
              <w:left w:val="nil"/>
              <w:bottom w:val="single" w:sz="4" w:space="0" w:color="auto"/>
              <w:right w:val="single" w:sz="4"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12 783    </w:t>
            </w:r>
          </w:p>
        </w:tc>
        <w:tc>
          <w:tcPr>
            <w:tcW w:w="914" w:type="dxa"/>
            <w:gridSpan w:val="2"/>
            <w:tcBorders>
              <w:top w:val="nil"/>
              <w:left w:val="nil"/>
              <w:bottom w:val="single" w:sz="4" w:space="0" w:color="auto"/>
              <w:right w:val="double" w:sz="6"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12 783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Petroleo Brasileiro SA (Amer</w:t>
            </w:r>
            <w:r w:rsidRPr="0062542F">
              <w:rPr>
                <w:color w:val="000000"/>
                <w:sz w:val="16"/>
                <w:szCs w:val="16"/>
              </w:rPr>
              <w:t>i</w:t>
            </w:r>
            <w:r w:rsidRPr="0062542F">
              <w:rPr>
                <w:color w:val="000000"/>
                <w:sz w:val="16"/>
                <w:szCs w:val="16"/>
              </w:rPr>
              <w:t>can Deposit Receipts)</w:t>
            </w:r>
          </w:p>
        </w:tc>
        <w:tc>
          <w:tcPr>
            <w:tcW w:w="950" w:type="dxa"/>
            <w:gridSpan w:val="4"/>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70 000</w:t>
            </w:r>
          </w:p>
        </w:tc>
        <w:tc>
          <w:tcPr>
            <w:tcW w:w="855" w:type="dxa"/>
            <w:gridSpan w:val="3"/>
            <w:tcBorders>
              <w:top w:val="nil"/>
              <w:left w:val="nil"/>
              <w:bottom w:val="single" w:sz="4" w:space="0" w:color="auto"/>
              <w:right w:val="single" w:sz="4"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11 325    </w:t>
            </w:r>
          </w:p>
        </w:tc>
        <w:tc>
          <w:tcPr>
            <w:tcW w:w="914" w:type="dxa"/>
            <w:gridSpan w:val="2"/>
            <w:tcBorders>
              <w:top w:val="nil"/>
              <w:left w:val="nil"/>
              <w:bottom w:val="single" w:sz="4" w:space="0" w:color="auto"/>
              <w:right w:val="double" w:sz="6"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11 325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Vale SA ADR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17 728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17 728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Kanada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Canadian Natural Resources Ltd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11 603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11 603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Toronto Dominion Bank</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20 625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Chile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Enersis SA (American Deposit R</w:t>
            </w:r>
            <w:r w:rsidRPr="0062542F">
              <w:rPr>
                <w:color w:val="000000"/>
                <w:sz w:val="16"/>
                <w:szCs w:val="16"/>
              </w:rPr>
              <w:t>e</w:t>
            </w:r>
            <w:r w:rsidRPr="0062542F">
              <w:rPr>
                <w:color w:val="000000"/>
                <w:sz w:val="16"/>
                <w:szCs w:val="16"/>
              </w:rPr>
              <w:t>ceipts)</w:t>
            </w:r>
          </w:p>
        </w:tc>
        <w:tc>
          <w:tcPr>
            <w:tcW w:w="950" w:type="dxa"/>
            <w:gridSpan w:val="4"/>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70 000</w:t>
            </w:r>
          </w:p>
        </w:tc>
        <w:tc>
          <w:tcPr>
            <w:tcW w:w="855" w:type="dxa"/>
            <w:gridSpan w:val="3"/>
            <w:tcBorders>
              <w:top w:val="nil"/>
              <w:left w:val="nil"/>
              <w:bottom w:val="single" w:sz="4" w:space="0" w:color="auto"/>
              <w:right w:val="single" w:sz="4"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8 500    </w:t>
            </w:r>
          </w:p>
        </w:tc>
        <w:tc>
          <w:tcPr>
            <w:tcW w:w="914" w:type="dxa"/>
            <w:gridSpan w:val="2"/>
            <w:tcBorders>
              <w:top w:val="nil"/>
              <w:left w:val="nil"/>
              <w:bottom w:val="single" w:sz="4" w:space="0" w:color="auto"/>
              <w:right w:val="double" w:sz="6"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8 500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Finland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Fortum</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73 000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10 735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10 735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Sponda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11 070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11 130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Frankrike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BNP Paribas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10 827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10 827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color w:val="000000"/>
                <w:sz w:val="16"/>
                <w:szCs w:val="16"/>
              </w:rPr>
            </w:pPr>
            <w:r w:rsidRPr="0062542F">
              <w:rPr>
                <w:color w:val="000000"/>
                <w:sz w:val="16"/>
                <w:szCs w:val="16"/>
              </w:rPr>
              <w:t>LVMH</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E2DE1">
            <w:pPr>
              <w:pageBreakBefore/>
              <w:spacing w:before="0" w:line="200" w:lineRule="exact"/>
              <w:jc w:val="right"/>
              <w:rPr>
                <w:sz w:val="16"/>
                <w:szCs w:val="16"/>
              </w:rPr>
            </w:pPr>
            <w:r w:rsidRPr="0062542F">
              <w:rPr>
                <w:sz w:val="16"/>
                <w:szCs w:val="16"/>
              </w:rPr>
              <w:t>16 000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xml:space="preserve">11 468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xml:space="preserve">15 610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Sanofi Aventis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54 000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25 367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27 329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Total</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17 613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17 613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Holland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KPN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4 947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4 947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Hong Kong</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Cnooc Ltd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9 636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9 636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Japan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Canon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318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18 318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DENA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9 303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9 303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Honda Motor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13 664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13 664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Komatsu Ltd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11 275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11 275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Mitsui Co Ltd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16 076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16 076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Nidec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11 175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11 926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NTT Docomo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2 300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27 243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29 138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SMC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12 232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12 232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Toshiba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11 281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11 281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Kina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ICBC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5 000 000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20 445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20 445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Mexiko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smartTag w:uri="urn:schemas-microsoft-com:office:smarttags" w:element="country-region">
              <w:smartTag w:uri="urn:schemas-microsoft-com:office:smarttags" w:element="place">
                <w:r w:rsidRPr="0062542F">
                  <w:rPr>
                    <w:color w:val="000000"/>
                    <w:sz w:val="16"/>
                    <w:szCs w:val="16"/>
                  </w:rPr>
                  <w:t>America</w:t>
                </w:r>
              </w:smartTag>
            </w:smartTag>
            <w:r w:rsidRPr="0062542F">
              <w:rPr>
                <w:color w:val="000000"/>
                <w:sz w:val="16"/>
                <w:szCs w:val="16"/>
              </w:rPr>
              <w:t xml:space="preserve"> Movil (American Deposit R</w:t>
            </w:r>
            <w:r w:rsidRPr="0062542F">
              <w:rPr>
                <w:color w:val="000000"/>
                <w:sz w:val="16"/>
                <w:szCs w:val="16"/>
              </w:rPr>
              <w:t>e</w:t>
            </w:r>
            <w:r w:rsidRPr="0062542F">
              <w:rPr>
                <w:color w:val="000000"/>
                <w:sz w:val="16"/>
                <w:szCs w:val="16"/>
              </w:rPr>
              <w:t>ceipts)</w:t>
            </w:r>
          </w:p>
        </w:tc>
        <w:tc>
          <w:tcPr>
            <w:tcW w:w="950" w:type="dxa"/>
            <w:gridSpan w:val="4"/>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90 000</w:t>
            </w:r>
          </w:p>
        </w:tc>
        <w:tc>
          <w:tcPr>
            <w:tcW w:w="855" w:type="dxa"/>
            <w:gridSpan w:val="3"/>
            <w:tcBorders>
              <w:top w:val="nil"/>
              <w:left w:val="nil"/>
              <w:bottom w:val="single" w:sz="4" w:space="0" w:color="auto"/>
              <w:right w:val="single" w:sz="4"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14 009    </w:t>
            </w:r>
          </w:p>
        </w:tc>
        <w:tc>
          <w:tcPr>
            <w:tcW w:w="914" w:type="dxa"/>
            <w:gridSpan w:val="2"/>
            <w:tcBorders>
              <w:top w:val="nil"/>
              <w:left w:val="nil"/>
              <w:bottom w:val="single" w:sz="4" w:space="0" w:color="auto"/>
              <w:right w:val="double" w:sz="6"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14 009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Norge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DNB Holding ASA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13 476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13 476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Subsea 7</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8 942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8 942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Telenor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15 360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16 934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Schweiz</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ABB LTD 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13 572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14 282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Nestlé</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154 000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42 347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61 070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Novartis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114 000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40 889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44 957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Singapore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DBS Group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18 355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18 355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Storbritannien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Barclays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11 305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11 305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BG Group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29 500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32 410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BHP Billiton PLC Ord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33 649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36 169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Essar Energy</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260 000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4 769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4 769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Glaxo Smith Kline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8 405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9 449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HSBC Holdings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223 187</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11 730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11 730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Prudential</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10 216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13 667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Reckitt Benckiser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29 780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30 631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Royal Dutch Shell B</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274 000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60 039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71 963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Standard Chartered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101 250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15 268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15 268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Tesco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285 000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12 306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12 306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Vodafone Group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2 720 000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47 556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52 079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Xstrata </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10 467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10 467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Sydkorea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Hyundai Motor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13 681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18 978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POSCO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13 543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13 543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Samsung</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2 534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3 142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Samsung Electronics (Global Deposit Receipts)</w:t>
            </w:r>
          </w:p>
        </w:tc>
        <w:tc>
          <w:tcPr>
            <w:tcW w:w="950" w:type="dxa"/>
            <w:gridSpan w:val="4"/>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16 500</w:t>
            </w:r>
          </w:p>
        </w:tc>
        <w:tc>
          <w:tcPr>
            <w:tcW w:w="855" w:type="dxa"/>
            <w:gridSpan w:val="3"/>
            <w:tcBorders>
              <w:top w:val="nil"/>
              <w:left w:val="nil"/>
              <w:bottom w:val="single" w:sz="4" w:space="0" w:color="auto"/>
              <w:right w:val="single" w:sz="4"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29 619    </w:t>
            </w:r>
          </w:p>
        </w:tc>
        <w:tc>
          <w:tcPr>
            <w:tcW w:w="914" w:type="dxa"/>
            <w:gridSpan w:val="2"/>
            <w:tcBorders>
              <w:top w:val="nil"/>
              <w:left w:val="nil"/>
              <w:bottom w:val="single" w:sz="4" w:space="0" w:color="auto"/>
              <w:right w:val="double" w:sz="6" w:space="0" w:color="auto"/>
            </w:tcBorders>
          </w:tcPr>
          <w:p w:rsidR="0024508E" w:rsidRPr="0062542F" w:rsidRDefault="0024508E" w:rsidP="0024508E">
            <w:pPr>
              <w:spacing w:before="0" w:line="200" w:lineRule="exact"/>
              <w:jc w:val="right"/>
              <w:rPr>
                <w:sz w:val="16"/>
                <w:szCs w:val="16"/>
              </w:rPr>
            </w:pPr>
            <w:r w:rsidRPr="0062542F">
              <w:rPr>
                <w:sz w:val="16"/>
                <w:szCs w:val="16"/>
              </w:rPr>
              <w:t xml:space="preserve">52 354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b/>
                <w:bCs/>
                <w:color w:val="000000"/>
                <w:sz w:val="16"/>
                <w:szCs w:val="16"/>
              </w:rPr>
            </w:pPr>
            <w:r w:rsidRPr="0062542F">
              <w:rPr>
                <w:b/>
                <w:bCs/>
                <w:color w:val="000000"/>
                <w:sz w:val="16"/>
                <w:szCs w:val="16"/>
              </w:rPr>
              <w:t>Tyskland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E2DE1">
            <w:pPr>
              <w:pageBreakBefore/>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E2DE1">
            <w:pPr>
              <w:pageBreakBefore/>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Allianz SE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26 365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26 365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BASF AG</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35 289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38 447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Daimler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76 000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22 990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22 990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EON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58 000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8 622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8 622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Fresenius Medical Care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11 434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14 046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Siemens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34 000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22 420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22 420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color w:val="000000"/>
                <w:sz w:val="16"/>
                <w:szCs w:val="16"/>
              </w:rPr>
            </w:pPr>
            <w:r w:rsidRPr="0062542F">
              <w:rPr>
                <w:b/>
                <w:bCs/>
                <w:color w:val="000000"/>
                <w:sz w:val="16"/>
                <w:szCs w:val="16"/>
              </w:rPr>
              <w:t>USA</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xml:space="preserve"> </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3M</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23 104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25 330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Abercrombie &amp; Fitch 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42 000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14 128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14 128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Accenture PLC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12 085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12 831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Apache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21 835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21 835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Apple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17 000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34 420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47 419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AT&amp;T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21 531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23 951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Baker Hughs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15 075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15 075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Baxter </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43 000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14 654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14 654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Berkshire Hathaway B</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14 189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14 189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Blackstone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189 221</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18 258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18 258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Caterpillar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10 553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15 600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Citigroup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14 497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14 497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Coca-Cola 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122 000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42 874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58 792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Colgate Palmolive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24 209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31 180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Conocophillips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108 000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37 374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54 203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Cooper Industries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14 378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18 647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Deere &amp; 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17 789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26 637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EMC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12 225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14 093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General Electric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41 674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49 341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Google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9 500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35 839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42 261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Hewlett Packard</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7 097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7 097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IBM</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17 000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14 931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21 529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Intel </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11 697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15 032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Johnson &amp; Johnson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33 605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36 134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JP Morgan Chase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250 000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57 251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57 251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Kraft Foods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21 556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28 304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Macys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128 000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18 839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28 369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Marathon Oil</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135 000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21 777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27 215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Mc Donalds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73 000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33 473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50 443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Mead Johnson Nutrition</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19 542</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5 004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9 250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Merck US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117 670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30 553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30 553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Metlife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21 475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21 475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Microsoft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57 861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61 684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Mylan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13 298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13 302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Newmont Mining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9 947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10 333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Nike</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21 899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32 523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Occidental Petroleum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27 000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17 424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17 424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Omnicom Group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19 957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19 957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 xml:space="preserve">Oracle </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22 082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22 082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Pepsi 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34 113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36 558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Pfizer</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383 950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41 827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57 224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PG&amp;E Corp.</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68 000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18 695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19 305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Praxair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10 965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14 725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Procter &amp; Gamble Co</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18 000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20 675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Qualcomm</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11 147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11 302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Starbucks</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8 404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12 675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Union Pacific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21 228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25 537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Walt Disney</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125 000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27 772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32 284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Varian Medical Systems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16 490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18 494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Watson Pharmaceuticals Inc.</w:t>
            </w:r>
          </w:p>
        </w:tc>
        <w:tc>
          <w:tcPr>
            <w:tcW w:w="950"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10 893    </w:t>
            </w:r>
          </w:p>
        </w:tc>
        <w:tc>
          <w:tcPr>
            <w:tcW w:w="914" w:type="dxa"/>
            <w:gridSpan w:val="2"/>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12 467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color w:val="000000"/>
                <w:sz w:val="16"/>
                <w:szCs w:val="16"/>
              </w:rPr>
            </w:pPr>
            <w:r w:rsidRPr="0062542F">
              <w:rPr>
                <w:color w:val="000000"/>
                <w:sz w:val="16"/>
                <w:szCs w:val="16"/>
              </w:rPr>
              <w:t>Wells Fargo</w:t>
            </w:r>
          </w:p>
        </w:tc>
        <w:tc>
          <w:tcPr>
            <w:tcW w:w="950" w:type="dxa"/>
            <w:gridSpan w:val="4"/>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120 000</w:t>
            </w:r>
          </w:p>
        </w:tc>
        <w:tc>
          <w:tcPr>
            <w:tcW w:w="855" w:type="dxa"/>
            <w:gridSpan w:val="3"/>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22 778    </w:t>
            </w:r>
          </w:p>
        </w:tc>
        <w:tc>
          <w:tcPr>
            <w:tcW w:w="914" w:type="dxa"/>
            <w:gridSpan w:val="2"/>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22 778    </w:t>
            </w:r>
          </w:p>
        </w:tc>
      </w:tr>
      <w:tr w:rsidR="0024508E" w:rsidRPr="0062542F" w:rsidTr="002E2DE1">
        <w:trPr>
          <w:gridBefore w:val="1"/>
          <w:gridAfter w:val="1"/>
          <w:wBefore w:w="47" w:type="dxa"/>
          <w:wAfter w:w="36" w:type="dxa"/>
          <w:cantSplit/>
        </w:trPr>
        <w:tc>
          <w:tcPr>
            <w:tcW w:w="688" w:type="dxa"/>
            <w:gridSpan w:val="2"/>
            <w:tcBorders>
              <w:top w:val="single" w:sz="8" w:space="0" w:color="auto"/>
              <w:left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single" w:sz="8" w:space="0" w:color="auto"/>
              <w:left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utländska aktier</w:t>
            </w:r>
          </w:p>
        </w:tc>
        <w:tc>
          <w:tcPr>
            <w:tcW w:w="950" w:type="dxa"/>
            <w:gridSpan w:val="4"/>
            <w:tcBorders>
              <w:top w:val="single" w:sz="8" w:space="0" w:color="auto"/>
              <w:left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3"/>
            <w:tcBorders>
              <w:top w:val="single" w:sz="8" w:space="0" w:color="auto"/>
              <w:left w:val="nil"/>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2 118 096</w:t>
            </w:r>
          </w:p>
        </w:tc>
        <w:tc>
          <w:tcPr>
            <w:tcW w:w="914" w:type="dxa"/>
            <w:gridSpan w:val="2"/>
            <w:tcBorders>
              <w:top w:val="single" w:sz="8" w:space="0" w:color="auto"/>
              <w:left w:val="nil"/>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2 417 787</w:t>
            </w:r>
          </w:p>
        </w:tc>
      </w:tr>
      <w:tr w:rsidR="0024508E" w:rsidRPr="0062542F" w:rsidTr="002E2DE1">
        <w:trPr>
          <w:gridBefore w:val="1"/>
          <w:gridAfter w:val="1"/>
          <w:wBefore w:w="47" w:type="dxa"/>
          <w:wAfter w:w="36" w:type="dxa"/>
          <w:cantSplit/>
        </w:trPr>
        <w:tc>
          <w:tcPr>
            <w:tcW w:w="688" w:type="dxa"/>
            <w:gridSpan w:val="2"/>
            <w:tcBorders>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aktier totalt</w:t>
            </w:r>
          </w:p>
        </w:tc>
        <w:tc>
          <w:tcPr>
            <w:tcW w:w="950" w:type="dxa"/>
            <w:gridSpan w:val="4"/>
            <w:tcBorders>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855" w:type="dxa"/>
            <w:gridSpan w:val="3"/>
            <w:tcBorders>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4 701 978</w:t>
            </w:r>
          </w:p>
        </w:tc>
        <w:tc>
          <w:tcPr>
            <w:tcW w:w="914" w:type="dxa"/>
            <w:gridSpan w:val="2"/>
            <w:tcBorders>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5 254 721</w:t>
            </w:r>
          </w:p>
        </w:tc>
      </w:tr>
      <w:tr w:rsidR="0024508E" w:rsidRPr="0062542F" w:rsidTr="002E2DE1">
        <w:trPr>
          <w:gridBefore w:val="1"/>
          <w:gridAfter w:val="1"/>
          <w:wBefore w:w="47" w:type="dxa"/>
          <w:wAfter w:w="36" w:type="dxa"/>
          <w:cantSplit/>
        </w:trPr>
        <w:tc>
          <w:tcPr>
            <w:tcW w:w="6067" w:type="dxa"/>
            <w:gridSpan w:val="12"/>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1)</w:t>
            </w:r>
            <w:r w:rsidRPr="0062542F">
              <w:rPr>
                <w:sz w:val="16"/>
                <w:szCs w:val="16"/>
              </w:rPr>
              <w:t xml:space="preserve"> Aktierelaterade värdepapper (inklusive aktiekonvertibler) marknadsvärderas till verkligt värde. Med verkligt värde avses senaste betalkurs på balansdagen eller om sådan saknas senaste köpkurs. Utländska värdepapper värderas utifrån balansdagens valut</w:t>
            </w:r>
            <w:r w:rsidRPr="0062542F">
              <w:rPr>
                <w:sz w:val="16"/>
                <w:szCs w:val="16"/>
              </w:rPr>
              <w:t>a</w:t>
            </w:r>
            <w:r w:rsidRPr="0062542F">
              <w:rPr>
                <w:sz w:val="16"/>
                <w:szCs w:val="16"/>
              </w:rPr>
              <w:t xml:space="preserve">kurs. </w:t>
            </w:r>
          </w:p>
        </w:tc>
      </w:tr>
      <w:tr w:rsidR="0024508E" w:rsidRPr="0062542F" w:rsidTr="002E2DE1">
        <w:trPr>
          <w:gridBefore w:val="1"/>
          <w:gridAfter w:val="1"/>
          <w:wBefore w:w="47" w:type="dxa"/>
          <w:wAfter w:w="36" w:type="dxa"/>
          <w:cantSplit/>
        </w:trPr>
        <w:tc>
          <w:tcPr>
            <w:tcW w:w="688" w:type="dxa"/>
            <w:gridSpan w:val="2"/>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2755" w:type="dxa"/>
            <w:gridSpan w:val="2"/>
            <w:tcBorders>
              <w:top w:val="nil"/>
              <w:left w:val="nil"/>
              <w:bottom w:val="double" w:sz="6" w:space="0" w:color="auto"/>
              <w:right w:val="nil"/>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855" w:type="dxa"/>
            <w:gridSpan w:val="3"/>
            <w:tcBorders>
              <w:top w:val="nil"/>
              <w:left w:val="nil"/>
              <w:bottom w:val="nil"/>
              <w:right w:val="nil"/>
            </w:tcBorders>
            <w:noWrap/>
            <w:vAlign w:val="bottom"/>
          </w:tcPr>
          <w:p w:rsidR="0024508E" w:rsidRPr="0062542F" w:rsidRDefault="0024508E" w:rsidP="0024508E">
            <w:pPr>
              <w:spacing w:before="0" w:line="200" w:lineRule="exact"/>
              <w:jc w:val="left"/>
              <w:rPr>
                <w:b/>
                <w:bCs/>
                <w:sz w:val="16"/>
                <w:szCs w:val="16"/>
              </w:rPr>
            </w:pPr>
          </w:p>
        </w:tc>
        <w:tc>
          <w:tcPr>
            <w:tcW w:w="1009" w:type="dxa"/>
            <w:gridSpan w:val="3"/>
            <w:tcBorders>
              <w:top w:val="nil"/>
              <w:left w:val="nil"/>
              <w:bottom w:val="double" w:sz="6" w:space="0" w:color="auto"/>
              <w:right w:val="nil"/>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r>
      <w:tr w:rsidR="0024508E" w:rsidRPr="0062542F" w:rsidTr="002E2DE1">
        <w:trPr>
          <w:gridBefore w:val="1"/>
          <w:gridAfter w:val="1"/>
          <w:wBefore w:w="47" w:type="dxa"/>
          <w:wAfter w:w="36" w:type="dxa"/>
          <w:cantSplit/>
        </w:trPr>
        <w:tc>
          <w:tcPr>
            <w:tcW w:w="688"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20.</w:t>
            </w:r>
          </w:p>
        </w:tc>
        <w:tc>
          <w:tcPr>
            <w:tcW w:w="2755" w:type="dxa"/>
            <w:gridSpan w:val="2"/>
            <w:tcBorders>
              <w:top w:val="nil"/>
              <w:left w:val="nil"/>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Alternativa placeringar</w:t>
            </w:r>
          </w:p>
        </w:tc>
        <w:tc>
          <w:tcPr>
            <w:tcW w:w="760" w:type="dxa"/>
            <w:gridSpan w:val="2"/>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55" w:type="dxa"/>
            <w:gridSpan w:val="3"/>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1009" w:type="dxa"/>
            <w:gridSpan w:val="3"/>
            <w:tcBorders>
              <w:top w:val="nil"/>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755" w:type="dxa"/>
            <w:gridSpan w:val="2"/>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760" w:type="dxa"/>
            <w:gridSpan w:val="2"/>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Antal andelar</w:t>
            </w:r>
          </w:p>
        </w:tc>
        <w:tc>
          <w:tcPr>
            <w:tcW w:w="855" w:type="dxa"/>
            <w:gridSpan w:val="3"/>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Bokfört vä</w:t>
            </w:r>
            <w:r w:rsidRPr="0062542F">
              <w:rPr>
                <w:b/>
                <w:sz w:val="16"/>
                <w:szCs w:val="16"/>
              </w:rPr>
              <w:t>r</w:t>
            </w:r>
            <w:r w:rsidRPr="0062542F">
              <w:rPr>
                <w:b/>
                <w:sz w:val="16"/>
                <w:szCs w:val="16"/>
              </w:rPr>
              <w:t>de</w:t>
            </w:r>
          </w:p>
        </w:tc>
        <w:tc>
          <w:tcPr>
            <w:tcW w:w="1009" w:type="dxa"/>
            <w:gridSpan w:val="3"/>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 xml:space="preserve"> Mar</w:t>
            </w:r>
            <w:r w:rsidRPr="0062542F">
              <w:rPr>
                <w:b/>
                <w:sz w:val="16"/>
                <w:szCs w:val="16"/>
              </w:rPr>
              <w:t>k</w:t>
            </w:r>
            <w:r w:rsidRPr="0062542F">
              <w:rPr>
                <w:b/>
                <w:sz w:val="16"/>
                <w:szCs w:val="16"/>
              </w:rPr>
              <w:t>nads-värde</w:t>
            </w:r>
            <w:r w:rsidRPr="0062542F">
              <w:rPr>
                <w:sz w:val="16"/>
                <w:szCs w:val="16"/>
                <w:vertAlign w:val="superscript"/>
              </w:rPr>
              <w:t>1)</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nil"/>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Hedgefonder</w:t>
            </w:r>
          </w:p>
        </w:tc>
        <w:tc>
          <w:tcPr>
            <w:tcW w:w="760" w:type="dxa"/>
            <w:gridSpan w:val="2"/>
            <w:tcBorders>
              <w:top w:val="nil"/>
              <w:left w:val="nil"/>
              <w:bottom w:val="nil"/>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855" w:type="dxa"/>
            <w:gridSpan w:val="3"/>
            <w:tcBorders>
              <w:top w:val="nil"/>
              <w:left w:val="nil"/>
              <w:bottom w:val="nil"/>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1009" w:type="dxa"/>
            <w:gridSpan w:val="3"/>
            <w:tcBorders>
              <w:top w:val="nil"/>
              <w:left w:val="nil"/>
              <w:bottom w:val="nil"/>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Alcur  </w:t>
            </w:r>
          </w:p>
        </w:tc>
        <w:tc>
          <w:tcPr>
            <w:tcW w:w="760" w:type="dxa"/>
            <w:gridSpan w:val="2"/>
            <w:tcBorders>
              <w:top w:val="single" w:sz="4" w:space="0" w:color="auto"/>
              <w:left w:val="single" w:sz="4" w:space="0" w:color="auto"/>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325 316</w:t>
            </w:r>
          </w:p>
        </w:tc>
        <w:tc>
          <w:tcPr>
            <w:tcW w:w="855" w:type="dxa"/>
            <w:gridSpan w:val="3"/>
            <w:tcBorders>
              <w:top w:val="single" w:sz="4" w:space="0" w:color="auto"/>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40 000    </w:t>
            </w:r>
          </w:p>
        </w:tc>
        <w:tc>
          <w:tcPr>
            <w:tcW w:w="1009" w:type="dxa"/>
            <w:gridSpan w:val="3"/>
            <w:tcBorders>
              <w:top w:val="single" w:sz="4"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40 000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Archipel</w:t>
            </w:r>
          </w:p>
        </w:tc>
        <w:tc>
          <w:tcPr>
            <w:tcW w:w="760" w:type="dxa"/>
            <w:gridSpan w:val="2"/>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25 613</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30 000    </w:t>
            </w:r>
          </w:p>
        </w:tc>
        <w:tc>
          <w:tcPr>
            <w:tcW w:w="1009" w:type="dxa"/>
            <w:gridSpan w:val="3"/>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30 000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Benros</w:t>
            </w:r>
          </w:p>
        </w:tc>
        <w:tc>
          <w:tcPr>
            <w:tcW w:w="760" w:type="dxa"/>
            <w:gridSpan w:val="2"/>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80 000</w:t>
            </w:r>
          </w:p>
        </w:tc>
        <w:tc>
          <w:tcPr>
            <w:tcW w:w="855" w:type="dxa"/>
            <w:gridSpan w:val="3"/>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50 358    </w:t>
            </w:r>
          </w:p>
        </w:tc>
        <w:tc>
          <w:tcPr>
            <w:tcW w:w="1009" w:type="dxa"/>
            <w:gridSpan w:val="3"/>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54 176    </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Futuris</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21 937</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40 405</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80 474</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Lynx</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290 201</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47 269</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61 162</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Nektar</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58 007</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99 817</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129 118</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Tanglin</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57 111</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68 608</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Zenit</w:t>
            </w:r>
          </w:p>
        </w:tc>
        <w:tc>
          <w:tcPr>
            <w:tcW w:w="760"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1 129</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56 915</w:t>
            </w:r>
          </w:p>
        </w:tc>
      </w:tr>
      <w:tr w:rsidR="0024508E" w:rsidRPr="0062542F" w:rsidTr="002E2DE1">
        <w:trPr>
          <w:gridBefore w:val="1"/>
          <w:gridAfter w:val="1"/>
          <w:wBefore w:w="47" w:type="dxa"/>
          <w:wAfter w:w="36" w:type="dxa"/>
          <w:cantSplit/>
        </w:trPr>
        <w:tc>
          <w:tcPr>
            <w:tcW w:w="688"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nil"/>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hedgefonder</w:t>
            </w:r>
          </w:p>
        </w:tc>
        <w:tc>
          <w:tcPr>
            <w:tcW w:w="760" w:type="dxa"/>
            <w:gridSpan w:val="2"/>
            <w:tcBorders>
              <w:top w:val="nil"/>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407 849</w:t>
            </w:r>
          </w:p>
        </w:tc>
        <w:tc>
          <w:tcPr>
            <w:tcW w:w="1009" w:type="dxa"/>
            <w:gridSpan w:val="3"/>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520 453</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nil"/>
              <w:right w:val="single" w:sz="4"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Vinstandelslån</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1009" w:type="dxa"/>
            <w:gridSpan w:val="3"/>
            <w:tcBorders>
              <w:top w:val="nil"/>
              <w:left w:val="nil"/>
              <w:bottom w:val="nil"/>
              <w:right w:val="double" w:sz="6"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Sveafastigheter Fund II</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64 907</w:t>
            </w:r>
          </w:p>
        </w:tc>
        <w:tc>
          <w:tcPr>
            <w:tcW w:w="1009" w:type="dxa"/>
            <w:gridSpan w:val="3"/>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64 907</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Sveafastigheter Fund III</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38 892</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38 446</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Nedskrivning Sveafastigh</w:t>
            </w:r>
            <w:r w:rsidRPr="0062542F">
              <w:rPr>
                <w:sz w:val="16"/>
                <w:szCs w:val="16"/>
              </w:rPr>
              <w:t>e</w:t>
            </w:r>
            <w:r w:rsidRPr="0062542F">
              <w:rPr>
                <w:sz w:val="16"/>
                <w:szCs w:val="16"/>
              </w:rPr>
              <w:t>ter Fund III</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7F5F14" w:rsidP="0024508E">
            <w:pPr>
              <w:spacing w:before="0" w:line="200" w:lineRule="exact"/>
              <w:jc w:val="right"/>
              <w:rPr>
                <w:sz w:val="16"/>
                <w:szCs w:val="16"/>
              </w:rPr>
            </w:pPr>
            <w:r w:rsidRPr="0062542F">
              <w:rPr>
                <w:sz w:val="16"/>
                <w:szCs w:val="16"/>
              </w:rPr>
              <w:t>–</w:t>
            </w:r>
            <w:r w:rsidR="0024508E" w:rsidRPr="0062542F">
              <w:rPr>
                <w:sz w:val="16"/>
                <w:szCs w:val="16"/>
              </w:rPr>
              <w:t>446</w:t>
            </w:r>
          </w:p>
        </w:tc>
        <w:tc>
          <w:tcPr>
            <w:tcW w:w="1009" w:type="dxa"/>
            <w:gridSpan w:val="3"/>
            <w:tcBorders>
              <w:top w:val="nil"/>
              <w:left w:val="nil"/>
              <w:bottom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vinstandelslån</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103 353</w:t>
            </w:r>
          </w:p>
        </w:tc>
        <w:tc>
          <w:tcPr>
            <w:tcW w:w="1009" w:type="dxa"/>
            <w:gridSpan w:val="3"/>
            <w:tcBorders>
              <w:top w:val="single" w:sz="4" w:space="0" w:color="auto"/>
              <w:left w:val="nil"/>
              <w:bottom w:val="single" w:sz="4" w:space="0" w:color="auto"/>
              <w:right w:val="double" w:sz="6" w:space="0" w:color="auto"/>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103 353</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nil"/>
              <w:right w:val="single" w:sz="4"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c>
          <w:tcPr>
            <w:tcW w:w="1009" w:type="dxa"/>
            <w:gridSpan w:val="3"/>
            <w:tcBorders>
              <w:top w:val="nil"/>
              <w:left w:val="nil"/>
              <w:bottom w:val="nil"/>
              <w:right w:val="double" w:sz="6"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Onoterad fastighetsfond</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c>
          <w:tcPr>
            <w:tcW w:w="1009" w:type="dxa"/>
            <w:gridSpan w:val="3"/>
            <w:tcBorders>
              <w:top w:val="single" w:sz="4" w:space="0" w:color="auto"/>
              <w:left w:val="nil"/>
              <w:bottom w:val="nil"/>
              <w:right w:val="double" w:sz="6" w:space="0" w:color="auto"/>
            </w:tcBorders>
            <w:noWrap/>
            <w:vAlign w:val="bottom"/>
          </w:tcPr>
          <w:p w:rsidR="0024508E" w:rsidRPr="0062542F" w:rsidRDefault="0024508E" w:rsidP="0024508E">
            <w:pPr>
              <w:spacing w:before="0" w:line="200" w:lineRule="exact"/>
              <w:jc w:val="left"/>
              <w:rPr>
                <w:b/>
                <w:bCs/>
                <w:color w:val="FF0000"/>
                <w:sz w:val="16"/>
                <w:szCs w:val="16"/>
              </w:rPr>
            </w:pPr>
            <w:r w:rsidRPr="0062542F">
              <w:rPr>
                <w:b/>
                <w:bCs/>
                <w:color w:val="FF0000"/>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Aberdeen</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 xml:space="preserve">330 397 </w:t>
            </w:r>
          </w:p>
        </w:tc>
        <w:tc>
          <w:tcPr>
            <w:tcW w:w="855" w:type="dxa"/>
            <w:gridSpan w:val="3"/>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61 322</w:t>
            </w:r>
          </w:p>
        </w:tc>
        <w:tc>
          <w:tcPr>
            <w:tcW w:w="1009" w:type="dxa"/>
            <w:gridSpan w:val="3"/>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56 674</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Nedskrivning Aberdeen</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–4 648</w:t>
            </w:r>
          </w:p>
        </w:tc>
        <w:tc>
          <w:tcPr>
            <w:tcW w:w="1009" w:type="dxa"/>
            <w:gridSpan w:val="3"/>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onoterad fasti</w:t>
            </w:r>
            <w:r w:rsidRPr="0062542F">
              <w:rPr>
                <w:b/>
                <w:bCs/>
                <w:sz w:val="16"/>
                <w:szCs w:val="16"/>
              </w:rPr>
              <w:t>g</w:t>
            </w:r>
            <w:r w:rsidRPr="0062542F">
              <w:rPr>
                <w:b/>
                <w:bCs/>
                <w:sz w:val="16"/>
                <w:szCs w:val="16"/>
              </w:rPr>
              <w:t>hetsfond</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color w:val="FF0000"/>
                <w:sz w:val="16"/>
                <w:szCs w:val="16"/>
              </w:rPr>
            </w:pPr>
            <w:r w:rsidRPr="0062542F">
              <w:rPr>
                <w:color w:val="FF0000"/>
                <w:sz w:val="16"/>
                <w:szCs w:val="16"/>
              </w:rPr>
              <w:t> </w:t>
            </w:r>
          </w:p>
        </w:tc>
        <w:tc>
          <w:tcPr>
            <w:tcW w:w="855" w:type="dxa"/>
            <w:gridSpan w:val="3"/>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56 674</w:t>
            </w:r>
          </w:p>
        </w:tc>
        <w:tc>
          <w:tcPr>
            <w:tcW w:w="1009" w:type="dxa"/>
            <w:gridSpan w:val="3"/>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56 674</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760" w:type="dxa"/>
            <w:gridSpan w:val="2"/>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3"/>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09" w:type="dxa"/>
            <w:gridSpan w:val="3"/>
            <w:tcBorders>
              <w:top w:val="nil"/>
              <w:left w:val="nil"/>
              <w:bottom w:val="nil"/>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E2DE1">
        <w:trPr>
          <w:gridBefore w:val="1"/>
          <w:gridAfter w:val="1"/>
          <w:wBefore w:w="47" w:type="dxa"/>
          <w:wAfter w:w="36" w:type="dxa"/>
          <w:cantSplit/>
        </w:trPr>
        <w:tc>
          <w:tcPr>
            <w:tcW w:w="688"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55" w:type="dxa"/>
            <w:gridSpan w:val="2"/>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 alternativa placerin</w:t>
            </w:r>
            <w:r w:rsidRPr="0062542F">
              <w:rPr>
                <w:b/>
                <w:bCs/>
                <w:sz w:val="16"/>
                <w:szCs w:val="16"/>
              </w:rPr>
              <w:t>g</w:t>
            </w:r>
            <w:r w:rsidRPr="0062542F">
              <w:rPr>
                <w:b/>
                <w:bCs/>
                <w:sz w:val="16"/>
                <w:szCs w:val="16"/>
              </w:rPr>
              <w:t>ar</w:t>
            </w:r>
          </w:p>
        </w:tc>
        <w:tc>
          <w:tcPr>
            <w:tcW w:w="760" w:type="dxa"/>
            <w:gridSpan w:val="2"/>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855" w:type="dxa"/>
            <w:gridSpan w:val="3"/>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567 876</w:t>
            </w:r>
          </w:p>
        </w:tc>
        <w:tc>
          <w:tcPr>
            <w:tcW w:w="1009" w:type="dxa"/>
            <w:gridSpan w:val="3"/>
            <w:tcBorders>
              <w:top w:val="single" w:sz="4" w:space="0" w:color="auto"/>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680 480</w:t>
            </w:r>
          </w:p>
        </w:tc>
      </w:tr>
      <w:tr w:rsidR="0024508E" w:rsidRPr="0062542F" w:rsidTr="002E2DE1">
        <w:trPr>
          <w:cantSplit/>
        </w:trPr>
        <w:tc>
          <w:tcPr>
            <w:tcW w:w="6150" w:type="dxa"/>
            <w:gridSpan w:val="14"/>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1)</w:t>
            </w:r>
            <w:r w:rsidRPr="0062542F">
              <w:rPr>
                <w:sz w:val="16"/>
                <w:szCs w:val="16"/>
              </w:rPr>
              <w:t xml:space="preserve"> Hedgefonder, vinstandelslån och onoterad fastighetsfond marknadsvärderas till verkligt värde. Med verkligt värde a</w:t>
            </w:r>
            <w:r w:rsidRPr="0062542F">
              <w:rPr>
                <w:sz w:val="16"/>
                <w:szCs w:val="16"/>
              </w:rPr>
              <w:t>v</w:t>
            </w:r>
            <w:r w:rsidRPr="0062542F">
              <w:rPr>
                <w:sz w:val="16"/>
                <w:szCs w:val="16"/>
              </w:rPr>
              <w:t>ses det värde som rapporterats från respektive fondförvaltare. Utländ</w:t>
            </w:r>
            <w:r w:rsidRPr="0062542F">
              <w:rPr>
                <w:sz w:val="16"/>
                <w:szCs w:val="16"/>
              </w:rPr>
              <w:t>s</w:t>
            </w:r>
            <w:r w:rsidRPr="0062542F">
              <w:rPr>
                <w:sz w:val="16"/>
                <w:szCs w:val="16"/>
              </w:rPr>
              <w:t>ka värdepapper värderas utifrån balansdagens valutakurs.</w:t>
            </w:r>
          </w:p>
        </w:tc>
      </w:tr>
      <w:tr w:rsidR="002E2DE1" w:rsidRPr="0062542F" w:rsidTr="002E2DE1">
        <w:trPr>
          <w:cantSplit/>
        </w:trPr>
        <w:tc>
          <w:tcPr>
            <w:tcW w:w="6150" w:type="dxa"/>
            <w:gridSpan w:val="14"/>
            <w:tcBorders>
              <w:top w:val="nil"/>
              <w:left w:val="nil"/>
              <w:bottom w:val="nil"/>
              <w:right w:val="nil"/>
            </w:tcBorders>
            <w:noWrap/>
            <w:vAlign w:val="bottom"/>
          </w:tcPr>
          <w:p w:rsidR="002E2DE1" w:rsidRPr="0062542F" w:rsidRDefault="002E2DE1" w:rsidP="0024508E">
            <w:pPr>
              <w:spacing w:before="0" w:line="200" w:lineRule="exact"/>
              <w:rPr>
                <w:sz w:val="16"/>
                <w:szCs w:val="16"/>
                <w:vertAlign w:val="superscript"/>
              </w:rPr>
            </w:pPr>
          </w:p>
        </w:tc>
      </w:tr>
      <w:tr w:rsidR="002E2DE1" w:rsidRPr="0062542F" w:rsidTr="002E2DE1">
        <w:trPr>
          <w:cantSplit/>
        </w:trPr>
        <w:tc>
          <w:tcPr>
            <w:tcW w:w="6150" w:type="dxa"/>
            <w:gridSpan w:val="14"/>
            <w:tcBorders>
              <w:top w:val="nil"/>
              <w:left w:val="nil"/>
              <w:bottom w:val="nil"/>
              <w:right w:val="nil"/>
            </w:tcBorders>
            <w:noWrap/>
            <w:vAlign w:val="bottom"/>
          </w:tcPr>
          <w:p w:rsidR="002E2DE1" w:rsidRPr="0062542F" w:rsidRDefault="002E2DE1" w:rsidP="0024508E">
            <w:pPr>
              <w:spacing w:before="0" w:line="200" w:lineRule="exact"/>
              <w:rPr>
                <w:sz w:val="16"/>
                <w:szCs w:val="16"/>
                <w:vertAlign w:val="superscript"/>
              </w:rPr>
            </w:pPr>
          </w:p>
        </w:tc>
      </w:tr>
      <w:tr w:rsidR="0024508E" w:rsidRPr="0062542F" w:rsidTr="002E2DE1">
        <w:trPr>
          <w:gridBefore w:val="1"/>
          <w:gridAfter w:val="1"/>
          <w:wBefore w:w="47" w:type="dxa"/>
          <w:wAfter w:w="36" w:type="dxa"/>
          <w:cantSplit/>
        </w:trPr>
        <w:tc>
          <w:tcPr>
            <w:tcW w:w="641"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E2DE1">
            <w:pPr>
              <w:pageBreakBefore/>
              <w:spacing w:before="0" w:line="200" w:lineRule="exact"/>
              <w:jc w:val="left"/>
              <w:rPr>
                <w:b/>
                <w:sz w:val="16"/>
                <w:szCs w:val="16"/>
              </w:rPr>
            </w:pPr>
            <w:r w:rsidRPr="0062542F">
              <w:rPr>
                <w:b/>
                <w:sz w:val="16"/>
                <w:szCs w:val="16"/>
              </w:rPr>
              <w:t>Not 21.</w:t>
            </w:r>
          </w:p>
        </w:tc>
        <w:tc>
          <w:tcPr>
            <w:tcW w:w="3469" w:type="dxa"/>
            <w:gridSpan w:val="4"/>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Kortfristiga fordringar</w:t>
            </w:r>
          </w:p>
        </w:tc>
        <w:tc>
          <w:tcPr>
            <w:tcW w:w="1075" w:type="dxa"/>
            <w:gridSpan w:val="6"/>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gridSpan w:val="6"/>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Hyresfordringar m.m.</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30</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Osäkra hyresfordringar</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Löneförskott</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Skattefordran 2009</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1 659</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Skattefordran 2010</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153</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594</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Skattefordran 2011</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378</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Momsfordran</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Sålda ej betalda värdepapper</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19 887</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E2DE1">
        <w:trPr>
          <w:gridBefore w:val="1"/>
          <w:gridAfter w:val="1"/>
          <w:wBefore w:w="47" w:type="dxa"/>
          <w:wAfter w:w="36" w:type="dxa"/>
          <w:cantSplit/>
        </w:trPr>
        <w:tc>
          <w:tcPr>
            <w:tcW w:w="641" w:type="dxa"/>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Reseförskott</w:t>
            </w:r>
          </w:p>
        </w:tc>
        <w:tc>
          <w:tcPr>
            <w:tcW w:w="1075" w:type="dxa"/>
            <w:gridSpan w:val="6"/>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10</w:t>
            </w:r>
          </w:p>
        </w:tc>
      </w:tr>
      <w:tr w:rsidR="0024508E" w:rsidRPr="0062542F" w:rsidTr="002E2DE1">
        <w:trPr>
          <w:gridBefore w:val="1"/>
          <w:gridAfter w:val="1"/>
          <w:wBefore w:w="47" w:type="dxa"/>
          <w:wAfter w:w="36" w:type="dxa"/>
          <w:cantSplit/>
        </w:trPr>
        <w:tc>
          <w:tcPr>
            <w:tcW w:w="641" w:type="dxa"/>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single" w:sz="4" w:space="0" w:color="auto"/>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Övriga</w:t>
            </w:r>
          </w:p>
        </w:tc>
        <w:tc>
          <w:tcPr>
            <w:tcW w:w="1075" w:type="dxa"/>
            <w:gridSpan w:val="6"/>
            <w:tcBorders>
              <w:top w:val="nil"/>
              <w:left w:val="nil"/>
              <w:bottom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37</w:t>
            </w:r>
          </w:p>
        </w:tc>
        <w:tc>
          <w:tcPr>
            <w:tcW w:w="882" w:type="dxa"/>
            <w:tcBorders>
              <w:top w:val="nil"/>
              <w:left w:val="nil"/>
              <w:bottom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37</w:t>
            </w:r>
          </w:p>
        </w:tc>
      </w:tr>
      <w:tr w:rsidR="0024508E" w:rsidRPr="0062542F" w:rsidTr="002E2DE1">
        <w:trPr>
          <w:gridBefore w:val="1"/>
          <w:gridAfter w:val="1"/>
          <w:wBefore w:w="47" w:type="dxa"/>
          <w:wAfter w:w="36" w:type="dxa"/>
          <w:cantSplit/>
        </w:trPr>
        <w:tc>
          <w:tcPr>
            <w:tcW w:w="641" w:type="dxa"/>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gridSpan w:val="4"/>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gridSpan w:val="6"/>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20 485</w:t>
            </w:r>
          </w:p>
        </w:tc>
        <w:tc>
          <w:tcPr>
            <w:tcW w:w="882" w:type="dxa"/>
            <w:tcBorders>
              <w:top w:val="single" w:sz="4" w:space="0" w:color="auto"/>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2 321</w:t>
            </w:r>
          </w:p>
        </w:tc>
      </w:tr>
      <w:tr w:rsidR="0024508E" w:rsidRPr="0062542F" w:rsidTr="002E2DE1">
        <w:trPr>
          <w:gridBefore w:val="1"/>
          <w:gridAfter w:val="1"/>
          <w:wBefore w:w="47" w:type="dxa"/>
          <w:wAfter w:w="36" w:type="dxa"/>
          <w:cantSplit/>
        </w:trPr>
        <w:tc>
          <w:tcPr>
            <w:tcW w:w="641"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gridSpan w:val="4"/>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gridSpan w:val="6"/>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bl>
    <w:p w:rsidR="008D5CD5" w:rsidRPr="0062542F" w:rsidRDefault="008D5CD5"/>
    <w:tbl>
      <w:tblPr>
        <w:tblW w:w="6067" w:type="dxa"/>
        <w:tblInd w:w="47" w:type="dxa"/>
        <w:tblLayout w:type="fixed"/>
        <w:tblCellMar>
          <w:left w:w="70" w:type="dxa"/>
          <w:right w:w="70" w:type="dxa"/>
        </w:tblCellMar>
        <w:tblLook w:val="0000" w:firstRow="0" w:lastRow="0" w:firstColumn="0" w:lastColumn="0" w:noHBand="0" w:noVBand="0"/>
      </w:tblPr>
      <w:tblGrid>
        <w:gridCol w:w="641"/>
        <w:gridCol w:w="3469"/>
        <w:gridCol w:w="1075"/>
        <w:gridCol w:w="882"/>
      </w:tblGrid>
      <w:tr w:rsidR="0024508E" w:rsidRPr="0062542F" w:rsidTr="008D5CD5">
        <w:trPr>
          <w:cantSplit/>
        </w:trPr>
        <w:tc>
          <w:tcPr>
            <w:tcW w:w="641"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E2DE1">
            <w:pPr>
              <w:spacing w:before="0" w:line="200" w:lineRule="exact"/>
              <w:jc w:val="left"/>
              <w:rPr>
                <w:b/>
                <w:sz w:val="16"/>
                <w:szCs w:val="16"/>
              </w:rPr>
            </w:pPr>
            <w:r w:rsidRPr="0062542F">
              <w:rPr>
                <w:b/>
                <w:sz w:val="16"/>
                <w:szCs w:val="16"/>
              </w:rPr>
              <w:t>Not 22.</w:t>
            </w:r>
          </w:p>
        </w:tc>
        <w:tc>
          <w:tcPr>
            <w:tcW w:w="3469"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Förutbetalda kostnader och up</w:t>
            </w:r>
            <w:r w:rsidRPr="0062542F">
              <w:rPr>
                <w:b/>
                <w:sz w:val="16"/>
                <w:szCs w:val="16"/>
              </w:rPr>
              <w:t>p</w:t>
            </w:r>
            <w:r w:rsidRPr="0062542F">
              <w:rPr>
                <w:b/>
                <w:sz w:val="16"/>
                <w:szCs w:val="16"/>
              </w:rPr>
              <w:t>lupna intäkter</w:t>
            </w:r>
          </w:p>
        </w:tc>
        <w:tc>
          <w:tcPr>
            <w:tcW w:w="1075"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8D5CD5">
        <w:trPr>
          <w:cantSplit/>
        </w:trPr>
        <w:tc>
          <w:tcPr>
            <w:tcW w:w="641"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8D5CD5">
        <w:trPr>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Upplupna räntor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49 762</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45 388</w:t>
            </w:r>
          </w:p>
        </w:tc>
      </w:tr>
      <w:tr w:rsidR="0024508E" w:rsidRPr="0062542F" w:rsidTr="008D5CD5">
        <w:trPr>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Förutbetalda kostnader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1 762</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1 282</w:t>
            </w:r>
          </w:p>
        </w:tc>
      </w:tr>
      <w:tr w:rsidR="0024508E" w:rsidRPr="0062542F" w:rsidTr="008D5CD5">
        <w:trPr>
          <w:cantSplit/>
        </w:trPr>
        <w:tc>
          <w:tcPr>
            <w:tcW w:w="641" w:type="dxa"/>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51 524</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46 670</w:t>
            </w:r>
          </w:p>
        </w:tc>
      </w:tr>
    </w:tbl>
    <w:p w:rsidR="0024508E" w:rsidRPr="0062542F" w:rsidRDefault="0024508E" w:rsidP="0024508E"/>
    <w:tbl>
      <w:tblPr>
        <w:tblW w:w="6082" w:type="dxa"/>
        <w:tblInd w:w="47" w:type="dxa"/>
        <w:tblLayout w:type="fixed"/>
        <w:tblCellMar>
          <w:left w:w="70" w:type="dxa"/>
          <w:right w:w="70" w:type="dxa"/>
        </w:tblCellMar>
        <w:tblLook w:val="0000" w:firstRow="0" w:lastRow="0" w:firstColumn="0" w:lastColumn="0" w:noHBand="0" w:noVBand="0"/>
      </w:tblPr>
      <w:tblGrid>
        <w:gridCol w:w="15"/>
        <w:gridCol w:w="624"/>
        <w:gridCol w:w="1974"/>
        <w:gridCol w:w="70"/>
        <w:gridCol w:w="882"/>
        <w:gridCol w:w="828"/>
        <w:gridCol w:w="225"/>
        <w:gridCol w:w="630"/>
        <w:gridCol w:w="819"/>
        <w:gridCol w:w="15"/>
      </w:tblGrid>
      <w:tr w:rsidR="0024508E" w:rsidRPr="0062542F" w:rsidTr="0024508E">
        <w:trPr>
          <w:gridAfter w:val="1"/>
          <w:wAfter w:w="15" w:type="dxa"/>
          <w:cantSplit/>
        </w:trPr>
        <w:tc>
          <w:tcPr>
            <w:tcW w:w="639"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23.</w:t>
            </w:r>
          </w:p>
        </w:tc>
        <w:tc>
          <w:tcPr>
            <w:tcW w:w="2044" w:type="dxa"/>
            <w:gridSpan w:val="2"/>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Eget kapital, bokfört värde</w:t>
            </w:r>
          </w:p>
        </w:tc>
        <w:tc>
          <w:tcPr>
            <w:tcW w:w="882"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1053" w:type="dxa"/>
            <w:gridSpan w:val="2"/>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630"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19"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82"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xml:space="preserve"> Bu</w:t>
            </w:r>
            <w:r w:rsidRPr="0062542F">
              <w:rPr>
                <w:sz w:val="16"/>
                <w:szCs w:val="16"/>
              </w:rPr>
              <w:t>n</w:t>
            </w:r>
            <w:r w:rsidRPr="0062542F">
              <w:rPr>
                <w:sz w:val="16"/>
                <w:szCs w:val="16"/>
              </w:rPr>
              <w:t>det eget kap</w:t>
            </w:r>
            <w:r w:rsidRPr="0062542F">
              <w:rPr>
                <w:sz w:val="16"/>
                <w:szCs w:val="16"/>
              </w:rPr>
              <w:t>i</w:t>
            </w:r>
            <w:r w:rsidRPr="0062542F">
              <w:rPr>
                <w:sz w:val="16"/>
                <w:szCs w:val="16"/>
              </w:rPr>
              <w:t>tal</w:t>
            </w:r>
            <w:r w:rsidRPr="0062542F">
              <w:rPr>
                <w:sz w:val="16"/>
                <w:szCs w:val="16"/>
                <w:vertAlign w:val="superscript"/>
              </w:rPr>
              <w:t>1)</w:t>
            </w:r>
          </w:p>
        </w:tc>
        <w:tc>
          <w:tcPr>
            <w:tcW w:w="1683" w:type="dxa"/>
            <w:gridSpan w:val="3"/>
            <w:tcBorders>
              <w:top w:val="dashed" w:sz="4" w:space="0" w:color="auto"/>
              <w:left w:val="nil"/>
              <w:bottom w:val="single" w:sz="4" w:space="0" w:color="auto"/>
              <w:right w:val="single" w:sz="4" w:space="0" w:color="000000"/>
            </w:tcBorders>
            <w:noWrap/>
            <w:vAlign w:val="bottom"/>
          </w:tcPr>
          <w:p w:rsidR="0024508E" w:rsidRPr="0062542F" w:rsidRDefault="0024508E" w:rsidP="0024508E">
            <w:pPr>
              <w:spacing w:before="0" w:line="200" w:lineRule="exact"/>
              <w:jc w:val="center"/>
              <w:rPr>
                <w:sz w:val="16"/>
                <w:szCs w:val="16"/>
              </w:rPr>
            </w:pPr>
            <w:r w:rsidRPr="0062542F">
              <w:rPr>
                <w:sz w:val="16"/>
                <w:szCs w:val="16"/>
              </w:rPr>
              <w:t>Fritt eget kapital</w:t>
            </w:r>
          </w:p>
        </w:tc>
        <w:tc>
          <w:tcPr>
            <w:tcW w:w="819" w:type="dxa"/>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Eget kap</w:t>
            </w:r>
            <w:r w:rsidRPr="0062542F">
              <w:rPr>
                <w:sz w:val="16"/>
                <w:szCs w:val="16"/>
              </w:rPr>
              <w:t>i</w:t>
            </w:r>
            <w:r w:rsidRPr="0062542F">
              <w:rPr>
                <w:sz w:val="16"/>
                <w:szCs w:val="16"/>
              </w:rPr>
              <w:t>tal</w:t>
            </w:r>
          </w:p>
        </w:tc>
      </w:tr>
      <w:tr w:rsidR="0024508E" w:rsidRPr="0062542F" w:rsidTr="0024508E">
        <w:trPr>
          <w:gridAfter w:val="1"/>
          <w:wAfter w:w="15" w:type="dxa"/>
          <w:cantSplit/>
        </w:trPr>
        <w:tc>
          <w:tcPr>
            <w:tcW w:w="639"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82" w:type="dxa"/>
            <w:tcBorders>
              <w:top w:val="nil"/>
              <w:left w:val="nil"/>
              <w:bottom w:val="single" w:sz="8" w:space="0" w:color="auto"/>
              <w:right w:val="nil"/>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828" w:type="dxa"/>
            <w:tcBorders>
              <w:top w:val="nil"/>
              <w:left w:val="single" w:sz="4" w:space="0" w:color="auto"/>
              <w:bottom w:val="single" w:sz="8" w:space="0" w:color="auto"/>
              <w:right w:val="single" w:sz="4" w:space="0" w:color="auto"/>
            </w:tcBorders>
            <w:vAlign w:val="bottom"/>
          </w:tcPr>
          <w:p w:rsidR="0024508E" w:rsidRPr="0062542F" w:rsidRDefault="0024508E" w:rsidP="0024508E">
            <w:pPr>
              <w:spacing w:before="0" w:line="200" w:lineRule="exact"/>
              <w:jc w:val="right"/>
              <w:rPr>
                <w:spacing w:val="-4"/>
                <w:sz w:val="16"/>
                <w:szCs w:val="16"/>
              </w:rPr>
            </w:pPr>
            <w:r w:rsidRPr="0062542F">
              <w:rPr>
                <w:spacing w:val="-4"/>
                <w:sz w:val="16"/>
                <w:szCs w:val="16"/>
              </w:rPr>
              <w:t>Kulturv</w:t>
            </w:r>
            <w:r w:rsidRPr="0062542F">
              <w:rPr>
                <w:spacing w:val="-4"/>
                <w:sz w:val="16"/>
                <w:szCs w:val="16"/>
              </w:rPr>
              <w:t>e</w:t>
            </w:r>
            <w:r w:rsidRPr="0062542F">
              <w:rPr>
                <w:spacing w:val="-4"/>
                <w:sz w:val="16"/>
                <w:szCs w:val="16"/>
              </w:rPr>
              <w:t>tenska</w:t>
            </w:r>
            <w:r w:rsidRPr="0062542F">
              <w:rPr>
                <w:spacing w:val="-4"/>
                <w:sz w:val="16"/>
                <w:szCs w:val="16"/>
              </w:rPr>
              <w:t>p</w:t>
            </w:r>
            <w:r w:rsidRPr="0062542F">
              <w:rPr>
                <w:spacing w:val="-4"/>
                <w:sz w:val="16"/>
                <w:szCs w:val="16"/>
              </w:rPr>
              <w:t>liga donati</w:t>
            </w:r>
            <w:r w:rsidRPr="0062542F">
              <w:rPr>
                <w:spacing w:val="-4"/>
                <w:sz w:val="16"/>
                <w:szCs w:val="16"/>
              </w:rPr>
              <w:t>o</w:t>
            </w:r>
            <w:r w:rsidRPr="0062542F">
              <w:rPr>
                <w:spacing w:val="-4"/>
                <w:sz w:val="16"/>
                <w:szCs w:val="16"/>
              </w:rPr>
              <w:t>nen</w:t>
            </w:r>
          </w:p>
        </w:tc>
        <w:tc>
          <w:tcPr>
            <w:tcW w:w="855" w:type="dxa"/>
            <w:gridSpan w:val="2"/>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Balans</w:t>
            </w:r>
            <w:r w:rsidRPr="0062542F">
              <w:rPr>
                <w:sz w:val="16"/>
                <w:szCs w:val="16"/>
              </w:rPr>
              <w:t>e</w:t>
            </w:r>
            <w:r w:rsidRPr="0062542F">
              <w:rPr>
                <w:sz w:val="16"/>
                <w:szCs w:val="16"/>
              </w:rPr>
              <w:t>rat resu</w:t>
            </w:r>
            <w:r w:rsidRPr="0062542F">
              <w:rPr>
                <w:sz w:val="16"/>
                <w:szCs w:val="16"/>
              </w:rPr>
              <w:t>l</w:t>
            </w:r>
            <w:r w:rsidRPr="0062542F">
              <w:rPr>
                <w:sz w:val="16"/>
                <w:szCs w:val="16"/>
              </w:rPr>
              <w:t>tat</w:t>
            </w:r>
          </w:p>
        </w:tc>
        <w:tc>
          <w:tcPr>
            <w:tcW w:w="819"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left"/>
              <w:rPr>
                <w:rFonts w:ascii="Arial" w:hAnsi="Arial" w:cs="Arial"/>
                <w:sz w:val="16"/>
                <w:szCs w:val="16"/>
              </w:rPr>
            </w:pPr>
            <w:r w:rsidRPr="0062542F">
              <w:rPr>
                <w:rFonts w:ascii="Arial" w:hAnsi="Arial" w:cs="Arial"/>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 </w:t>
            </w:r>
          </w:p>
        </w:tc>
        <w:tc>
          <w:tcPr>
            <w:tcW w:w="882" w:type="dxa"/>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Eget kapital 2010-12-31</w:t>
            </w:r>
          </w:p>
        </w:tc>
        <w:tc>
          <w:tcPr>
            <w:tcW w:w="882" w:type="dxa"/>
            <w:tcBorders>
              <w:top w:val="nil"/>
              <w:left w:val="nil"/>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2 588 800</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1 872 066</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3 220 390</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7 681 256</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Avsättning för bevarande av donationernas rea</w:t>
            </w:r>
            <w:r w:rsidRPr="0062542F">
              <w:rPr>
                <w:sz w:val="16"/>
                <w:szCs w:val="16"/>
              </w:rPr>
              <w:t>l</w:t>
            </w:r>
            <w:r w:rsidRPr="0062542F">
              <w:rPr>
                <w:sz w:val="16"/>
                <w:szCs w:val="16"/>
              </w:rPr>
              <w:t>värde</w:t>
            </w:r>
            <w:r w:rsidRPr="0062542F">
              <w:rPr>
                <w:sz w:val="16"/>
                <w:szCs w:val="16"/>
                <w:vertAlign w:val="superscript"/>
              </w:rPr>
              <w:t>2)</w:t>
            </w:r>
          </w:p>
        </w:tc>
        <w:tc>
          <w:tcPr>
            <w:tcW w:w="882" w:type="dxa"/>
            <w:tcBorders>
              <w:top w:val="nil"/>
              <w:left w:val="nil"/>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67 992</w:t>
            </w:r>
          </w:p>
        </w:tc>
        <w:tc>
          <w:tcPr>
            <w:tcW w:w="828" w:type="dxa"/>
            <w:tcBorders>
              <w:top w:val="nil"/>
              <w:left w:val="single" w:sz="4" w:space="0" w:color="auto"/>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49 168</w:t>
            </w:r>
          </w:p>
        </w:tc>
        <w:tc>
          <w:tcPr>
            <w:tcW w:w="855" w:type="dxa"/>
            <w:gridSpan w:val="2"/>
            <w:tcBorders>
              <w:top w:val="nil"/>
              <w:left w:val="single" w:sz="4" w:space="0" w:color="auto"/>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–117 160</w:t>
            </w:r>
          </w:p>
        </w:tc>
        <w:tc>
          <w:tcPr>
            <w:tcW w:w="819" w:type="dxa"/>
            <w:tcBorders>
              <w:top w:val="nil"/>
              <w:left w:val="single" w:sz="4" w:space="0" w:color="auto"/>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0</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Årets resultat</w:t>
            </w:r>
          </w:p>
        </w:tc>
        <w:tc>
          <w:tcPr>
            <w:tcW w:w="882" w:type="dxa"/>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247 319</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247 319</w:t>
            </w:r>
          </w:p>
        </w:tc>
      </w:tr>
      <w:tr w:rsidR="0024508E" w:rsidRPr="0062542F" w:rsidTr="0024508E">
        <w:trPr>
          <w:gridAfter w:val="1"/>
          <w:wAfter w:w="15" w:type="dxa"/>
          <w:cantSplit/>
        </w:trPr>
        <w:tc>
          <w:tcPr>
            <w:tcW w:w="639"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nil"/>
              <w:left w:val="nil"/>
              <w:bottom w:val="nil"/>
              <w:right w:val="single" w:sz="4" w:space="0" w:color="auto"/>
            </w:tcBorders>
            <w:vAlign w:val="bottom"/>
          </w:tcPr>
          <w:p w:rsidR="0024508E" w:rsidRPr="0062542F" w:rsidRDefault="0024508E" w:rsidP="0024508E">
            <w:pPr>
              <w:spacing w:before="0" w:line="200" w:lineRule="exact"/>
              <w:jc w:val="left"/>
              <w:rPr>
                <w:spacing w:val="-4"/>
                <w:sz w:val="16"/>
                <w:szCs w:val="16"/>
              </w:rPr>
            </w:pPr>
            <w:r w:rsidRPr="0062542F">
              <w:rPr>
                <w:spacing w:val="-4"/>
                <w:sz w:val="16"/>
                <w:szCs w:val="16"/>
              </w:rPr>
              <w:t>Återbetalade forskning</w:t>
            </w:r>
            <w:r w:rsidRPr="0062542F">
              <w:rPr>
                <w:spacing w:val="-4"/>
                <w:sz w:val="16"/>
                <w:szCs w:val="16"/>
              </w:rPr>
              <w:t>s</w:t>
            </w:r>
            <w:r w:rsidRPr="0062542F">
              <w:rPr>
                <w:spacing w:val="-4"/>
                <w:sz w:val="16"/>
                <w:szCs w:val="16"/>
              </w:rPr>
              <w:t>medel</w:t>
            </w:r>
          </w:p>
        </w:tc>
        <w:tc>
          <w:tcPr>
            <w:tcW w:w="882" w:type="dxa"/>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4 482</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4 482</w:t>
            </w:r>
          </w:p>
        </w:tc>
      </w:tr>
      <w:tr w:rsidR="0024508E" w:rsidRPr="0062542F" w:rsidTr="0024508E">
        <w:trPr>
          <w:gridAfter w:val="1"/>
          <w:wAfter w:w="15" w:type="dxa"/>
          <w:cantSplit/>
        </w:trPr>
        <w:tc>
          <w:tcPr>
            <w:tcW w:w="639"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single" w:sz="4" w:space="0" w:color="auto"/>
              <w:left w:val="nil"/>
              <w:bottom w:val="nil"/>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Beviljade forskningsm</w:t>
            </w:r>
            <w:r w:rsidRPr="0062542F">
              <w:rPr>
                <w:sz w:val="16"/>
                <w:szCs w:val="16"/>
              </w:rPr>
              <w:t>e</w:t>
            </w:r>
            <w:r w:rsidRPr="0062542F">
              <w:rPr>
                <w:sz w:val="16"/>
                <w:szCs w:val="16"/>
              </w:rPr>
              <w:t>del</w:t>
            </w:r>
            <w:r w:rsidRPr="0062542F">
              <w:rPr>
                <w:sz w:val="16"/>
                <w:szCs w:val="16"/>
                <w:vertAlign w:val="superscript"/>
              </w:rPr>
              <w:t>3)</w:t>
            </w:r>
          </w:p>
        </w:tc>
        <w:tc>
          <w:tcPr>
            <w:tcW w:w="882" w:type="dxa"/>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–332 755</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–332 755</w:t>
            </w:r>
          </w:p>
        </w:tc>
      </w:tr>
      <w:tr w:rsidR="0024508E" w:rsidRPr="0062542F" w:rsidTr="0024508E">
        <w:trPr>
          <w:gridAfter w:val="1"/>
          <w:wAfter w:w="15" w:type="dxa"/>
          <w:cantSplit/>
        </w:trPr>
        <w:tc>
          <w:tcPr>
            <w:tcW w:w="639"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044" w:type="dxa"/>
            <w:gridSpan w:val="2"/>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Eget kapital 2011-12-31</w:t>
            </w:r>
          </w:p>
        </w:tc>
        <w:tc>
          <w:tcPr>
            <w:tcW w:w="882" w:type="dxa"/>
            <w:tcBorders>
              <w:top w:val="nil"/>
              <w:left w:val="nil"/>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2 656 792</w:t>
            </w:r>
          </w:p>
        </w:tc>
        <w:tc>
          <w:tcPr>
            <w:tcW w:w="828" w:type="dxa"/>
            <w:tcBorders>
              <w:top w:val="nil"/>
              <w:left w:val="single" w:sz="4" w:space="0" w:color="auto"/>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1 921 234</w:t>
            </w:r>
          </w:p>
        </w:tc>
        <w:tc>
          <w:tcPr>
            <w:tcW w:w="855" w:type="dxa"/>
            <w:gridSpan w:val="2"/>
            <w:tcBorders>
              <w:top w:val="nil"/>
              <w:left w:val="single" w:sz="4" w:space="0" w:color="auto"/>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3 022 276</w:t>
            </w:r>
          </w:p>
        </w:tc>
        <w:tc>
          <w:tcPr>
            <w:tcW w:w="819" w:type="dxa"/>
            <w:tcBorders>
              <w:top w:val="nil"/>
              <w:left w:val="single" w:sz="4" w:space="0" w:color="auto"/>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7 600 302</w:t>
            </w:r>
          </w:p>
        </w:tc>
      </w:tr>
      <w:tr w:rsidR="0024508E" w:rsidRPr="0062542F" w:rsidTr="0024508E">
        <w:trPr>
          <w:gridAfter w:val="1"/>
          <w:wAfter w:w="15" w:type="dxa"/>
          <w:cantSplit/>
        </w:trPr>
        <w:tc>
          <w:tcPr>
            <w:tcW w:w="639"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2044"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28"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55"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1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39" w:type="dxa"/>
            <w:gridSpan w:val="2"/>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2044" w:type="dxa"/>
            <w:gridSpan w:val="2"/>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828" w:type="dxa"/>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855" w:type="dxa"/>
            <w:gridSpan w:val="2"/>
            <w:tcBorders>
              <w:top w:val="nil"/>
              <w:left w:val="nil"/>
              <w:bottom w:val="nil"/>
              <w:right w:val="nil"/>
            </w:tcBorders>
            <w:noWrap/>
            <w:vAlign w:val="bottom"/>
          </w:tcPr>
          <w:p w:rsidR="0024508E" w:rsidRPr="0062542F" w:rsidRDefault="0024508E" w:rsidP="0024508E">
            <w:pPr>
              <w:spacing w:before="0" w:line="200" w:lineRule="exact"/>
              <w:jc w:val="left"/>
              <w:rPr>
                <w:rFonts w:ascii="Arial" w:hAnsi="Arial" w:cs="Arial"/>
                <w:sz w:val="16"/>
                <w:szCs w:val="16"/>
              </w:rPr>
            </w:pPr>
          </w:p>
        </w:tc>
        <w:tc>
          <w:tcPr>
            <w:tcW w:w="81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39"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E2DE1">
            <w:pPr>
              <w:pageBreakBefore/>
              <w:spacing w:before="0" w:line="200" w:lineRule="exact"/>
              <w:jc w:val="left"/>
              <w:rPr>
                <w:b/>
                <w:sz w:val="16"/>
                <w:szCs w:val="16"/>
              </w:rPr>
            </w:pPr>
            <w:r w:rsidRPr="0062542F">
              <w:rPr>
                <w:b/>
                <w:sz w:val="16"/>
                <w:szCs w:val="16"/>
              </w:rPr>
              <w:t>Not 24.</w:t>
            </w:r>
          </w:p>
        </w:tc>
        <w:tc>
          <w:tcPr>
            <w:tcW w:w="2926" w:type="dxa"/>
            <w:gridSpan w:val="3"/>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Eget kapital, marknad</w:t>
            </w:r>
            <w:r w:rsidRPr="0062542F">
              <w:rPr>
                <w:b/>
                <w:sz w:val="16"/>
                <w:szCs w:val="16"/>
              </w:rPr>
              <w:t>s</w:t>
            </w:r>
            <w:r w:rsidRPr="0062542F">
              <w:rPr>
                <w:b/>
                <w:sz w:val="16"/>
                <w:szCs w:val="16"/>
              </w:rPr>
              <w:t>värde</w:t>
            </w:r>
            <w:r w:rsidRPr="0062542F">
              <w:rPr>
                <w:sz w:val="16"/>
                <w:szCs w:val="16"/>
                <w:vertAlign w:val="superscript"/>
              </w:rPr>
              <w:t>4)</w:t>
            </w:r>
          </w:p>
        </w:tc>
        <w:tc>
          <w:tcPr>
            <w:tcW w:w="828"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p>
        </w:tc>
        <w:tc>
          <w:tcPr>
            <w:tcW w:w="855" w:type="dxa"/>
            <w:gridSpan w:val="2"/>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19"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52" w:type="dxa"/>
            <w:gridSpan w:val="2"/>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Bu</w:t>
            </w:r>
            <w:r w:rsidRPr="0062542F">
              <w:rPr>
                <w:sz w:val="16"/>
                <w:szCs w:val="16"/>
              </w:rPr>
              <w:t>n</w:t>
            </w:r>
            <w:r w:rsidRPr="0062542F">
              <w:rPr>
                <w:sz w:val="16"/>
                <w:szCs w:val="16"/>
              </w:rPr>
              <w:t>det eget kap</w:t>
            </w:r>
            <w:r w:rsidRPr="0062542F">
              <w:rPr>
                <w:sz w:val="16"/>
                <w:szCs w:val="16"/>
              </w:rPr>
              <w:t>i</w:t>
            </w:r>
            <w:r w:rsidRPr="0062542F">
              <w:rPr>
                <w:sz w:val="16"/>
                <w:szCs w:val="16"/>
              </w:rPr>
              <w:t>tal</w:t>
            </w:r>
            <w:r w:rsidRPr="0062542F">
              <w:rPr>
                <w:sz w:val="16"/>
                <w:szCs w:val="16"/>
                <w:vertAlign w:val="superscript"/>
              </w:rPr>
              <w:t>1)</w:t>
            </w:r>
          </w:p>
        </w:tc>
        <w:tc>
          <w:tcPr>
            <w:tcW w:w="1683" w:type="dxa"/>
            <w:gridSpan w:val="3"/>
            <w:tcBorders>
              <w:top w:val="dashed" w:sz="4" w:space="0" w:color="auto"/>
              <w:left w:val="nil"/>
              <w:bottom w:val="single" w:sz="4" w:space="0" w:color="auto"/>
              <w:right w:val="single" w:sz="4" w:space="0" w:color="000000"/>
            </w:tcBorders>
            <w:noWrap/>
            <w:vAlign w:val="bottom"/>
          </w:tcPr>
          <w:p w:rsidR="0024508E" w:rsidRPr="0062542F" w:rsidRDefault="0024508E" w:rsidP="0024508E">
            <w:pPr>
              <w:spacing w:before="0" w:line="200" w:lineRule="exact"/>
              <w:jc w:val="center"/>
              <w:rPr>
                <w:sz w:val="16"/>
                <w:szCs w:val="16"/>
              </w:rPr>
            </w:pPr>
            <w:r w:rsidRPr="0062542F">
              <w:rPr>
                <w:sz w:val="16"/>
                <w:szCs w:val="16"/>
              </w:rPr>
              <w:t>Fritt eget kapital</w:t>
            </w:r>
          </w:p>
        </w:tc>
        <w:tc>
          <w:tcPr>
            <w:tcW w:w="819" w:type="dxa"/>
            <w:tcBorders>
              <w:top w:val="nil"/>
              <w:left w:val="nil"/>
              <w:bottom w:val="single" w:sz="4"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Eget kap</w:t>
            </w:r>
            <w:r w:rsidRPr="0062542F">
              <w:rPr>
                <w:sz w:val="16"/>
                <w:szCs w:val="16"/>
              </w:rPr>
              <w:t>i</w:t>
            </w:r>
            <w:r w:rsidRPr="0062542F">
              <w:rPr>
                <w:sz w:val="16"/>
                <w:szCs w:val="16"/>
              </w:rPr>
              <w:t>tal</w:t>
            </w:r>
          </w:p>
        </w:tc>
      </w:tr>
      <w:tr w:rsidR="0024508E" w:rsidRPr="0062542F" w:rsidTr="0024508E">
        <w:trPr>
          <w:gridAfter w:val="1"/>
          <w:wAfter w:w="15" w:type="dxa"/>
          <w:cantSplit/>
        </w:trPr>
        <w:tc>
          <w:tcPr>
            <w:tcW w:w="639"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52" w:type="dxa"/>
            <w:gridSpan w:val="2"/>
            <w:tcBorders>
              <w:top w:val="nil"/>
              <w:left w:val="nil"/>
              <w:bottom w:val="single" w:sz="8" w:space="0" w:color="auto"/>
              <w:right w:val="nil"/>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c>
          <w:tcPr>
            <w:tcW w:w="828" w:type="dxa"/>
            <w:tcBorders>
              <w:top w:val="nil"/>
              <w:left w:val="single" w:sz="4" w:space="0" w:color="auto"/>
              <w:bottom w:val="single" w:sz="8"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pacing w:val="-4"/>
                <w:sz w:val="16"/>
                <w:szCs w:val="16"/>
              </w:rPr>
              <w:t>Kulturv</w:t>
            </w:r>
            <w:r w:rsidRPr="0062542F">
              <w:rPr>
                <w:spacing w:val="-4"/>
                <w:sz w:val="16"/>
                <w:szCs w:val="16"/>
              </w:rPr>
              <w:t>e</w:t>
            </w:r>
            <w:r w:rsidRPr="0062542F">
              <w:rPr>
                <w:spacing w:val="-4"/>
                <w:sz w:val="16"/>
                <w:szCs w:val="16"/>
              </w:rPr>
              <w:t>tenskapl</w:t>
            </w:r>
            <w:r w:rsidRPr="0062542F">
              <w:rPr>
                <w:spacing w:val="-4"/>
                <w:sz w:val="16"/>
                <w:szCs w:val="16"/>
              </w:rPr>
              <w:t>i</w:t>
            </w:r>
            <w:r w:rsidRPr="0062542F">
              <w:rPr>
                <w:spacing w:val="-4"/>
                <w:sz w:val="16"/>
                <w:szCs w:val="16"/>
              </w:rPr>
              <w:t>ga don</w:t>
            </w:r>
            <w:r w:rsidRPr="0062542F">
              <w:rPr>
                <w:spacing w:val="-4"/>
                <w:sz w:val="16"/>
                <w:szCs w:val="16"/>
              </w:rPr>
              <w:t>a</w:t>
            </w:r>
            <w:r w:rsidRPr="0062542F">
              <w:rPr>
                <w:spacing w:val="-4"/>
                <w:sz w:val="16"/>
                <w:szCs w:val="16"/>
              </w:rPr>
              <w:t>tionen</w:t>
            </w:r>
          </w:p>
        </w:tc>
        <w:tc>
          <w:tcPr>
            <w:tcW w:w="855" w:type="dxa"/>
            <w:gridSpan w:val="2"/>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Balans</w:t>
            </w:r>
            <w:r w:rsidRPr="0062542F">
              <w:rPr>
                <w:sz w:val="16"/>
                <w:szCs w:val="16"/>
              </w:rPr>
              <w:t>e</w:t>
            </w:r>
            <w:r w:rsidRPr="0062542F">
              <w:rPr>
                <w:sz w:val="16"/>
                <w:szCs w:val="16"/>
              </w:rPr>
              <w:t>rat resu</w:t>
            </w:r>
            <w:r w:rsidRPr="0062542F">
              <w:rPr>
                <w:sz w:val="16"/>
                <w:szCs w:val="16"/>
              </w:rPr>
              <w:t>l</w:t>
            </w:r>
            <w:r w:rsidRPr="0062542F">
              <w:rPr>
                <w:sz w:val="16"/>
                <w:szCs w:val="16"/>
              </w:rPr>
              <w:t>tat</w:t>
            </w:r>
          </w:p>
        </w:tc>
        <w:tc>
          <w:tcPr>
            <w:tcW w:w="819" w:type="dxa"/>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sz w:val="16"/>
                <w:szCs w:val="16"/>
              </w:rPr>
            </w:pPr>
            <w:r w:rsidRPr="0062542F">
              <w:rPr>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 </w:t>
            </w:r>
          </w:p>
        </w:tc>
        <w:tc>
          <w:tcPr>
            <w:tcW w:w="952" w:type="dxa"/>
            <w:gridSpan w:val="2"/>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Eget kapital 2010-12-31</w:t>
            </w:r>
          </w:p>
        </w:tc>
        <w:tc>
          <w:tcPr>
            <w:tcW w:w="952" w:type="dxa"/>
            <w:gridSpan w:val="2"/>
            <w:tcBorders>
              <w:top w:val="nil"/>
              <w:left w:val="nil"/>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2 588 800</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1 872 066</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5 080 219</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9 541 085</w:t>
            </w:r>
          </w:p>
        </w:tc>
      </w:tr>
      <w:tr w:rsidR="0024508E" w:rsidRPr="0062542F" w:rsidTr="007F5F14">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Avsättning för bevarande av donationernas rea</w:t>
            </w:r>
            <w:r w:rsidRPr="0062542F">
              <w:rPr>
                <w:sz w:val="16"/>
                <w:szCs w:val="16"/>
              </w:rPr>
              <w:t>l</w:t>
            </w:r>
            <w:r w:rsidRPr="0062542F">
              <w:rPr>
                <w:sz w:val="16"/>
                <w:szCs w:val="16"/>
              </w:rPr>
              <w:t>värde</w:t>
            </w:r>
            <w:r w:rsidRPr="0062542F">
              <w:rPr>
                <w:sz w:val="16"/>
                <w:szCs w:val="16"/>
                <w:vertAlign w:val="superscript"/>
              </w:rPr>
              <w:t>2)</w:t>
            </w:r>
          </w:p>
        </w:tc>
        <w:tc>
          <w:tcPr>
            <w:tcW w:w="952" w:type="dxa"/>
            <w:gridSpan w:val="2"/>
            <w:tcBorders>
              <w:top w:val="nil"/>
              <w:left w:val="nil"/>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67 992</w:t>
            </w:r>
          </w:p>
        </w:tc>
        <w:tc>
          <w:tcPr>
            <w:tcW w:w="828" w:type="dxa"/>
            <w:tcBorders>
              <w:top w:val="nil"/>
              <w:left w:val="single" w:sz="4" w:space="0" w:color="auto"/>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49 168</w:t>
            </w:r>
          </w:p>
        </w:tc>
        <w:tc>
          <w:tcPr>
            <w:tcW w:w="855" w:type="dxa"/>
            <w:gridSpan w:val="2"/>
            <w:tcBorders>
              <w:top w:val="nil"/>
              <w:left w:val="single" w:sz="4" w:space="0" w:color="auto"/>
              <w:bottom w:val="single" w:sz="4" w:space="0" w:color="auto"/>
              <w:right w:val="nil"/>
            </w:tcBorders>
            <w:noWrap/>
          </w:tcPr>
          <w:p w:rsidR="0024508E" w:rsidRPr="0062542F" w:rsidRDefault="0024508E" w:rsidP="0024508E">
            <w:pPr>
              <w:spacing w:before="0" w:line="200" w:lineRule="exact"/>
              <w:jc w:val="right"/>
              <w:rPr>
                <w:sz w:val="16"/>
                <w:szCs w:val="16"/>
              </w:rPr>
            </w:pPr>
            <w:r w:rsidRPr="0062542F">
              <w:rPr>
                <w:sz w:val="16"/>
                <w:szCs w:val="16"/>
              </w:rPr>
              <w:t>–117 160</w:t>
            </w:r>
          </w:p>
        </w:tc>
        <w:tc>
          <w:tcPr>
            <w:tcW w:w="819" w:type="dxa"/>
            <w:tcBorders>
              <w:top w:val="nil"/>
              <w:left w:val="single" w:sz="4" w:space="0" w:color="auto"/>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0</w:t>
            </w:r>
          </w:p>
        </w:tc>
      </w:tr>
      <w:tr w:rsidR="0024508E" w:rsidRPr="0062542F" w:rsidTr="0024508E">
        <w:trPr>
          <w:gridAfter w:val="1"/>
          <w:wAfter w:w="15" w:type="dxa"/>
          <w:cantSplit/>
        </w:trPr>
        <w:tc>
          <w:tcPr>
            <w:tcW w:w="639"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Förändring av eget kapital till mar</w:t>
            </w:r>
            <w:r w:rsidRPr="0062542F">
              <w:rPr>
                <w:sz w:val="16"/>
                <w:szCs w:val="16"/>
              </w:rPr>
              <w:t>k</w:t>
            </w:r>
            <w:r w:rsidRPr="0062542F">
              <w:rPr>
                <w:sz w:val="16"/>
                <w:szCs w:val="16"/>
              </w:rPr>
              <w:t>nadsvärde</w:t>
            </w:r>
          </w:p>
        </w:tc>
        <w:tc>
          <w:tcPr>
            <w:tcW w:w="952" w:type="dxa"/>
            <w:gridSpan w:val="2"/>
            <w:tcBorders>
              <w:top w:val="nil"/>
              <w:left w:val="nil"/>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single" w:sz="4" w:space="0" w:color="auto"/>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–453 454</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–453 454</w:t>
            </w:r>
          </w:p>
        </w:tc>
      </w:tr>
      <w:tr w:rsidR="0024508E" w:rsidRPr="0062542F" w:rsidTr="0024508E">
        <w:trPr>
          <w:gridAfter w:val="1"/>
          <w:wAfter w:w="15" w:type="dxa"/>
          <w:cantSplit/>
        </w:trPr>
        <w:tc>
          <w:tcPr>
            <w:tcW w:w="639" w:type="dxa"/>
            <w:gridSpan w:val="2"/>
            <w:tcBorders>
              <w:top w:val="nil"/>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nil"/>
              <w:left w:val="nil"/>
              <w:bottom w:val="nil"/>
              <w:right w:val="single" w:sz="4" w:space="0" w:color="auto"/>
            </w:tcBorders>
            <w:vAlign w:val="bottom"/>
          </w:tcPr>
          <w:p w:rsidR="0024508E" w:rsidRPr="0062542F" w:rsidRDefault="0024508E" w:rsidP="0024508E">
            <w:pPr>
              <w:spacing w:before="0" w:line="200" w:lineRule="exact"/>
              <w:jc w:val="left"/>
              <w:rPr>
                <w:spacing w:val="-4"/>
                <w:sz w:val="16"/>
                <w:szCs w:val="16"/>
              </w:rPr>
            </w:pPr>
            <w:r w:rsidRPr="0062542F">
              <w:rPr>
                <w:spacing w:val="-4"/>
                <w:sz w:val="16"/>
                <w:szCs w:val="16"/>
              </w:rPr>
              <w:t>Återbetalade forskningsm</w:t>
            </w:r>
            <w:r w:rsidRPr="0062542F">
              <w:rPr>
                <w:spacing w:val="-4"/>
                <w:sz w:val="16"/>
                <w:szCs w:val="16"/>
              </w:rPr>
              <w:t>e</w:t>
            </w:r>
            <w:r w:rsidRPr="0062542F">
              <w:rPr>
                <w:spacing w:val="-4"/>
                <w:sz w:val="16"/>
                <w:szCs w:val="16"/>
              </w:rPr>
              <w:t>del</w:t>
            </w:r>
          </w:p>
        </w:tc>
        <w:tc>
          <w:tcPr>
            <w:tcW w:w="952"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nil"/>
              <w:left w:val="single" w:sz="4" w:space="0" w:color="auto"/>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nil"/>
              <w:left w:val="single" w:sz="4" w:space="0" w:color="auto"/>
              <w:bottom w:val="nil"/>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4 482</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4 482</w:t>
            </w:r>
          </w:p>
        </w:tc>
      </w:tr>
      <w:tr w:rsidR="0024508E" w:rsidRPr="0062542F" w:rsidTr="0024508E">
        <w:trPr>
          <w:gridAfter w:val="1"/>
          <w:wAfter w:w="15" w:type="dxa"/>
          <w:cantSplit/>
        </w:trPr>
        <w:tc>
          <w:tcPr>
            <w:tcW w:w="639" w:type="dxa"/>
            <w:gridSpan w:val="2"/>
            <w:tcBorders>
              <w:top w:val="single" w:sz="4" w:space="0" w:color="auto"/>
              <w:left w:val="double" w:sz="6" w:space="0" w:color="auto"/>
              <w:bottom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single" w:sz="4" w:space="0" w:color="auto"/>
              <w:left w:val="nil"/>
              <w:bottom w:val="nil"/>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Beviljade forskningsm</w:t>
            </w:r>
            <w:r w:rsidRPr="0062542F">
              <w:rPr>
                <w:sz w:val="16"/>
                <w:szCs w:val="16"/>
              </w:rPr>
              <w:t>e</w:t>
            </w:r>
            <w:r w:rsidRPr="0062542F">
              <w:rPr>
                <w:sz w:val="16"/>
                <w:szCs w:val="16"/>
              </w:rPr>
              <w:t>del</w:t>
            </w:r>
            <w:r w:rsidRPr="0062542F">
              <w:rPr>
                <w:sz w:val="16"/>
                <w:szCs w:val="16"/>
                <w:vertAlign w:val="superscript"/>
              </w:rPr>
              <w:t>3)</w:t>
            </w:r>
          </w:p>
        </w:tc>
        <w:tc>
          <w:tcPr>
            <w:tcW w:w="952" w:type="dxa"/>
            <w:gridSpan w:val="2"/>
            <w:tcBorders>
              <w:top w:val="single" w:sz="4" w:space="0" w:color="auto"/>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28" w:type="dxa"/>
            <w:tcBorders>
              <w:top w:val="single" w:sz="4" w:space="0" w:color="auto"/>
              <w:left w:val="single" w:sz="4" w:space="0" w:color="auto"/>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gridSpan w:val="2"/>
            <w:tcBorders>
              <w:top w:val="single" w:sz="4" w:space="0" w:color="auto"/>
              <w:left w:val="single" w:sz="4" w:space="0" w:color="auto"/>
              <w:bottom w:val="nil"/>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–332 755</w:t>
            </w:r>
          </w:p>
        </w:tc>
        <w:tc>
          <w:tcPr>
            <w:tcW w:w="819" w:type="dxa"/>
            <w:tcBorders>
              <w:top w:val="nil"/>
              <w:left w:val="single" w:sz="4" w:space="0" w:color="auto"/>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–332 755</w:t>
            </w:r>
          </w:p>
        </w:tc>
      </w:tr>
      <w:tr w:rsidR="0024508E" w:rsidRPr="0062542F" w:rsidTr="0024508E">
        <w:trPr>
          <w:gridAfter w:val="1"/>
          <w:wAfter w:w="15" w:type="dxa"/>
          <w:cantSplit/>
        </w:trPr>
        <w:tc>
          <w:tcPr>
            <w:tcW w:w="639" w:type="dxa"/>
            <w:gridSpan w:val="2"/>
            <w:tcBorders>
              <w:top w:val="single" w:sz="4" w:space="0" w:color="auto"/>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974" w:type="dxa"/>
            <w:tcBorders>
              <w:top w:val="single" w:sz="4" w:space="0" w:color="auto"/>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Eget kapital 2011-12-31</w:t>
            </w:r>
          </w:p>
        </w:tc>
        <w:tc>
          <w:tcPr>
            <w:tcW w:w="952" w:type="dxa"/>
            <w:gridSpan w:val="2"/>
            <w:tcBorders>
              <w:top w:val="single" w:sz="4" w:space="0" w:color="auto"/>
              <w:left w:val="nil"/>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2 656 792</w:t>
            </w:r>
          </w:p>
        </w:tc>
        <w:tc>
          <w:tcPr>
            <w:tcW w:w="828" w:type="dxa"/>
            <w:tcBorders>
              <w:top w:val="single" w:sz="4" w:space="0" w:color="auto"/>
              <w:left w:val="single" w:sz="4" w:space="0" w:color="auto"/>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1 921 234</w:t>
            </w:r>
          </w:p>
        </w:tc>
        <w:tc>
          <w:tcPr>
            <w:tcW w:w="855" w:type="dxa"/>
            <w:gridSpan w:val="2"/>
            <w:tcBorders>
              <w:top w:val="single" w:sz="4" w:space="0" w:color="auto"/>
              <w:left w:val="single" w:sz="4" w:space="0" w:color="auto"/>
              <w:bottom w:val="double" w:sz="6" w:space="0" w:color="auto"/>
              <w:right w:val="nil"/>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4 181 332</w:t>
            </w:r>
          </w:p>
        </w:tc>
        <w:tc>
          <w:tcPr>
            <w:tcW w:w="819" w:type="dxa"/>
            <w:tcBorders>
              <w:top w:val="nil"/>
              <w:left w:val="single" w:sz="4" w:space="0" w:color="auto"/>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8 759 358</w:t>
            </w:r>
          </w:p>
        </w:tc>
      </w:tr>
      <w:tr w:rsidR="0024508E" w:rsidRPr="0062542F" w:rsidTr="0024508E">
        <w:trPr>
          <w:gridBefore w:val="1"/>
          <w:wBefore w:w="15" w:type="dxa"/>
          <w:cantSplit/>
        </w:trPr>
        <w:tc>
          <w:tcPr>
            <w:tcW w:w="6067" w:type="dxa"/>
            <w:gridSpan w:val="9"/>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1)</w:t>
            </w:r>
            <w:r w:rsidRPr="0062542F">
              <w:rPr>
                <w:sz w:val="16"/>
                <w:szCs w:val="16"/>
              </w:rPr>
              <w:t xml:space="preserve"> Jubileumsdonationen och Erik Rön</w:t>
            </w:r>
            <w:r w:rsidRPr="0062542F">
              <w:rPr>
                <w:sz w:val="16"/>
                <w:szCs w:val="16"/>
              </w:rPr>
              <w:t>n</w:t>
            </w:r>
            <w:r w:rsidRPr="0062542F">
              <w:rPr>
                <w:sz w:val="16"/>
                <w:szCs w:val="16"/>
              </w:rPr>
              <w:t>bergs donationer.</w:t>
            </w:r>
          </w:p>
        </w:tc>
      </w:tr>
      <w:tr w:rsidR="0024508E" w:rsidRPr="0062542F" w:rsidTr="0024508E">
        <w:trPr>
          <w:gridBefore w:val="1"/>
          <w:wBefore w:w="15" w:type="dxa"/>
          <w:cantSplit/>
        </w:trPr>
        <w:tc>
          <w:tcPr>
            <w:tcW w:w="6067" w:type="dxa"/>
            <w:gridSpan w:val="9"/>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2)</w:t>
            </w:r>
            <w:r w:rsidRPr="0062542F">
              <w:rPr>
                <w:sz w:val="16"/>
                <w:szCs w:val="16"/>
              </w:rPr>
              <w:t xml:space="preserve"> Av förarbetena till Riksbankens donation framgår att donationens realvärde ska upprät</w:t>
            </w:r>
            <w:r w:rsidRPr="0062542F">
              <w:rPr>
                <w:sz w:val="16"/>
                <w:szCs w:val="16"/>
              </w:rPr>
              <w:t>t</w:t>
            </w:r>
            <w:r w:rsidRPr="0062542F">
              <w:rPr>
                <w:sz w:val="16"/>
                <w:szCs w:val="16"/>
              </w:rPr>
              <w:t>hållas över tid. Samma grundläggande bestämmelse gäller för de båda privata donationer som RJ erhållit (Erik Rönnbergs don</w:t>
            </w:r>
            <w:r w:rsidRPr="0062542F">
              <w:rPr>
                <w:sz w:val="16"/>
                <w:szCs w:val="16"/>
              </w:rPr>
              <w:t>a</w:t>
            </w:r>
            <w:r w:rsidRPr="0062542F">
              <w:rPr>
                <w:sz w:val="16"/>
                <w:szCs w:val="16"/>
              </w:rPr>
              <w:t>tioner). Se not 13.</w:t>
            </w:r>
          </w:p>
        </w:tc>
      </w:tr>
      <w:tr w:rsidR="0024508E" w:rsidRPr="0062542F" w:rsidTr="0024508E">
        <w:trPr>
          <w:gridBefore w:val="1"/>
          <w:wBefore w:w="15" w:type="dxa"/>
          <w:cantSplit/>
        </w:trPr>
        <w:tc>
          <w:tcPr>
            <w:tcW w:w="6067" w:type="dxa"/>
            <w:gridSpan w:val="9"/>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3)</w:t>
            </w:r>
            <w:r w:rsidRPr="0062542F">
              <w:rPr>
                <w:sz w:val="16"/>
                <w:szCs w:val="16"/>
              </w:rPr>
              <w:t xml:space="preserve"> För beviljade fors</w:t>
            </w:r>
            <w:r w:rsidRPr="0062542F">
              <w:rPr>
                <w:sz w:val="16"/>
                <w:szCs w:val="16"/>
              </w:rPr>
              <w:t>k</w:t>
            </w:r>
            <w:r w:rsidRPr="0062542F">
              <w:rPr>
                <w:sz w:val="16"/>
                <w:szCs w:val="16"/>
              </w:rPr>
              <w:t>ningsmedel, se not 30.</w:t>
            </w:r>
          </w:p>
        </w:tc>
      </w:tr>
      <w:tr w:rsidR="0024508E" w:rsidRPr="0062542F" w:rsidTr="0024508E">
        <w:trPr>
          <w:gridBefore w:val="1"/>
          <w:wBefore w:w="15" w:type="dxa"/>
          <w:cantSplit/>
        </w:trPr>
        <w:tc>
          <w:tcPr>
            <w:tcW w:w="6067" w:type="dxa"/>
            <w:gridSpan w:val="9"/>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4)</w:t>
            </w:r>
            <w:r w:rsidRPr="0062542F">
              <w:rPr>
                <w:sz w:val="16"/>
                <w:szCs w:val="16"/>
              </w:rPr>
              <w:t xml:space="preserve"> Stiftelsens förmögenhet definieras som eget kapital till marknadsvärde och motsvarar nettoförmögenhet vid värdering av tillgångar och skulder till marknad</w:t>
            </w:r>
            <w:r w:rsidRPr="0062542F">
              <w:rPr>
                <w:sz w:val="16"/>
                <w:szCs w:val="16"/>
              </w:rPr>
              <w:t>s</w:t>
            </w:r>
            <w:r w:rsidRPr="0062542F">
              <w:rPr>
                <w:sz w:val="16"/>
                <w:szCs w:val="16"/>
              </w:rPr>
              <w:t>värden. Se även not 12.</w:t>
            </w:r>
          </w:p>
        </w:tc>
      </w:tr>
    </w:tbl>
    <w:p w:rsidR="0024508E" w:rsidRPr="0062542F" w:rsidRDefault="0024508E" w:rsidP="0024508E"/>
    <w:p w:rsidR="0024508E" w:rsidRPr="0062542F" w:rsidRDefault="0024508E" w:rsidP="0024508E">
      <w:pPr>
        <w:pStyle w:val="Normaltindrag"/>
      </w:pPr>
    </w:p>
    <w:tbl>
      <w:tblPr>
        <w:tblW w:w="6067" w:type="dxa"/>
        <w:tblInd w:w="47" w:type="dxa"/>
        <w:tblLayout w:type="fixed"/>
        <w:tblCellMar>
          <w:left w:w="70" w:type="dxa"/>
          <w:right w:w="70" w:type="dxa"/>
        </w:tblCellMar>
        <w:tblLook w:val="0000" w:firstRow="0" w:lastRow="0" w:firstColumn="0" w:lastColumn="0" w:noHBand="0" w:noVBand="0"/>
      </w:tblPr>
      <w:tblGrid>
        <w:gridCol w:w="688"/>
        <w:gridCol w:w="2660"/>
        <w:gridCol w:w="1045"/>
        <w:gridCol w:w="760"/>
        <w:gridCol w:w="914"/>
      </w:tblGrid>
      <w:tr w:rsidR="0024508E" w:rsidRPr="0062542F" w:rsidTr="0024508E">
        <w:trPr>
          <w:cantSplit/>
        </w:trPr>
        <w:tc>
          <w:tcPr>
            <w:tcW w:w="688"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E2DE1">
            <w:pPr>
              <w:spacing w:before="0" w:line="200" w:lineRule="exact"/>
              <w:jc w:val="left"/>
              <w:rPr>
                <w:b/>
                <w:sz w:val="16"/>
                <w:szCs w:val="16"/>
              </w:rPr>
            </w:pPr>
            <w:r w:rsidRPr="0062542F">
              <w:rPr>
                <w:b/>
                <w:sz w:val="16"/>
                <w:szCs w:val="16"/>
              </w:rPr>
              <w:t>Not 25.</w:t>
            </w:r>
          </w:p>
        </w:tc>
        <w:tc>
          <w:tcPr>
            <w:tcW w:w="2660"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Certifikat</w:t>
            </w:r>
          </w:p>
        </w:tc>
        <w:tc>
          <w:tcPr>
            <w:tcW w:w="1045" w:type="dxa"/>
            <w:tcBorders>
              <w:top w:val="double" w:sz="6" w:space="0" w:color="auto"/>
              <w:left w:val="nil"/>
              <w:bottom w:val="nil"/>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760" w:type="dxa"/>
            <w:tcBorders>
              <w:top w:val="double" w:sz="6" w:space="0" w:color="auto"/>
              <w:left w:val="nil"/>
              <w:bottom w:val="nil"/>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cantSplit/>
        </w:trPr>
        <w:tc>
          <w:tcPr>
            <w:tcW w:w="688"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660"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Förfall 2012</w:t>
            </w:r>
          </w:p>
        </w:tc>
        <w:tc>
          <w:tcPr>
            <w:tcW w:w="1045" w:type="dxa"/>
            <w:tcBorders>
              <w:top w:val="dashed" w:sz="4" w:space="0" w:color="auto"/>
              <w:left w:val="nil"/>
              <w:bottom w:val="single" w:sz="8" w:space="0" w:color="auto"/>
              <w:right w:val="single" w:sz="4" w:space="0" w:color="auto"/>
            </w:tcBorders>
          </w:tcPr>
          <w:p w:rsidR="0024508E" w:rsidRPr="0062542F" w:rsidRDefault="0024508E" w:rsidP="0024508E">
            <w:pPr>
              <w:spacing w:before="0" w:line="200" w:lineRule="exact"/>
              <w:jc w:val="right"/>
              <w:rPr>
                <w:b/>
                <w:sz w:val="16"/>
                <w:szCs w:val="16"/>
              </w:rPr>
            </w:pPr>
            <w:r w:rsidRPr="0062542F">
              <w:rPr>
                <w:b/>
                <w:sz w:val="16"/>
                <w:szCs w:val="16"/>
              </w:rPr>
              <w:t>Nominellt b</w:t>
            </w:r>
            <w:r w:rsidRPr="0062542F">
              <w:rPr>
                <w:b/>
                <w:sz w:val="16"/>
                <w:szCs w:val="16"/>
              </w:rPr>
              <w:t>e</w:t>
            </w:r>
            <w:r w:rsidRPr="0062542F">
              <w:rPr>
                <w:b/>
                <w:sz w:val="16"/>
                <w:szCs w:val="16"/>
              </w:rPr>
              <w:t>lopp</w:t>
            </w:r>
          </w:p>
        </w:tc>
        <w:tc>
          <w:tcPr>
            <w:tcW w:w="760" w:type="dxa"/>
            <w:tcBorders>
              <w:top w:val="dashed" w:sz="4" w:space="0" w:color="auto"/>
              <w:left w:val="nil"/>
              <w:bottom w:val="single" w:sz="8" w:space="0" w:color="auto"/>
              <w:right w:val="nil"/>
            </w:tcBorders>
          </w:tcPr>
          <w:p w:rsidR="0024508E" w:rsidRPr="0062542F" w:rsidRDefault="0024508E" w:rsidP="0024508E">
            <w:pPr>
              <w:spacing w:before="0" w:line="200" w:lineRule="exact"/>
              <w:jc w:val="right"/>
              <w:rPr>
                <w:b/>
                <w:sz w:val="16"/>
                <w:szCs w:val="16"/>
              </w:rPr>
            </w:pPr>
            <w:r w:rsidRPr="0062542F">
              <w:rPr>
                <w:b/>
                <w:sz w:val="16"/>
                <w:szCs w:val="16"/>
              </w:rPr>
              <w:t>Bo</w:t>
            </w:r>
            <w:r w:rsidRPr="0062542F">
              <w:rPr>
                <w:b/>
                <w:sz w:val="16"/>
                <w:szCs w:val="16"/>
              </w:rPr>
              <w:t>k</w:t>
            </w:r>
            <w:r w:rsidRPr="0062542F">
              <w:rPr>
                <w:b/>
                <w:sz w:val="16"/>
                <w:szCs w:val="16"/>
              </w:rPr>
              <w:t>fört värde</w:t>
            </w:r>
          </w:p>
        </w:tc>
        <w:tc>
          <w:tcPr>
            <w:tcW w:w="914" w:type="dxa"/>
            <w:tcBorders>
              <w:top w:val="nil"/>
              <w:left w:val="single" w:sz="4" w:space="0" w:color="auto"/>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Mar</w:t>
            </w:r>
            <w:r w:rsidRPr="0062542F">
              <w:rPr>
                <w:b/>
                <w:sz w:val="16"/>
                <w:szCs w:val="16"/>
              </w:rPr>
              <w:t>k</w:t>
            </w:r>
            <w:r w:rsidRPr="0062542F">
              <w:rPr>
                <w:b/>
                <w:sz w:val="16"/>
                <w:szCs w:val="16"/>
              </w:rPr>
              <w:t>nads-värde</w:t>
            </w:r>
            <w:r w:rsidRPr="0062542F">
              <w:rPr>
                <w:sz w:val="16"/>
                <w:szCs w:val="16"/>
                <w:vertAlign w:val="superscript"/>
              </w:rPr>
              <w:t>1)</w:t>
            </w:r>
          </w:p>
        </w:tc>
      </w:tr>
      <w:tr w:rsidR="0024508E" w:rsidRPr="0062542F" w:rsidTr="0024508E">
        <w:trPr>
          <w:cantSplit/>
        </w:trPr>
        <w:tc>
          <w:tcPr>
            <w:tcW w:w="688"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Kvartal 1</w:t>
            </w:r>
          </w:p>
        </w:tc>
        <w:tc>
          <w:tcPr>
            <w:tcW w:w="104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655 000</w:t>
            </w:r>
          </w:p>
        </w:tc>
        <w:tc>
          <w:tcPr>
            <w:tcW w:w="760" w:type="dxa"/>
            <w:tcBorders>
              <w:top w:val="nil"/>
              <w:left w:val="nil"/>
              <w:bottom w:val="nil"/>
              <w:right w:val="nil"/>
            </w:tcBorders>
            <w:noWrap/>
            <w:vAlign w:val="bottom"/>
          </w:tcPr>
          <w:p w:rsidR="0024508E" w:rsidRPr="0062542F" w:rsidRDefault="0024508E" w:rsidP="0024508E">
            <w:pPr>
              <w:spacing w:before="0" w:line="200" w:lineRule="exact"/>
              <w:jc w:val="right"/>
              <w:rPr>
                <w:sz w:val="16"/>
                <w:szCs w:val="16"/>
              </w:rPr>
            </w:pPr>
            <w:r w:rsidRPr="0062542F">
              <w:rPr>
                <w:sz w:val="16"/>
                <w:szCs w:val="16"/>
              </w:rPr>
              <w:t>649 659</w:t>
            </w:r>
          </w:p>
        </w:tc>
        <w:tc>
          <w:tcPr>
            <w:tcW w:w="914" w:type="dxa"/>
            <w:tcBorders>
              <w:top w:val="nil"/>
              <w:left w:val="single" w:sz="4" w:space="0" w:color="auto"/>
              <w:bottom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649 768</w:t>
            </w:r>
          </w:p>
        </w:tc>
      </w:tr>
      <w:tr w:rsidR="0024508E" w:rsidRPr="0062542F" w:rsidTr="0024508E">
        <w:trPr>
          <w:cantSplit/>
        </w:trPr>
        <w:tc>
          <w:tcPr>
            <w:tcW w:w="688"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 xml:space="preserve">Kvartal 2 </w:t>
            </w:r>
          </w:p>
        </w:tc>
        <w:tc>
          <w:tcPr>
            <w:tcW w:w="104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128 000</w:t>
            </w:r>
          </w:p>
        </w:tc>
        <w:tc>
          <w:tcPr>
            <w:tcW w:w="76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126 509</w:t>
            </w:r>
          </w:p>
        </w:tc>
        <w:tc>
          <w:tcPr>
            <w:tcW w:w="914" w:type="dxa"/>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126 538</w:t>
            </w:r>
          </w:p>
        </w:tc>
      </w:tr>
      <w:tr w:rsidR="0024508E" w:rsidRPr="0062542F" w:rsidTr="0024508E">
        <w:trPr>
          <w:cantSplit/>
        </w:trPr>
        <w:tc>
          <w:tcPr>
            <w:tcW w:w="688"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 xml:space="preserve">Kvartal 3 </w:t>
            </w:r>
          </w:p>
        </w:tc>
        <w:tc>
          <w:tcPr>
            <w:tcW w:w="104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7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4508E">
        <w:trPr>
          <w:cantSplit/>
        </w:trPr>
        <w:tc>
          <w:tcPr>
            <w:tcW w:w="688" w:type="dxa"/>
            <w:tcBorders>
              <w:top w:val="nil"/>
              <w:left w:val="double" w:sz="6" w:space="0" w:color="auto"/>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660"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i/>
                <w:iCs/>
                <w:sz w:val="16"/>
                <w:szCs w:val="16"/>
              </w:rPr>
            </w:pPr>
            <w:r w:rsidRPr="0062542F">
              <w:rPr>
                <w:i/>
                <w:iCs/>
                <w:sz w:val="16"/>
                <w:szCs w:val="16"/>
              </w:rPr>
              <w:t xml:space="preserve">Kvartal 4 </w:t>
            </w:r>
          </w:p>
        </w:tc>
        <w:tc>
          <w:tcPr>
            <w:tcW w:w="104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76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w:t>
            </w:r>
          </w:p>
        </w:tc>
      </w:tr>
      <w:tr w:rsidR="0024508E" w:rsidRPr="0062542F" w:rsidTr="0024508E">
        <w:trPr>
          <w:cantSplit/>
        </w:trPr>
        <w:tc>
          <w:tcPr>
            <w:tcW w:w="688" w:type="dxa"/>
            <w:tcBorders>
              <w:top w:val="single" w:sz="4" w:space="0" w:color="auto"/>
              <w:left w:val="double" w:sz="6" w:space="0" w:color="auto"/>
              <w:bottom w:val="double" w:sz="6" w:space="0" w:color="auto"/>
              <w:right w:val="single" w:sz="4" w:space="0" w:color="auto"/>
            </w:tcBorders>
            <w:vAlign w:val="bottom"/>
          </w:tcPr>
          <w:p w:rsidR="0024508E" w:rsidRPr="0062542F" w:rsidRDefault="0024508E" w:rsidP="0024508E">
            <w:pPr>
              <w:spacing w:before="0" w:line="200" w:lineRule="exact"/>
              <w:jc w:val="left"/>
              <w:rPr>
                <w:b/>
                <w:bCs/>
                <w:sz w:val="16"/>
                <w:szCs w:val="16"/>
              </w:rPr>
            </w:pPr>
            <w:r w:rsidRPr="0062542F">
              <w:rPr>
                <w:b/>
                <w:bCs/>
                <w:sz w:val="16"/>
                <w:szCs w:val="16"/>
              </w:rPr>
              <w:t> </w:t>
            </w:r>
          </w:p>
        </w:tc>
        <w:tc>
          <w:tcPr>
            <w:tcW w:w="2660" w:type="dxa"/>
            <w:tcBorders>
              <w:top w:val="single" w:sz="4" w:space="0" w:color="auto"/>
              <w:left w:val="nil"/>
              <w:bottom w:val="double" w:sz="6" w:space="0" w:color="auto"/>
              <w:right w:val="single" w:sz="4" w:space="0" w:color="auto"/>
            </w:tcBorders>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45" w:type="dxa"/>
            <w:tcBorders>
              <w:top w:val="single" w:sz="4" w:space="0" w:color="auto"/>
              <w:left w:val="nil"/>
              <w:bottom w:val="double" w:sz="6" w:space="0" w:color="auto"/>
              <w:right w:val="single" w:sz="4" w:space="0" w:color="auto"/>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783 000</w:t>
            </w:r>
          </w:p>
        </w:tc>
        <w:tc>
          <w:tcPr>
            <w:tcW w:w="760" w:type="dxa"/>
            <w:tcBorders>
              <w:top w:val="single" w:sz="4" w:space="0" w:color="auto"/>
              <w:left w:val="nil"/>
              <w:bottom w:val="double" w:sz="6" w:space="0" w:color="auto"/>
              <w:right w:val="nil"/>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776 168</w:t>
            </w:r>
          </w:p>
        </w:tc>
        <w:tc>
          <w:tcPr>
            <w:tcW w:w="914" w:type="dxa"/>
            <w:tcBorders>
              <w:top w:val="single" w:sz="4" w:space="0" w:color="auto"/>
              <w:left w:val="single" w:sz="4" w:space="0" w:color="auto"/>
              <w:bottom w:val="double" w:sz="6" w:space="0" w:color="auto"/>
              <w:right w:val="double" w:sz="6" w:space="0" w:color="auto"/>
            </w:tcBorders>
            <w:vAlign w:val="bottom"/>
          </w:tcPr>
          <w:p w:rsidR="0024508E" w:rsidRPr="0062542F" w:rsidRDefault="0024508E" w:rsidP="0024508E">
            <w:pPr>
              <w:spacing w:before="0" w:line="200" w:lineRule="exact"/>
              <w:jc w:val="right"/>
              <w:rPr>
                <w:b/>
                <w:bCs/>
                <w:sz w:val="16"/>
                <w:szCs w:val="16"/>
              </w:rPr>
            </w:pPr>
            <w:r w:rsidRPr="0062542F">
              <w:rPr>
                <w:b/>
                <w:bCs/>
                <w:sz w:val="16"/>
                <w:szCs w:val="16"/>
              </w:rPr>
              <w:t>776 306</w:t>
            </w:r>
          </w:p>
        </w:tc>
      </w:tr>
      <w:tr w:rsidR="0024508E" w:rsidRPr="0062542F" w:rsidTr="0024508E">
        <w:trPr>
          <w:cantSplit/>
        </w:trPr>
        <w:tc>
          <w:tcPr>
            <w:tcW w:w="6067" w:type="dxa"/>
            <w:gridSpan w:val="5"/>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r w:rsidRPr="0062542F">
              <w:rPr>
                <w:sz w:val="16"/>
                <w:szCs w:val="16"/>
                <w:vertAlign w:val="superscript"/>
              </w:rPr>
              <w:t>1)</w:t>
            </w:r>
            <w:r w:rsidRPr="0062542F">
              <w:rPr>
                <w:sz w:val="16"/>
                <w:szCs w:val="16"/>
              </w:rPr>
              <w:t xml:space="preserve"> Certifikat marknadsvärderas till verkligt värde. Med verkligt värde avses senaste beta</w:t>
            </w:r>
            <w:r w:rsidRPr="0062542F">
              <w:rPr>
                <w:sz w:val="16"/>
                <w:szCs w:val="16"/>
              </w:rPr>
              <w:t>l</w:t>
            </w:r>
            <w:r w:rsidRPr="0062542F">
              <w:rPr>
                <w:sz w:val="16"/>
                <w:szCs w:val="16"/>
              </w:rPr>
              <w:t>kurs på balansdagen eller om sådan saknas senaste kö</w:t>
            </w:r>
            <w:r w:rsidRPr="0062542F">
              <w:rPr>
                <w:sz w:val="16"/>
                <w:szCs w:val="16"/>
              </w:rPr>
              <w:t>p</w:t>
            </w:r>
            <w:r w:rsidRPr="0062542F">
              <w:rPr>
                <w:sz w:val="16"/>
                <w:szCs w:val="16"/>
              </w:rPr>
              <w:t>kurs.</w:t>
            </w:r>
          </w:p>
        </w:tc>
      </w:tr>
    </w:tbl>
    <w:p w:rsidR="0024508E" w:rsidRPr="0062542F" w:rsidRDefault="0024508E" w:rsidP="0024508E"/>
    <w:tbl>
      <w:tblPr>
        <w:tblW w:w="6114" w:type="dxa"/>
        <w:tblLayout w:type="fixed"/>
        <w:tblCellMar>
          <w:left w:w="70" w:type="dxa"/>
          <w:right w:w="70" w:type="dxa"/>
        </w:tblCellMar>
        <w:tblLook w:val="0000" w:firstRow="0" w:lastRow="0" w:firstColumn="0" w:lastColumn="0" w:noHBand="0" w:noVBand="0"/>
      </w:tblPr>
      <w:tblGrid>
        <w:gridCol w:w="47"/>
        <w:gridCol w:w="641"/>
        <w:gridCol w:w="3372"/>
        <w:gridCol w:w="950"/>
        <w:gridCol w:w="1057"/>
        <w:gridCol w:w="47"/>
      </w:tblGrid>
      <w:tr w:rsidR="0024508E" w:rsidRPr="0062542F" w:rsidTr="0024508E">
        <w:trPr>
          <w:gridBefore w:val="1"/>
          <w:wBefore w:w="47" w:type="dxa"/>
          <w:cantSplit/>
        </w:trPr>
        <w:tc>
          <w:tcPr>
            <w:tcW w:w="641"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40" w:lineRule="auto"/>
              <w:jc w:val="left"/>
              <w:rPr>
                <w:b/>
                <w:sz w:val="16"/>
                <w:szCs w:val="16"/>
              </w:rPr>
            </w:pPr>
            <w:r w:rsidRPr="0062542F">
              <w:rPr>
                <w:b/>
                <w:sz w:val="16"/>
                <w:szCs w:val="16"/>
              </w:rPr>
              <w:t>Not 26.</w:t>
            </w:r>
          </w:p>
        </w:tc>
        <w:tc>
          <w:tcPr>
            <w:tcW w:w="3372" w:type="dxa"/>
            <w:tcBorders>
              <w:top w:val="double" w:sz="6" w:space="0" w:color="auto"/>
              <w:left w:val="nil"/>
              <w:bottom w:val="dashed" w:sz="4" w:space="0" w:color="auto"/>
              <w:right w:val="nil"/>
            </w:tcBorders>
            <w:noWrap/>
            <w:vAlign w:val="bottom"/>
          </w:tcPr>
          <w:p w:rsidR="0024508E" w:rsidRPr="0062542F" w:rsidRDefault="0024508E" w:rsidP="0024508E">
            <w:pPr>
              <w:spacing w:before="0" w:line="240" w:lineRule="auto"/>
              <w:jc w:val="left"/>
              <w:rPr>
                <w:b/>
                <w:sz w:val="16"/>
                <w:szCs w:val="16"/>
              </w:rPr>
            </w:pPr>
            <w:r w:rsidRPr="0062542F">
              <w:rPr>
                <w:b/>
                <w:sz w:val="16"/>
                <w:szCs w:val="16"/>
              </w:rPr>
              <w:t>Valutaterminer</w:t>
            </w:r>
          </w:p>
        </w:tc>
        <w:tc>
          <w:tcPr>
            <w:tcW w:w="950" w:type="dxa"/>
            <w:tcBorders>
              <w:top w:val="double" w:sz="6" w:space="0" w:color="auto"/>
              <w:left w:val="nil"/>
              <w:bottom w:val="nil"/>
              <w:right w:val="nil"/>
            </w:tcBorders>
            <w:noWrap/>
            <w:vAlign w:val="bottom"/>
          </w:tcPr>
          <w:p w:rsidR="0024508E" w:rsidRPr="0062542F" w:rsidRDefault="0024508E" w:rsidP="0024508E">
            <w:pPr>
              <w:spacing w:before="0" w:line="240" w:lineRule="auto"/>
              <w:jc w:val="center"/>
              <w:rPr>
                <w:b/>
                <w:sz w:val="16"/>
                <w:szCs w:val="16"/>
              </w:rPr>
            </w:pPr>
            <w:r w:rsidRPr="0062542F">
              <w:rPr>
                <w:b/>
                <w:sz w:val="16"/>
                <w:szCs w:val="16"/>
              </w:rPr>
              <w:t> </w:t>
            </w:r>
          </w:p>
        </w:tc>
        <w:tc>
          <w:tcPr>
            <w:tcW w:w="1104" w:type="dxa"/>
            <w:gridSpan w:val="2"/>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40" w:lineRule="auto"/>
              <w:jc w:val="center"/>
              <w:rPr>
                <w:b/>
                <w:sz w:val="16"/>
                <w:szCs w:val="16"/>
              </w:rPr>
            </w:pPr>
            <w:r w:rsidRPr="0062542F">
              <w:rPr>
                <w:b/>
                <w:sz w:val="16"/>
                <w:szCs w:val="16"/>
              </w:rPr>
              <w:t> </w:t>
            </w:r>
          </w:p>
        </w:tc>
      </w:tr>
      <w:tr w:rsidR="0024508E" w:rsidRPr="0062542F" w:rsidTr="0024508E">
        <w:trPr>
          <w:gridBefore w:val="1"/>
          <w:wBefore w:w="47" w:type="dxa"/>
          <w:cantSplit/>
        </w:trPr>
        <w:tc>
          <w:tcPr>
            <w:tcW w:w="641"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40" w:lineRule="auto"/>
              <w:jc w:val="left"/>
              <w:rPr>
                <w:b/>
                <w:sz w:val="16"/>
                <w:szCs w:val="16"/>
              </w:rPr>
            </w:pPr>
            <w:r w:rsidRPr="0062542F">
              <w:rPr>
                <w:b/>
                <w:sz w:val="16"/>
                <w:szCs w:val="16"/>
              </w:rPr>
              <w:t> </w:t>
            </w:r>
          </w:p>
        </w:tc>
        <w:tc>
          <w:tcPr>
            <w:tcW w:w="3372" w:type="dxa"/>
            <w:tcBorders>
              <w:top w:val="nil"/>
              <w:left w:val="nil"/>
              <w:bottom w:val="single" w:sz="8" w:space="0" w:color="auto"/>
              <w:right w:val="single" w:sz="4" w:space="0" w:color="auto"/>
            </w:tcBorders>
            <w:noWrap/>
            <w:vAlign w:val="bottom"/>
          </w:tcPr>
          <w:p w:rsidR="0024508E" w:rsidRPr="0062542F" w:rsidRDefault="0024508E" w:rsidP="0024508E">
            <w:pPr>
              <w:spacing w:before="0" w:line="240" w:lineRule="auto"/>
              <w:jc w:val="left"/>
              <w:rPr>
                <w:b/>
                <w:sz w:val="16"/>
                <w:szCs w:val="16"/>
              </w:rPr>
            </w:pPr>
            <w:r w:rsidRPr="0062542F">
              <w:rPr>
                <w:b/>
                <w:sz w:val="16"/>
                <w:szCs w:val="16"/>
              </w:rPr>
              <w:t>Köpt/såld valuta</w:t>
            </w:r>
          </w:p>
        </w:tc>
        <w:tc>
          <w:tcPr>
            <w:tcW w:w="950" w:type="dxa"/>
            <w:tcBorders>
              <w:top w:val="dashed" w:sz="4" w:space="0" w:color="auto"/>
              <w:left w:val="nil"/>
              <w:bottom w:val="single" w:sz="8" w:space="0" w:color="auto"/>
              <w:right w:val="single" w:sz="4" w:space="0" w:color="auto"/>
            </w:tcBorders>
          </w:tcPr>
          <w:p w:rsidR="0024508E" w:rsidRPr="0062542F" w:rsidRDefault="0024508E" w:rsidP="0024508E">
            <w:pPr>
              <w:spacing w:before="0" w:line="240" w:lineRule="auto"/>
              <w:jc w:val="right"/>
              <w:rPr>
                <w:b/>
                <w:sz w:val="16"/>
                <w:szCs w:val="16"/>
              </w:rPr>
            </w:pPr>
            <w:r w:rsidRPr="0062542F">
              <w:rPr>
                <w:b/>
                <w:sz w:val="16"/>
                <w:szCs w:val="16"/>
              </w:rPr>
              <w:t>Nominellt b</w:t>
            </w:r>
            <w:r w:rsidRPr="0062542F">
              <w:rPr>
                <w:b/>
                <w:sz w:val="16"/>
                <w:szCs w:val="16"/>
              </w:rPr>
              <w:t>e</w:t>
            </w:r>
            <w:r w:rsidRPr="0062542F">
              <w:rPr>
                <w:b/>
                <w:sz w:val="16"/>
                <w:szCs w:val="16"/>
              </w:rPr>
              <w:t>lopp</w:t>
            </w:r>
          </w:p>
        </w:tc>
        <w:tc>
          <w:tcPr>
            <w:tcW w:w="1104" w:type="dxa"/>
            <w:gridSpan w:val="2"/>
            <w:tcBorders>
              <w:top w:val="nil"/>
              <w:left w:val="nil"/>
              <w:bottom w:val="single" w:sz="8" w:space="0" w:color="auto"/>
              <w:right w:val="double" w:sz="6" w:space="0" w:color="auto"/>
            </w:tcBorders>
            <w:vAlign w:val="bottom"/>
          </w:tcPr>
          <w:p w:rsidR="0024508E" w:rsidRPr="0062542F" w:rsidRDefault="0024508E" w:rsidP="0024508E">
            <w:pPr>
              <w:spacing w:before="0" w:line="240" w:lineRule="auto"/>
              <w:jc w:val="right"/>
              <w:rPr>
                <w:b/>
                <w:sz w:val="16"/>
                <w:szCs w:val="16"/>
              </w:rPr>
            </w:pPr>
            <w:r w:rsidRPr="0062542F">
              <w:rPr>
                <w:b/>
                <w:sz w:val="16"/>
                <w:szCs w:val="16"/>
              </w:rPr>
              <w:t>Mar</w:t>
            </w:r>
            <w:r w:rsidRPr="0062542F">
              <w:rPr>
                <w:b/>
                <w:sz w:val="16"/>
                <w:szCs w:val="16"/>
              </w:rPr>
              <w:t>k</w:t>
            </w:r>
            <w:r w:rsidRPr="0062542F">
              <w:rPr>
                <w:b/>
                <w:sz w:val="16"/>
                <w:szCs w:val="16"/>
              </w:rPr>
              <w:t>nads-värde</w:t>
            </w:r>
            <w:r w:rsidRPr="0062542F">
              <w:rPr>
                <w:sz w:val="16"/>
                <w:szCs w:val="16"/>
                <w:vertAlign w:val="superscript"/>
              </w:rPr>
              <w:t>1)</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nil"/>
              <w:right w:val="single" w:sz="4" w:space="0" w:color="auto"/>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Förfallomånad 2012-01</w:t>
            </w:r>
          </w:p>
        </w:tc>
        <w:tc>
          <w:tcPr>
            <w:tcW w:w="950" w:type="dxa"/>
            <w:tcBorders>
              <w:top w:val="nil"/>
              <w:left w:val="nil"/>
              <w:bottom w:val="nil"/>
              <w:right w:val="single" w:sz="4" w:space="0" w:color="auto"/>
            </w:tcBorders>
          </w:tcPr>
          <w:p w:rsidR="0024508E" w:rsidRPr="0062542F" w:rsidRDefault="0024508E" w:rsidP="0024508E">
            <w:pPr>
              <w:spacing w:before="0" w:line="240" w:lineRule="auto"/>
              <w:jc w:val="right"/>
              <w:rPr>
                <w:sz w:val="16"/>
                <w:szCs w:val="16"/>
              </w:rPr>
            </w:pPr>
            <w:r w:rsidRPr="0062542F">
              <w:rPr>
                <w:sz w:val="16"/>
                <w:szCs w:val="16"/>
              </w:rPr>
              <w:t> </w:t>
            </w:r>
          </w:p>
        </w:tc>
        <w:tc>
          <w:tcPr>
            <w:tcW w:w="1104" w:type="dxa"/>
            <w:gridSpan w:val="2"/>
            <w:tcBorders>
              <w:top w:val="nil"/>
              <w:left w:val="nil"/>
              <w:bottom w:val="nil"/>
              <w:right w:val="double" w:sz="6" w:space="0" w:color="auto"/>
            </w:tcBorders>
            <w:vAlign w:val="bottom"/>
          </w:tcPr>
          <w:p w:rsidR="0024508E" w:rsidRPr="0062542F" w:rsidRDefault="0024508E" w:rsidP="0024508E">
            <w:pPr>
              <w:spacing w:before="0" w:line="240" w:lineRule="auto"/>
              <w:jc w:val="right"/>
              <w:rPr>
                <w:sz w:val="16"/>
                <w:szCs w:val="16"/>
              </w:rPr>
            </w:pPr>
            <w:r w:rsidRPr="0062542F">
              <w:rPr>
                <w:sz w:val="16"/>
                <w:szCs w:val="16"/>
              </w:rPr>
              <w:t> </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SEK/CHF</w:t>
            </w:r>
          </w:p>
        </w:tc>
        <w:tc>
          <w:tcPr>
            <w:tcW w:w="95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14 966</w:t>
            </w:r>
          </w:p>
        </w:tc>
        <w:tc>
          <w:tcPr>
            <w:tcW w:w="1104" w:type="dxa"/>
            <w:gridSpan w:val="2"/>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256</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SEK/EUR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83 788</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1 237</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SEK/GBP</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69 413</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–1 297</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SEK/JPY</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20 405</w:t>
            </w:r>
          </w:p>
        </w:tc>
        <w:tc>
          <w:tcPr>
            <w:tcW w:w="1104" w:type="dxa"/>
            <w:gridSpan w:val="2"/>
            <w:tcBorders>
              <w:top w:val="nil"/>
              <w:left w:val="nil"/>
              <w:bottom w:val="single" w:sz="4" w:space="0" w:color="auto"/>
              <w:right w:val="double" w:sz="6" w:space="0" w:color="auto"/>
            </w:tcBorders>
            <w:noWrap/>
            <w:vAlign w:val="bottom"/>
          </w:tcPr>
          <w:p w:rsidR="0024508E" w:rsidRPr="0062542F" w:rsidRDefault="007F5F14" w:rsidP="0024508E">
            <w:pPr>
              <w:spacing w:before="0" w:line="240" w:lineRule="auto"/>
              <w:jc w:val="right"/>
              <w:rPr>
                <w:sz w:val="16"/>
                <w:szCs w:val="16"/>
              </w:rPr>
            </w:pPr>
            <w:r w:rsidRPr="0062542F">
              <w:rPr>
                <w:sz w:val="16"/>
                <w:szCs w:val="16"/>
              </w:rPr>
              <w:t>–</w:t>
            </w:r>
            <w:r w:rsidR="0024508E" w:rsidRPr="0062542F">
              <w:rPr>
                <w:sz w:val="16"/>
                <w:szCs w:val="16"/>
              </w:rPr>
              <w:t>664</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SEK/USD</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231 637</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–6 973</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nil"/>
              <w:right w:val="single" w:sz="4" w:space="0" w:color="auto"/>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Förfallomånad 2012-02</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 </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SEK/CHF</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14 968</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236</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SEK/EUR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36 015</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1 178</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SEK/GBP</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34 283</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–34</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SEK/JPY</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26 908</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–32</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SEK/USD</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150 836</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–1 070</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nil"/>
              <w:right w:val="single" w:sz="4" w:space="0" w:color="auto"/>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Förfallomånad 2012-03</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 </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SEK/CHF</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26 965</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11</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SEK/EUR</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76 456</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434</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SEK/GBP</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48 213</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–116</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SEK/JPY</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32 898</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–406</w:t>
            </w:r>
          </w:p>
        </w:tc>
      </w:tr>
      <w:tr w:rsidR="0024508E" w:rsidRPr="0062542F" w:rsidTr="0024508E">
        <w:trPr>
          <w:gridBefore w:val="1"/>
          <w:wBefore w:w="47" w:type="dxa"/>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SEK/USD</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146 992</w:t>
            </w:r>
          </w:p>
        </w:tc>
        <w:tc>
          <w:tcPr>
            <w:tcW w:w="1104" w:type="dxa"/>
            <w:gridSpan w:val="2"/>
            <w:tcBorders>
              <w:top w:val="nil"/>
              <w:left w:val="nil"/>
              <w:bottom w:val="single" w:sz="4" w:space="0" w:color="auto"/>
              <w:right w:val="double" w:sz="6" w:space="0" w:color="auto"/>
            </w:tcBorders>
            <w:noWrap/>
            <w:vAlign w:val="bottom"/>
          </w:tcPr>
          <w:p w:rsidR="0024508E" w:rsidRPr="0062542F" w:rsidRDefault="0024508E" w:rsidP="0024508E">
            <w:pPr>
              <w:spacing w:before="0" w:line="240" w:lineRule="auto"/>
              <w:jc w:val="right"/>
              <w:rPr>
                <w:sz w:val="16"/>
                <w:szCs w:val="16"/>
              </w:rPr>
            </w:pPr>
            <w:r w:rsidRPr="0062542F">
              <w:rPr>
                <w:sz w:val="16"/>
                <w:szCs w:val="16"/>
              </w:rPr>
              <w:t>329</w:t>
            </w:r>
          </w:p>
        </w:tc>
      </w:tr>
      <w:tr w:rsidR="0024508E" w:rsidRPr="0062542F" w:rsidTr="0024508E">
        <w:trPr>
          <w:gridBefore w:val="1"/>
          <w:wBefore w:w="47" w:type="dxa"/>
          <w:cantSplit/>
        </w:trPr>
        <w:tc>
          <w:tcPr>
            <w:tcW w:w="641" w:type="dxa"/>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40" w:lineRule="auto"/>
              <w:jc w:val="left"/>
              <w:rPr>
                <w:sz w:val="16"/>
                <w:szCs w:val="16"/>
              </w:rPr>
            </w:pPr>
            <w:r w:rsidRPr="0062542F">
              <w:rPr>
                <w:sz w:val="16"/>
                <w:szCs w:val="16"/>
              </w:rPr>
              <w:t> </w:t>
            </w:r>
          </w:p>
        </w:tc>
        <w:tc>
          <w:tcPr>
            <w:tcW w:w="3372" w:type="dxa"/>
            <w:tcBorders>
              <w:top w:val="nil"/>
              <w:left w:val="nil"/>
              <w:bottom w:val="double" w:sz="6" w:space="0" w:color="auto"/>
              <w:right w:val="single" w:sz="4" w:space="0" w:color="auto"/>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w:t>
            </w:r>
          </w:p>
        </w:tc>
        <w:tc>
          <w:tcPr>
            <w:tcW w:w="950" w:type="dxa"/>
            <w:tcBorders>
              <w:top w:val="nil"/>
              <w:left w:val="nil"/>
              <w:bottom w:val="double" w:sz="6" w:space="0" w:color="auto"/>
              <w:right w:val="single" w:sz="4" w:space="0" w:color="auto"/>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1 014 743</w:t>
            </w:r>
          </w:p>
        </w:tc>
        <w:tc>
          <w:tcPr>
            <w:tcW w:w="1104" w:type="dxa"/>
            <w:gridSpan w:val="2"/>
            <w:tcBorders>
              <w:top w:val="nil"/>
              <w:left w:val="nil"/>
              <w:bottom w:val="double" w:sz="6" w:space="0" w:color="auto"/>
              <w:right w:val="double" w:sz="6" w:space="0" w:color="auto"/>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–6 911</w:t>
            </w:r>
          </w:p>
        </w:tc>
      </w:tr>
      <w:tr w:rsidR="0024508E" w:rsidRPr="0062542F" w:rsidTr="0024508E">
        <w:trPr>
          <w:gridAfter w:val="1"/>
          <w:wAfter w:w="47" w:type="dxa"/>
          <w:cantSplit/>
        </w:trPr>
        <w:tc>
          <w:tcPr>
            <w:tcW w:w="6067" w:type="dxa"/>
            <w:gridSpan w:val="5"/>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1)</w:t>
            </w:r>
            <w:r w:rsidRPr="0062542F">
              <w:rPr>
                <w:sz w:val="16"/>
                <w:szCs w:val="16"/>
              </w:rPr>
              <w:t xml:space="preserve"> Valutaterminer marknadsvärderas till verkligt värde. Med verkligt värde avses senaste betalkurs på balansdagen eller om sådan saknas senaste köpkurs. Om tillgångskollekt</w:t>
            </w:r>
            <w:r w:rsidRPr="0062542F">
              <w:rPr>
                <w:sz w:val="16"/>
                <w:szCs w:val="16"/>
              </w:rPr>
              <w:t>i</w:t>
            </w:r>
            <w:r w:rsidRPr="0062542F">
              <w:rPr>
                <w:sz w:val="16"/>
                <w:szCs w:val="16"/>
              </w:rPr>
              <w:t>vet valutaterminer har negativt marknadsvärde redov</w:t>
            </w:r>
            <w:r w:rsidRPr="0062542F">
              <w:rPr>
                <w:sz w:val="16"/>
                <w:szCs w:val="16"/>
              </w:rPr>
              <w:t>i</w:t>
            </w:r>
            <w:r w:rsidRPr="0062542F">
              <w:rPr>
                <w:sz w:val="16"/>
                <w:szCs w:val="16"/>
              </w:rPr>
              <w:t>sas detta som skuld och motsvarande nedskrivning görs.</w:t>
            </w:r>
          </w:p>
        </w:tc>
      </w:tr>
    </w:tbl>
    <w:p w:rsidR="0024508E" w:rsidRPr="0062542F" w:rsidRDefault="0024508E" w:rsidP="0024508E"/>
    <w:tbl>
      <w:tblPr>
        <w:tblW w:w="6082" w:type="dxa"/>
        <w:tblInd w:w="47" w:type="dxa"/>
        <w:tblLayout w:type="fixed"/>
        <w:tblCellMar>
          <w:left w:w="70" w:type="dxa"/>
          <w:right w:w="70" w:type="dxa"/>
        </w:tblCellMar>
        <w:tblLook w:val="0000" w:firstRow="0" w:lastRow="0" w:firstColumn="0" w:lastColumn="0" w:noHBand="0" w:noVBand="0"/>
      </w:tblPr>
      <w:tblGrid>
        <w:gridCol w:w="15"/>
        <w:gridCol w:w="626"/>
        <w:gridCol w:w="3469"/>
        <w:gridCol w:w="1075"/>
        <w:gridCol w:w="882"/>
        <w:gridCol w:w="15"/>
      </w:tblGrid>
      <w:tr w:rsidR="0024508E" w:rsidRPr="0062542F" w:rsidTr="0024508E">
        <w:trPr>
          <w:gridAfter w:val="1"/>
          <w:wAfter w:w="15" w:type="dxa"/>
          <w:cantSplit/>
        </w:trPr>
        <w:tc>
          <w:tcPr>
            <w:tcW w:w="641"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27.</w:t>
            </w:r>
          </w:p>
        </w:tc>
        <w:tc>
          <w:tcPr>
            <w:tcW w:w="3469"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Övriga kortfristiga skulder</w:t>
            </w:r>
          </w:p>
        </w:tc>
        <w:tc>
          <w:tcPr>
            <w:tcW w:w="1075"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Personalens källskatt</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979</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887</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Förvaltade medel från Vete</w:t>
            </w:r>
            <w:r w:rsidRPr="0062542F">
              <w:rPr>
                <w:sz w:val="16"/>
                <w:szCs w:val="16"/>
              </w:rPr>
              <w:t>n</w:t>
            </w:r>
            <w:r w:rsidRPr="0062542F">
              <w:rPr>
                <w:sz w:val="16"/>
                <w:szCs w:val="16"/>
              </w:rPr>
              <w:t>skapsrådet</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1 385</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1 739</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Förvaltade medel för samprojekt</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13 358</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6 098</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Moms hyror redovisningskonto</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331</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371</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Övrigt, ej likviderade affärer ingår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69 167</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w:t>
            </w:r>
          </w:p>
        </w:tc>
      </w:tr>
      <w:tr w:rsidR="0024508E" w:rsidRPr="0062542F" w:rsidTr="0024508E">
        <w:trPr>
          <w:gridAfter w:val="1"/>
          <w:wAfter w:w="15" w:type="dxa"/>
          <w:cantSplit/>
        </w:trPr>
        <w:tc>
          <w:tcPr>
            <w:tcW w:w="641"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85 220</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9 103</w:t>
            </w: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28.</w:t>
            </w:r>
          </w:p>
        </w:tc>
        <w:tc>
          <w:tcPr>
            <w:tcW w:w="3469"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Upplupna kostnader och förutb</w:t>
            </w:r>
            <w:r w:rsidRPr="0062542F">
              <w:rPr>
                <w:b/>
                <w:sz w:val="16"/>
                <w:szCs w:val="16"/>
              </w:rPr>
              <w:t>e</w:t>
            </w:r>
            <w:r w:rsidRPr="0062542F">
              <w:rPr>
                <w:b/>
                <w:sz w:val="16"/>
                <w:szCs w:val="16"/>
              </w:rPr>
              <w:t>talda intäkter</w:t>
            </w:r>
          </w:p>
        </w:tc>
        <w:tc>
          <w:tcPr>
            <w:tcW w:w="1075"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Sociala avgifter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703</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648</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Intjänade ej uttagna semesterdagar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1 040</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759</w:t>
            </w:r>
          </w:p>
        </w:tc>
      </w:tr>
      <w:tr w:rsidR="0024508E" w:rsidRPr="0062542F" w:rsidTr="008D5CD5">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Särskild löneskatt på pensionsfö</w:t>
            </w:r>
            <w:r w:rsidRPr="0062542F">
              <w:rPr>
                <w:sz w:val="16"/>
                <w:szCs w:val="16"/>
              </w:rPr>
              <w:t>r</w:t>
            </w:r>
            <w:r w:rsidRPr="0062542F">
              <w:rPr>
                <w:sz w:val="16"/>
                <w:szCs w:val="16"/>
              </w:rPr>
              <w:t>säkringspremier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680</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864</w:t>
            </w:r>
          </w:p>
        </w:tc>
      </w:tr>
      <w:tr w:rsidR="0024508E" w:rsidRPr="0062542F" w:rsidTr="008D5CD5">
        <w:trPr>
          <w:gridAfter w:val="1"/>
          <w:wAfter w:w="15" w:type="dxa"/>
          <w:cantSplit/>
        </w:trPr>
        <w:tc>
          <w:tcPr>
            <w:tcW w:w="641" w:type="dxa"/>
            <w:gridSpan w:val="2"/>
            <w:tcBorders>
              <w:top w:val="single" w:sz="4" w:space="0" w:color="auto"/>
              <w:left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single" w:sz="4" w:space="0" w:color="auto"/>
              <w:left w:val="nil"/>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Upplupna räntor</w:t>
            </w:r>
          </w:p>
        </w:tc>
        <w:tc>
          <w:tcPr>
            <w:tcW w:w="1075" w:type="dxa"/>
            <w:tcBorders>
              <w:top w:val="single" w:sz="4" w:space="0" w:color="auto"/>
              <w:left w:val="nil"/>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95</w:t>
            </w:r>
          </w:p>
        </w:tc>
        <w:tc>
          <w:tcPr>
            <w:tcW w:w="882" w:type="dxa"/>
            <w:tcBorders>
              <w:top w:val="single" w:sz="4" w:space="0" w:color="auto"/>
              <w:left w:val="nil"/>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148</w:t>
            </w:r>
          </w:p>
        </w:tc>
      </w:tr>
      <w:tr w:rsidR="0024508E" w:rsidRPr="0062542F" w:rsidTr="008D5CD5">
        <w:trPr>
          <w:gridAfter w:val="1"/>
          <w:wAfter w:w="15" w:type="dxa"/>
          <w:cantSplit/>
        </w:trPr>
        <w:tc>
          <w:tcPr>
            <w:tcW w:w="641" w:type="dxa"/>
            <w:gridSpan w:val="2"/>
            <w:tcBorders>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Förutbetald hyresintäkt</w:t>
            </w:r>
          </w:p>
        </w:tc>
        <w:tc>
          <w:tcPr>
            <w:tcW w:w="1075" w:type="dxa"/>
            <w:tcBorders>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3 638</w:t>
            </w:r>
          </w:p>
        </w:tc>
        <w:tc>
          <w:tcPr>
            <w:tcW w:w="882" w:type="dxa"/>
            <w:tcBorders>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3 225</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Övriga upplupna kostnader, fa</w:t>
            </w:r>
            <w:r w:rsidRPr="0062542F">
              <w:rPr>
                <w:sz w:val="16"/>
                <w:szCs w:val="16"/>
              </w:rPr>
              <w:t>s</w:t>
            </w:r>
            <w:r w:rsidRPr="0062542F">
              <w:rPr>
                <w:sz w:val="16"/>
                <w:szCs w:val="16"/>
              </w:rPr>
              <w:t>tigheter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841</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603</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Övriga upplupna kostnader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500</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180</w:t>
            </w:r>
          </w:p>
        </w:tc>
      </w:tr>
      <w:tr w:rsidR="0024508E" w:rsidRPr="0062542F" w:rsidTr="0024508E">
        <w:trPr>
          <w:gridAfter w:val="1"/>
          <w:wAfter w:w="15" w:type="dxa"/>
          <w:cantSplit/>
        </w:trPr>
        <w:tc>
          <w:tcPr>
            <w:tcW w:w="641"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7 497</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6 427</w:t>
            </w: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29.</w:t>
            </w:r>
          </w:p>
        </w:tc>
        <w:tc>
          <w:tcPr>
            <w:tcW w:w="3469" w:type="dxa"/>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Ställda säkerheter</w:t>
            </w:r>
          </w:p>
        </w:tc>
        <w:tc>
          <w:tcPr>
            <w:tcW w:w="1075" w:type="dxa"/>
            <w:tcBorders>
              <w:top w:val="double" w:sz="6" w:space="0" w:color="auto"/>
              <w:left w:val="nil"/>
              <w:bottom w:val="dashed" w:sz="4" w:space="0" w:color="auto"/>
              <w:right w:val="single" w:sz="4"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4508E">
        <w:trPr>
          <w:gridAfter w:val="1"/>
          <w:wAfter w:w="15" w:type="dxa"/>
          <w:cantSplit/>
        </w:trPr>
        <w:tc>
          <w:tcPr>
            <w:tcW w:w="641" w:type="dxa"/>
            <w:gridSpan w:val="2"/>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För egna avsättningar och sku</w:t>
            </w:r>
            <w:r w:rsidRPr="0062542F">
              <w:rPr>
                <w:b/>
                <w:bCs/>
                <w:sz w:val="16"/>
                <w:szCs w:val="16"/>
              </w:rPr>
              <w:t>l</w:t>
            </w:r>
            <w:r w:rsidRPr="0062542F">
              <w:rPr>
                <w:b/>
                <w:bCs/>
                <w:sz w:val="16"/>
                <w:szCs w:val="16"/>
              </w:rPr>
              <w:t>der</w:t>
            </w:r>
          </w:p>
        </w:tc>
        <w:tc>
          <w:tcPr>
            <w:tcW w:w="1075"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82" w:type="dxa"/>
            <w:tcBorders>
              <w:top w:val="single" w:sz="4" w:space="0" w:color="auto"/>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Avseende skuld för inteckningslån och deriva</w:t>
            </w:r>
            <w:r w:rsidRPr="0062542F">
              <w:rPr>
                <w:b/>
                <w:bCs/>
                <w:sz w:val="16"/>
                <w:szCs w:val="16"/>
              </w:rPr>
              <w:t>t</w:t>
            </w:r>
            <w:r w:rsidRPr="0062542F">
              <w:rPr>
                <w:b/>
                <w:bCs/>
                <w:sz w:val="16"/>
                <w:szCs w:val="16"/>
              </w:rPr>
              <w:t>handel</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Fastighetsinteckningar</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49 371</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49 371</w:t>
            </w:r>
          </w:p>
        </w:tc>
      </w:tr>
      <w:tr w:rsidR="0024508E" w:rsidRPr="0062542F" w:rsidTr="0024508E">
        <w:trPr>
          <w:gridAfter w:val="1"/>
          <w:wAfter w:w="15" w:type="dxa"/>
          <w:cantSplit/>
        </w:trPr>
        <w:tc>
          <w:tcPr>
            <w:tcW w:w="641"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49 371</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49 371</w:t>
            </w: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3469"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1075"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c>
          <w:tcPr>
            <w:tcW w:w="882" w:type="dxa"/>
            <w:tcBorders>
              <w:top w:val="nil"/>
              <w:left w:val="nil"/>
              <w:bottom w:val="nil"/>
              <w:right w:val="nil"/>
            </w:tcBorders>
            <w:noWrap/>
            <w:vAlign w:val="bottom"/>
          </w:tcPr>
          <w:p w:rsidR="0024508E" w:rsidRPr="0062542F" w:rsidRDefault="0024508E" w:rsidP="0024508E">
            <w:pPr>
              <w:spacing w:before="0" w:line="200" w:lineRule="exact"/>
              <w:jc w:val="left"/>
              <w:rPr>
                <w:sz w:val="16"/>
                <w:szCs w:val="16"/>
              </w:rPr>
            </w:pPr>
          </w:p>
        </w:tc>
      </w:tr>
      <w:tr w:rsidR="0024508E" w:rsidRPr="0062542F" w:rsidTr="0024508E">
        <w:trPr>
          <w:gridAfter w:val="1"/>
          <w:wAfter w:w="15" w:type="dxa"/>
          <w:cantSplit/>
        </w:trPr>
        <w:tc>
          <w:tcPr>
            <w:tcW w:w="641" w:type="dxa"/>
            <w:gridSpan w:val="2"/>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30.</w:t>
            </w:r>
          </w:p>
        </w:tc>
        <w:tc>
          <w:tcPr>
            <w:tcW w:w="3469"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Beviljade medel till forskning</w:t>
            </w:r>
          </w:p>
        </w:tc>
        <w:tc>
          <w:tcPr>
            <w:tcW w:w="1075"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gridAfter w:val="1"/>
          <w:wAfter w:w="15" w:type="dxa"/>
          <w:cantSplit/>
        </w:trPr>
        <w:tc>
          <w:tcPr>
            <w:tcW w:w="641" w:type="dxa"/>
            <w:gridSpan w:val="2"/>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1075"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Medel från Jubileumsdonationen inkl. Nils-Eric Sven</w:t>
            </w:r>
            <w:r w:rsidRPr="0062542F">
              <w:rPr>
                <w:sz w:val="16"/>
                <w:szCs w:val="16"/>
              </w:rPr>
              <w:t>s</w:t>
            </w:r>
            <w:r w:rsidRPr="0062542F">
              <w:rPr>
                <w:sz w:val="16"/>
                <w:szCs w:val="16"/>
              </w:rPr>
              <w:t>sons fond</w:t>
            </w:r>
          </w:p>
        </w:tc>
        <w:tc>
          <w:tcPr>
            <w:tcW w:w="1075" w:type="dxa"/>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134 030</w:t>
            </w:r>
          </w:p>
        </w:tc>
        <w:tc>
          <w:tcPr>
            <w:tcW w:w="882" w:type="dxa"/>
            <w:tcBorders>
              <w:top w:val="nil"/>
              <w:left w:val="nil"/>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130 078</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Medel från Kulturvetenskapliga donationen</w:t>
            </w:r>
          </w:p>
        </w:tc>
        <w:tc>
          <w:tcPr>
            <w:tcW w:w="107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197 925</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216 769</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Medel från Erik Rönnbergs don</w:t>
            </w:r>
            <w:r w:rsidRPr="0062542F">
              <w:rPr>
                <w:sz w:val="16"/>
                <w:szCs w:val="16"/>
              </w:rPr>
              <w:t>a</w:t>
            </w:r>
            <w:r w:rsidRPr="0062542F">
              <w:rPr>
                <w:sz w:val="16"/>
                <w:szCs w:val="16"/>
              </w:rPr>
              <w:t>tion för forskning om åldrande och åldersrelaterade sjukdomar</w:t>
            </w:r>
          </w:p>
        </w:tc>
        <w:tc>
          <w:tcPr>
            <w:tcW w:w="1075" w:type="dxa"/>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600</w:t>
            </w:r>
          </w:p>
        </w:tc>
        <w:tc>
          <w:tcPr>
            <w:tcW w:w="882" w:type="dxa"/>
            <w:tcBorders>
              <w:top w:val="nil"/>
              <w:left w:val="nil"/>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600</w:t>
            </w:r>
          </w:p>
        </w:tc>
      </w:tr>
      <w:tr w:rsidR="0024508E" w:rsidRPr="0062542F" w:rsidTr="0024508E">
        <w:trPr>
          <w:gridAfter w:val="1"/>
          <w:wAfter w:w="15" w:type="dxa"/>
          <w:cantSplit/>
        </w:trPr>
        <w:tc>
          <w:tcPr>
            <w:tcW w:w="641" w:type="dxa"/>
            <w:gridSpan w:val="2"/>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Medel från Erik Rönnbergs don</w:t>
            </w:r>
            <w:r w:rsidRPr="0062542F">
              <w:rPr>
                <w:sz w:val="16"/>
                <w:szCs w:val="16"/>
              </w:rPr>
              <w:t>a</w:t>
            </w:r>
            <w:r w:rsidRPr="0062542F">
              <w:rPr>
                <w:sz w:val="16"/>
                <w:szCs w:val="16"/>
              </w:rPr>
              <w:t>tion för forskning om sjukdomar under de tidiga barnaåren</w:t>
            </w:r>
          </w:p>
        </w:tc>
        <w:tc>
          <w:tcPr>
            <w:tcW w:w="1075" w:type="dxa"/>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200</w:t>
            </w:r>
          </w:p>
        </w:tc>
        <w:tc>
          <w:tcPr>
            <w:tcW w:w="882" w:type="dxa"/>
            <w:tcBorders>
              <w:top w:val="nil"/>
              <w:left w:val="nil"/>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200</w:t>
            </w:r>
          </w:p>
        </w:tc>
      </w:tr>
      <w:tr w:rsidR="0024508E" w:rsidRPr="0062542F" w:rsidTr="0024508E">
        <w:trPr>
          <w:gridAfter w:val="1"/>
          <w:wAfter w:w="15" w:type="dxa"/>
          <w:cantSplit/>
        </w:trPr>
        <w:tc>
          <w:tcPr>
            <w:tcW w:w="641" w:type="dxa"/>
            <w:gridSpan w:val="2"/>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46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107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332 755</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347 647</w:t>
            </w:r>
          </w:p>
        </w:tc>
      </w:tr>
      <w:tr w:rsidR="0024508E" w:rsidRPr="0062542F" w:rsidTr="0024508E">
        <w:trPr>
          <w:gridBefore w:val="1"/>
          <w:wBefore w:w="15" w:type="dxa"/>
          <w:cantSplit/>
        </w:trPr>
        <w:tc>
          <w:tcPr>
            <w:tcW w:w="6067" w:type="dxa"/>
            <w:gridSpan w:val="5"/>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rPr>
              <w:t>För mer detaljerad information, se avsnittet ”Översikt över den forskningsstödjande ver</w:t>
            </w:r>
            <w:r w:rsidRPr="0062542F">
              <w:rPr>
                <w:sz w:val="16"/>
                <w:szCs w:val="16"/>
              </w:rPr>
              <w:t>k</w:t>
            </w:r>
            <w:r w:rsidRPr="0062542F">
              <w:rPr>
                <w:sz w:val="16"/>
                <w:szCs w:val="16"/>
              </w:rPr>
              <w:t xml:space="preserve">samheten </w:t>
            </w:r>
            <w:smartTag w:uri="urn:schemas-microsoft-com:office:smarttags" w:element="metricconverter">
              <w:smartTagPr>
                <w:attr w:name="ProductID" w:val="2011”"/>
              </w:smartTagPr>
              <w:r w:rsidRPr="0062542F">
                <w:rPr>
                  <w:sz w:val="16"/>
                  <w:szCs w:val="16"/>
                </w:rPr>
                <w:t>2011”</w:t>
              </w:r>
            </w:smartTag>
            <w:r w:rsidRPr="0062542F">
              <w:rPr>
                <w:sz w:val="16"/>
                <w:szCs w:val="16"/>
              </w:rPr>
              <w:t xml:space="preserve"> (s.</w:t>
            </w:r>
            <w:r w:rsidR="00052976" w:rsidRPr="0062542F">
              <w:rPr>
                <w:sz w:val="16"/>
                <w:szCs w:val="16"/>
              </w:rPr>
              <w:t xml:space="preserve"> </w:t>
            </w:r>
            <w:r w:rsidR="008D69CB" w:rsidRPr="0062542F">
              <w:rPr>
                <w:sz w:val="16"/>
                <w:szCs w:val="16"/>
              </w:rPr>
              <w:t>5</w:t>
            </w:r>
            <w:r w:rsidRPr="0062542F">
              <w:rPr>
                <w:sz w:val="16"/>
                <w:szCs w:val="16"/>
              </w:rPr>
              <w:t>).</w:t>
            </w:r>
          </w:p>
        </w:tc>
      </w:tr>
    </w:tbl>
    <w:p w:rsidR="0024508E" w:rsidRPr="0062542F" w:rsidRDefault="0024508E" w:rsidP="0024508E"/>
    <w:tbl>
      <w:tblPr>
        <w:tblW w:w="6067" w:type="dxa"/>
        <w:tblInd w:w="47" w:type="dxa"/>
        <w:tblLayout w:type="fixed"/>
        <w:tblCellMar>
          <w:left w:w="70" w:type="dxa"/>
          <w:right w:w="70" w:type="dxa"/>
        </w:tblCellMar>
        <w:tblLook w:val="0000" w:firstRow="0" w:lastRow="0" w:firstColumn="0" w:lastColumn="0" w:noHBand="0" w:noVBand="0"/>
      </w:tblPr>
      <w:tblGrid>
        <w:gridCol w:w="641"/>
        <w:gridCol w:w="3657"/>
        <w:gridCol w:w="887"/>
        <w:gridCol w:w="882"/>
      </w:tblGrid>
      <w:tr w:rsidR="0024508E" w:rsidRPr="0062542F" w:rsidTr="0024508E">
        <w:trPr>
          <w:cantSplit/>
        </w:trPr>
        <w:tc>
          <w:tcPr>
            <w:tcW w:w="641"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31.</w:t>
            </w:r>
          </w:p>
        </w:tc>
        <w:tc>
          <w:tcPr>
            <w:tcW w:w="3657"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Ansvarsförbindelser</w:t>
            </w:r>
          </w:p>
        </w:tc>
        <w:tc>
          <w:tcPr>
            <w:tcW w:w="887"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82"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cantSplit/>
        </w:trPr>
        <w:tc>
          <w:tcPr>
            <w:tcW w:w="641"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657" w:type="dxa"/>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87" w:type="dxa"/>
            <w:tcBorders>
              <w:top w:val="nil"/>
              <w:left w:val="nil"/>
              <w:bottom w:val="single" w:sz="8"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2011</w:t>
            </w:r>
          </w:p>
        </w:tc>
        <w:tc>
          <w:tcPr>
            <w:tcW w:w="882" w:type="dxa"/>
            <w:tcBorders>
              <w:top w:val="nil"/>
              <w:left w:val="nil"/>
              <w:bottom w:val="single" w:sz="8"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2010</w:t>
            </w:r>
          </w:p>
        </w:tc>
      </w:tr>
      <w:tr w:rsidR="0024508E" w:rsidRPr="0062542F" w:rsidTr="0024508E">
        <w:trPr>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657"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Beviljade anslag att utgå ur kommande års avkas</w:t>
            </w:r>
            <w:r w:rsidRPr="0062542F">
              <w:rPr>
                <w:sz w:val="16"/>
                <w:szCs w:val="16"/>
              </w:rPr>
              <w:t>t</w:t>
            </w:r>
            <w:r w:rsidRPr="0062542F">
              <w:rPr>
                <w:sz w:val="16"/>
                <w:szCs w:val="16"/>
              </w:rPr>
              <w:t>ning</w:t>
            </w:r>
          </w:p>
        </w:tc>
        <w:tc>
          <w:tcPr>
            <w:tcW w:w="887"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4 651</w:t>
            </w:r>
          </w:p>
        </w:tc>
        <w:tc>
          <w:tcPr>
            <w:tcW w:w="882"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6 329</w:t>
            </w:r>
          </w:p>
        </w:tc>
      </w:tr>
      <w:tr w:rsidR="0024508E" w:rsidRPr="0062542F" w:rsidTr="0024508E">
        <w:trPr>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657"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Kvarstående åtagande i Sveafastigheter Fund II (vins</w:t>
            </w:r>
            <w:r w:rsidRPr="0062542F">
              <w:rPr>
                <w:sz w:val="16"/>
                <w:szCs w:val="16"/>
              </w:rPr>
              <w:t>t</w:t>
            </w:r>
            <w:r w:rsidRPr="0062542F">
              <w:rPr>
                <w:sz w:val="16"/>
                <w:szCs w:val="16"/>
              </w:rPr>
              <w:t>andelslån). Åtagandet gäller t.o.m. den 30 juni 2015</w:t>
            </w:r>
          </w:p>
        </w:tc>
        <w:tc>
          <w:tcPr>
            <w:tcW w:w="887" w:type="dxa"/>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3 993</w:t>
            </w:r>
          </w:p>
        </w:tc>
        <w:tc>
          <w:tcPr>
            <w:tcW w:w="882" w:type="dxa"/>
            <w:tcBorders>
              <w:top w:val="nil"/>
              <w:left w:val="nil"/>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8 360</w:t>
            </w:r>
          </w:p>
        </w:tc>
      </w:tr>
      <w:tr w:rsidR="0024508E" w:rsidRPr="0062542F" w:rsidTr="0024508E">
        <w:trPr>
          <w:cantSplit/>
        </w:trPr>
        <w:tc>
          <w:tcPr>
            <w:tcW w:w="641"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657" w:type="dxa"/>
            <w:tcBorders>
              <w:top w:val="nil"/>
              <w:left w:val="nil"/>
              <w:bottom w:val="single" w:sz="4" w:space="0" w:color="auto"/>
              <w:right w:val="single" w:sz="4" w:space="0" w:color="auto"/>
            </w:tcBorders>
            <w:vAlign w:val="bottom"/>
          </w:tcPr>
          <w:p w:rsidR="0024508E" w:rsidRPr="0062542F" w:rsidRDefault="0024508E" w:rsidP="0024508E">
            <w:pPr>
              <w:spacing w:before="0" w:line="200" w:lineRule="exact"/>
              <w:jc w:val="left"/>
              <w:rPr>
                <w:sz w:val="16"/>
                <w:szCs w:val="16"/>
              </w:rPr>
            </w:pPr>
            <w:r w:rsidRPr="0062542F">
              <w:rPr>
                <w:sz w:val="16"/>
                <w:szCs w:val="16"/>
              </w:rPr>
              <w:t>Kvarstående åtagande i Sveafa</w:t>
            </w:r>
            <w:r w:rsidRPr="0062542F">
              <w:rPr>
                <w:sz w:val="16"/>
                <w:szCs w:val="16"/>
              </w:rPr>
              <w:t>s</w:t>
            </w:r>
            <w:r w:rsidRPr="0062542F">
              <w:rPr>
                <w:sz w:val="16"/>
                <w:szCs w:val="16"/>
              </w:rPr>
              <w:t>tigheter Fund III</w:t>
            </w:r>
            <w:r w:rsidRPr="0062542F">
              <w:rPr>
                <w:sz w:val="16"/>
                <w:szCs w:val="16"/>
              </w:rPr>
              <w:br/>
              <w:t>(vinstandelslån). Åtagandet gäller t.o.m. den 31 mars 2013</w:t>
            </w:r>
          </w:p>
        </w:tc>
        <w:tc>
          <w:tcPr>
            <w:tcW w:w="887" w:type="dxa"/>
            <w:tcBorders>
              <w:top w:val="nil"/>
              <w:left w:val="nil"/>
              <w:bottom w:val="single" w:sz="4" w:space="0" w:color="auto"/>
              <w:right w:val="single" w:sz="4" w:space="0" w:color="auto"/>
            </w:tcBorders>
            <w:noWrap/>
          </w:tcPr>
          <w:p w:rsidR="0024508E" w:rsidRPr="0062542F" w:rsidRDefault="0024508E" w:rsidP="0024508E">
            <w:pPr>
              <w:spacing w:before="0" w:line="200" w:lineRule="exact"/>
              <w:jc w:val="right"/>
              <w:rPr>
                <w:sz w:val="16"/>
                <w:szCs w:val="16"/>
              </w:rPr>
            </w:pPr>
            <w:r w:rsidRPr="0062542F">
              <w:rPr>
                <w:sz w:val="16"/>
                <w:szCs w:val="16"/>
              </w:rPr>
              <w:t>95 324</w:t>
            </w:r>
          </w:p>
        </w:tc>
        <w:tc>
          <w:tcPr>
            <w:tcW w:w="882" w:type="dxa"/>
            <w:tcBorders>
              <w:top w:val="nil"/>
              <w:left w:val="nil"/>
              <w:bottom w:val="single" w:sz="4" w:space="0" w:color="auto"/>
              <w:right w:val="double" w:sz="6" w:space="0" w:color="auto"/>
            </w:tcBorders>
            <w:noWrap/>
          </w:tcPr>
          <w:p w:rsidR="0024508E" w:rsidRPr="0062542F" w:rsidRDefault="0024508E" w:rsidP="0024508E">
            <w:pPr>
              <w:spacing w:before="0" w:line="200" w:lineRule="exact"/>
              <w:jc w:val="right"/>
              <w:rPr>
                <w:sz w:val="16"/>
                <w:szCs w:val="16"/>
              </w:rPr>
            </w:pPr>
            <w:r w:rsidRPr="0062542F">
              <w:rPr>
                <w:sz w:val="16"/>
                <w:szCs w:val="16"/>
              </w:rPr>
              <w:t>72 218</w:t>
            </w:r>
          </w:p>
        </w:tc>
      </w:tr>
      <w:tr w:rsidR="0024508E" w:rsidRPr="0062542F" w:rsidTr="0024508E">
        <w:trPr>
          <w:cantSplit/>
        </w:trPr>
        <w:tc>
          <w:tcPr>
            <w:tcW w:w="641" w:type="dxa"/>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3657"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Summa</w:t>
            </w:r>
          </w:p>
        </w:tc>
        <w:tc>
          <w:tcPr>
            <w:tcW w:w="887"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103 968</w:t>
            </w:r>
          </w:p>
        </w:tc>
        <w:tc>
          <w:tcPr>
            <w:tcW w:w="882"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86 907</w:t>
            </w:r>
          </w:p>
        </w:tc>
      </w:tr>
    </w:tbl>
    <w:p w:rsidR="0024508E" w:rsidRPr="0062542F" w:rsidRDefault="0024508E" w:rsidP="0024508E"/>
    <w:tbl>
      <w:tblPr>
        <w:tblW w:w="6067" w:type="dxa"/>
        <w:tblInd w:w="47" w:type="dxa"/>
        <w:tblLayout w:type="fixed"/>
        <w:tblCellMar>
          <w:left w:w="70" w:type="dxa"/>
          <w:right w:w="70" w:type="dxa"/>
        </w:tblCellMar>
        <w:tblLook w:val="0000" w:firstRow="0" w:lastRow="0" w:firstColumn="0" w:lastColumn="0" w:noHBand="0" w:noVBand="0"/>
      </w:tblPr>
      <w:tblGrid>
        <w:gridCol w:w="639"/>
        <w:gridCol w:w="2709"/>
        <w:gridCol w:w="950"/>
        <w:gridCol w:w="855"/>
        <w:gridCol w:w="914"/>
      </w:tblGrid>
      <w:tr w:rsidR="0024508E" w:rsidRPr="0062542F" w:rsidTr="0024508E">
        <w:trPr>
          <w:cantSplit/>
        </w:trPr>
        <w:tc>
          <w:tcPr>
            <w:tcW w:w="639" w:type="dxa"/>
            <w:tcBorders>
              <w:top w:val="double" w:sz="6" w:space="0" w:color="auto"/>
              <w:left w:val="double" w:sz="6" w:space="0" w:color="auto"/>
              <w:bottom w:val="dashed" w:sz="4"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Not 32.</w:t>
            </w:r>
          </w:p>
        </w:tc>
        <w:tc>
          <w:tcPr>
            <w:tcW w:w="2709"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Floating rate note</w:t>
            </w:r>
          </w:p>
        </w:tc>
        <w:tc>
          <w:tcPr>
            <w:tcW w:w="950"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855" w:type="dxa"/>
            <w:tcBorders>
              <w:top w:val="double" w:sz="6" w:space="0" w:color="auto"/>
              <w:left w:val="nil"/>
              <w:bottom w:val="dashed" w:sz="4" w:space="0" w:color="auto"/>
              <w:right w:val="nil"/>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c>
          <w:tcPr>
            <w:tcW w:w="914" w:type="dxa"/>
            <w:tcBorders>
              <w:top w:val="double" w:sz="6" w:space="0" w:color="auto"/>
              <w:left w:val="nil"/>
              <w:bottom w:val="dashed" w:sz="4" w:space="0" w:color="auto"/>
              <w:right w:val="double" w:sz="6" w:space="0" w:color="auto"/>
            </w:tcBorders>
            <w:noWrap/>
            <w:vAlign w:val="bottom"/>
          </w:tcPr>
          <w:p w:rsidR="0024508E" w:rsidRPr="0062542F" w:rsidRDefault="0024508E" w:rsidP="0024508E">
            <w:pPr>
              <w:spacing w:before="0" w:line="200" w:lineRule="exact"/>
              <w:jc w:val="center"/>
              <w:rPr>
                <w:b/>
                <w:sz w:val="16"/>
                <w:szCs w:val="16"/>
              </w:rPr>
            </w:pPr>
            <w:r w:rsidRPr="0062542F">
              <w:rPr>
                <w:b/>
                <w:sz w:val="16"/>
                <w:szCs w:val="16"/>
              </w:rPr>
              <w:t> </w:t>
            </w:r>
          </w:p>
        </w:tc>
      </w:tr>
      <w:tr w:rsidR="0024508E" w:rsidRPr="0062542F" w:rsidTr="0024508E">
        <w:trPr>
          <w:cantSplit/>
        </w:trPr>
        <w:tc>
          <w:tcPr>
            <w:tcW w:w="639" w:type="dxa"/>
            <w:tcBorders>
              <w:top w:val="nil"/>
              <w:left w:val="double" w:sz="6" w:space="0" w:color="auto"/>
              <w:bottom w:val="single" w:sz="8" w:space="0" w:color="auto"/>
              <w:right w:val="single" w:sz="4" w:space="0" w:color="auto"/>
            </w:tcBorders>
            <w:noWrap/>
            <w:vAlign w:val="bottom"/>
          </w:tcPr>
          <w:p w:rsidR="0024508E" w:rsidRPr="0062542F" w:rsidRDefault="0024508E" w:rsidP="0024508E">
            <w:pPr>
              <w:spacing w:before="0" w:line="200" w:lineRule="exact"/>
              <w:jc w:val="left"/>
              <w:rPr>
                <w:b/>
                <w:sz w:val="16"/>
                <w:szCs w:val="16"/>
              </w:rPr>
            </w:pPr>
            <w:r w:rsidRPr="0062542F">
              <w:rPr>
                <w:b/>
                <w:sz w:val="16"/>
                <w:szCs w:val="16"/>
              </w:rPr>
              <w:t> </w:t>
            </w:r>
          </w:p>
        </w:tc>
        <w:tc>
          <w:tcPr>
            <w:tcW w:w="2709" w:type="dxa"/>
            <w:tcBorders>
              <w:top w:val="nil"/>
              <w:left w:val="nil"/>
              <w:bottom w:val="single" w:sz="8" w:space="0" w:color="auto"/>
              <w:right w:val="nil"/>
            </w:tcBorders>
            <w:noWrap/>
            <w:vAlign w:val="bottom"/>
          </w:tcPr>
          <w:p w:rsidR="0024508E" w:rsidRPr="0062542F" w:rsidRDefault="0024508E" w:rsidP="0024508E">
            <w:pPr>
              <w:spacing w:before="0" w:line="200" w:lineRule="exact"/>
              <w:jc w:val="left"/>
              <w:rPr>
                <w:b/>
                <w:sz w:val="16"/>
                <w:szCs w:val="16"/>
              </w:rPr>
            </w:pPr>
            <w:r w:rsidRPr="0062542F">
              <w:rPr>
                <w:b/>
                <w:sz w:val="16"/>
                <w:szCs w:val="16"/>
              </w:rPr>
              <w:t>Förfalloår</w:t>
            </w:r>
          </w:p>
        </w:tc>
        <w:tc>
          <w:tcPr>
            <w:tcW w:w="950" w:type="dxa"/>
            <w:tcBorders>
              <w:top w:val="nil"/>
              <w:left w:val="single" w:sz="4" w:space="0" w:color="auto"/>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Nominellt b</w:t>
            </w:r>
            <w:r w:rsidRPr="0062542F">
              <w:rPr>
                <w:b/>
                <w:sz w:val="16"/>
                <w:szCs w:val="16"/>
              </w:rPr>
              <w:t>e</w:t>
            </w:r>
            <w:r w:rsidRPr="0062542F">
              <w:rPr>
                <w:b/>
                <w:sz w:val="16"/>
                <w:szCs w:val="16"/>
              </w:rPr>
              <w:t>lopp</w:t>
            </w:r>
          </w:p>
        </w:tc>
        <w:tc>
          <w:tcPr>
            <w:tcW w:w="855" w:type="dxa"/>
            <w:tcBorders>
              <w:top w:val="nil"/>
              <w:left w:val="nil"/>
              <w:bottom w:val="single" w:sz="8" w:space="0" w:color="auto"/>
              <w:right w:val="single" w:sz="4"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Bo</w:t>
            </w:r>
            <w:r w:rsidRPr="0062542F">
              <w:rPr>
                <w:b/>
                <w:sz w:val="16"/>
                <w:szCs w:val="16"/>
              </w:rPr>
              <w:t>k</w:t>
            </w:r>
            <w:r w:rsidRPr="0062542F">
              <w:rPr>
                <w:b/>
                <w:sz w:val="16"/>
                <w:szCs w:val="16"/>
              </w:rPr>
              <w:t>fört värde</w:t>
            </w:r>
          </w:p>
        </w:tc>
        <w:tc>
          <w:tcPr>
            <w:tcW w:w="914" w:type="dxa"/>
            <w:tcBorders>
              <w:top w:val="nil"/>
              <w:left w:val="nil"/>
              <w:bottom w:val="single" w:sz="8" w:space="0" w:color="auto"/>
              <w:right w:val="double" w:sz="6" w:space="0" w:color="auto"/>
            </w:tcBorders>
            <w:vAlign w:val="bottom"/>
          </w:tcPr>
          <w:p w:rsidR="0024508E" w:rsidRPr="0062542F" w:rsidRDefault="0024508E" w:rsidP="0024508E">
            <w:pPr>
              <w:spacing w:before="0" w:line="200" w:lineRule="exact"/>
              <w:jc w:val="right"/>
              <w:rPr>
                <w:b/>
                <w:sz w:val="16"/>
                <w:szCs w:val="16"/>
              </w:rPr>
            </w:pPr>
            <w:r w:rsidRPr="0062542F">
              <w:rPr>
                <w:b/>
                <w:sz w:val="16"/>
                <w:szCs w:val="16"/>
              </w:rPr>
              <w:t>Mar</w:t>
            </w:r>
            <w:r w:rsidRPr="0062542F">
              <w:rPr>
                <w:b/>
                <w:sz w:val="16"/>
                <w:szCs w:val="16"/>
              </w:rPr>
              <w:t>k</w:t>
            </w:r>
            <w:r w:rsidRPr="0062542F">
              <w:rPr>
                <w:b/>
                <w:sz w:val="16"/>
                <w:szCs w:val="16"/>
              </w:rPr>
              <w:t>nads-värde</w:t>
            </w:r>
            <w:r w:rsidRPr="0062542F">
              <w:rPr>
                <w:sz w:val="16"/>
                <w:szCs w:val="16"/>
                <w:vertAlign w:val="superscript"/>
              </w:rPr>
              <w:t>1)</w:t>
            </w:r>
          </w:p>
        </w:tc>
      </w:tr>
      <w:tr w:rsidR="0024508E" w:rsidRPr="0062542F" w:rsidTr="0024508E">
        <w:trPr>
          <w:cantSplit/>
        </w:trPr>
        <w:tc>
          <w:tcPr>
            <w:tcW w:w="639" w:type="dxa"/>
            <w:tcBorders>
              <w:top w:val="single" w:sz="4" w:space="0" w:color="auto"/>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09"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i/>
                <w:iCs/>
                <w:sz w:val="16"/>
                <w:szCs w:val="16"/>
              </w:rPr>
            </w:pPr>
            <w:r w:rsidRPr="0062542F">
              <w:rPr>
                <w:i/>
                <w:iCs/>
                <w:sz w:val="16"/>
                <w:szCs w:val="16"/>
              </w:rPr>
              <w:t>Svenska floating rate note</w:t>
            </w:r>
          </w:p>
        </w:tc>
        <w:tc>
          <w:tcPr>
            <w:tcW w:w="950"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855" w:type="dxa"/>
            <w:tcBorders>
              <w:top w:val="single" w:sz="4" w:space="0" w:color="auto"/>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r>
      <w:tr w:rsidR="0024508E" w:rsidRPr="0062542F" w:rsidTr="0024508E">
        <w:trPr>
          <w:cantSplit/>
        </w:trPr>
        <w:tc>
          <w:tcPr>
            <w:tcW w:w="639"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0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2013</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49 880</w:t>
            </w:r>
          </w:p>
        </w:tc>
      </w:tr>
      <w:tr w:rsidR="0024508E" w:rsidRPr="0062542F" w:rsidTr="0024508E">
        <w:trPr>
          <w:cantSplit/>
        </w:trPr>
        <w:tc>
          <w:tcPr>
            <w:tcW w:w="639"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0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2014</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49 871</w:t>
            </w:r>
          </w:p>
        </w:tc>
      </w:tr>
      <w:tr w:rsidR="0024508E" w:rsidRPr="0062542F" w:rsidTr="0024508E">
        <w:trPr>
          <w:cantSplit/>
        </w:trPr>
        <w:tc>
          <w:tcPr>
            <w:tcW w:w="639" w:type="dxa"/>
            <w:tcBorders>
              <w:top w:val="nil"/>
              <w:left w:val="double" w:sz="6" w:space="0" w:color="auto"/>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09"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2016</w:t>
            </w:r>
          </w:p>
        </w:tc>
        <w:tc>
          <w:tcPr>
            <w:tcW w:w="950"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855" w:type="dxa"/>
            <w:tcBorders>
              <w:top w:val="nil"/>
              <w:left w:val="nil"/>
              <w:bottom w:val="single" w:sz="4" w:space="0" w:color="auto"/>
              <w:right w:val="single" w:sz="4"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50 000</w:t>
            </w:r>
          </w:p>
        </w:tc>
        <w:tc>
          <w:tcPr>
            <w:tcW w:w="914" w:type="dxa"/>
            <w:tcBorders>
              <w:top w:val="nil"/>
              <w:left w:val="nil"/>
              <w:bottom w:val="single" w:sz="4" w:space="0" w:color="auto"/>
              <w:right w:val="double" w:sz="6" w:space="0" w:color="auto"/>
            </w:tcBorders>
            <w:noWrap/>
            <w:vAlign w:val="bottom"/>
          </w:tcPr>
          <w:p w:rsidR="0024508E" w:rsidRPr="0062542F" w:rsidRDefault="0024508E" w:rsidP="0024508E">
            <w:pPr>
              <w:spacing w:before="0" w:line="200" w:lineRule="exact"/>
              <w:jc w:val="right"/>
              <w:rPr>
                <w:sz w:val="16"/>
                <w:szCs w:val="16"/>
              </w:rPr>
            </w:pPr>
            <w:r w:rsidRPr="0062542F">
              <w:rPr>
                <w:sz w:val="16"/>
                <w:szCs w:val="16"/>
              </w:rPr>
              <w:t>50 556</w:t>
            </w:r>
          </w:p>
        </w:tc>
      </w:tr>
      <w:tr w:rsidR="0024508E" w:rsidRPr="0062542F" w:rsidTr="0024508E">
        <w:trPr>
          <w:cantSplit/>
        </w:trPr>
        <w:tc>
          <w:tcPr>
            <w:tcW w:w="639" w:type="dxa"/>
            <w:tcBorders>
              <w:top w:val="nil"/>
              <w:left w:val="double" w:sz="6" w:space="0" w:color="auto"/>
              <w:bottom w:val="double" w:sz="6" w:space="0" w:color="auto"/>
              <w:right w:val="single" w:sz="4" w:space="0" w:color="auto"/>
            </w:tcBorders>
            <w:noWrap/>
            <w:vAlign w:val="bottom"/>
          </w:tcPr>
          <w:p w:rsidR="0024508E" w:rsidRPr="0062542F" w:rsidRDefault="0024508E" w:rsidP="0024508E">
            <w:pPr>
              <w:spacing w:before="0" w:line="200" w:lineRule="exact"/>
              <w:jc w:val="left"/>
              <w:rPr>
                <w:sz w:val="16"/>
                <w:szCs w:val="16"/>
              </w:rPr>
            </w:pPr>
            <w:r w:rsidRPr="0062542F">
              <w:rPr>
                <w:sz w:val="16"/>
                <w:szCs w:val="16"/>
              </w:rPr>
              <w:t> </w:t>
            </w:r>
          </w:p>
        </w:tc>
        <w:tc>
          <w:tcPr>
            <w:tcW w:w="2709"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left"/>
              <w:rPr>
                <w:b/>
                <w:bCs/>
                <w:sz w:val="16"/>
                <w:szCs w:val="16"/>
              </w:rPr>
            </w:pPr>
            <w:r w:rsidRPr="0062542F">
              <w:rPr>
                <w:b/>
                <w:bCs/>
                <w:sz w:val="16"/>
                <w:szCs w:val="16"/>
              </w:rPr>
              <w:t xml:space="preserve">Summa </w:t>
            </w:r>
          </w:p>
        </w:tc>
        <w:tc>
          <w:tcPr>
            <w:tcW w:w="950"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150 000</w:t>
            </w:r>
          </w:p>
        </w:tc>
        <w:tc>
          <w:tcPr>
            <w:tcW w:w="855" w:type="dxa"/>
            <w:tcBorders>
              <w:top w:val="nil"/>
              <w:left w:val="nil"/>
              <w:bottom w:val="double" w:sz="6" w:space="0" w:color="auto"/>
              <w:right w:val="single" w:sz="4"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150 000</w:t>
            </w:r>
          </w:p>
        </w:tc>
        <w:tc>
          <w:tcPr>
            <w:tcW w:w="914" w:type="dxa"/>
            <w:tcBorders>
              <w:top w:val="nil"/>
              <w:left w:val="nil"/>
              <w:bottom w:val="double" w:sz="6" w:space="0" w:color="auto"/>
              <w:right w:val="double" w:sz="6" w:space="0" w:color="auto"/>
            </w:tcBorders>
            <w:noWrap/>
            <w:vAlign w:val="bottom"/>
          </w:tcPr>
          <w:p w:rsidR="0024508E" w:rsidRPr="0062542F" w:rsidRDefault="0024508E" w:rsidP="0024508E">
            <w:pPr>
              <w:spacing w:before="0" w:line="200" w:lineRule="exact"/>
              <w:jc w:val="right"/>
              <w:rPr>
                <w:b/>
                <w:bCs/>
                <w:sz w:val="16"/>
                <w:szCs w:val="16"/>
              </w:rPr>
            </w:pPr>
            <w:r w:rsidRPr="0062542F">
              <w:rPr>
                <w:b/>
                <w:bCs/>
                <w:sz w:val="16"/>
                <w:szCs w:val="16"/>
              </w:rPr>
              <w:t>150 307</w:t>
            </w:r>
          </w:p>
        </w:tc>
      </w:tr>
      <w:tr w:rsidR="0024508E" w:rsidRPr="0062542F" w:rsidTr="0024508E">
        <w:trPr>
          <w:cantSplit/>
        </w:trPr>
        <w:tc>
          <w:tcPr>
            <w:tcW w:w="6067" w:type="dxa"/>
            <w:gridSpan w:val="5"/>
            <w:tcBorders>
              <w:top w:val="nil"/>
              <w:left w:val="nil"/>
              <w:bottom w:val="nil"/>
              <w:right w:val="nil"/>
            </w:tcBorders>
            <w:noWrap/>
            <w:vAlign w:val="bottom"/>
          </w:tcPr>
          <w:p w:rsidR="0024508E" w:rsidRPr="0062542F" w:rsidRDefault="0024508E" w:rsidP="0024508E">
            <w:pPr>
              <w:spacing w:before="0" w:line="200" w:lineRule="exact"/>
              <w:rPr>
                <w:sz w:val="16"/>
                <w:szCs w:val="16"/>
              </w:rPr>
            </w:pPr>
            <w:r w:rsidRPr="0062542F">
              <w:rPr>
                <w:sz w:val="16"/>
                <w:szCs w:val="16"/>
                <w:vertAlign w:val="superscript"/>
              </w:rPr>
              <w:t>1)</w:t>
            </w:r>
            <w:r w:rsidRPr="0062542F">
              <w:rPr>
                <w:sz w:val="16"/>
                <w:szCs w:val="16"/>
              </w:rPr>
              <w:t xml:space="preserve"> Flo</w:t>
            </w:r>
            <w:r w:rsidR="00355649" w:rsidRPr="0062542F">
              <w:rPr>
                <w:sz w:val="16"/>
                <w:szCs w:val="16"/>
              </w:rPr>
              <w:t>a</w:t>
            </w:r>
            <w:r w:rsidRPr="0062542F">
              <w:rPr>
                <w:sz w:val="16"/>
                <w:szCs w:val="16"/>
              </w:rPr>
              <w:t>ting rate note marknadsvärderas till verkligt värde. Med verkligt värde avses senaste betalkurs på balansdagen eller om sådan saknas senaste kö</w:t>
            </w:r>
            <w:r w:rsidRPr="0062542F">
              <w:rPr>
                <w:sz w:val="16"/>
                <w:szCs w:val="16"/>
              </w:rPr>
              <w:t>p</w:t>
            </w:r>
            <w:r w:rsidRPr="0062542F">
              <w:rPr>
                <w:sz w:val="16"/>
                <w:szCs w:val="16"/>
              </w:rPr>
              <w:t>kurs.</w:t>
            </w:r>
          </w:p>
        </w:tc>
      </w:tr>
    </w:tbl>
    <w:p w:rsidR="0024508E" w:rsidRPr="0062542F" w:rsidRDefault="0024508E" w:rsidP="0024508E">
      <w:pPr>
        <w:pStyle w:val="Normaltindrag"/>
        <w:sectPr w:rsidR="0024508E" w:rsidRPr="0062542F" w:rsidSect="008B1979">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pPr>
    </w:p>
    <w:p w:rsidR="0024508E" w:rsidRPr="0062542F" w:rsidRDefault="0024508E" w:rsidP="0024508E">
      <w:pPr>
        <w:pStyle w:val="R3"/>
        <w:spacing w:before="235"/>
      </w:pPr>
      <w:r w:rsidRPr="0062542F">
        <w:t>Bilaga</w:t>
      </w:r>
    </w:p>
    <w:p w:rsidR="0024508E" w:rsidRPr="0062542F" w:rsidRDefault="0024508E" w:rsidP="007F5F14">
      <w:pPr>
        <w:pStyle w:val="Rubrik3"/>
        <w:ind w:right="-794"/>
        <w:rPr>
          <w:noProof w:val="0"/>
        </w:rPr>
      </w:pPr>
      <w:bookmarkStart w:id="36" w:name="_Ref315953118"/>
      <w:bookmarkStart w:id="37" w:name="_Toc316369134"/>
      <w:r w:rsidRPr="0062542F">
        <w:rPr>
          <w:noProof w:val="0"/>
        </w:rPr>
        <w:t>Balansposters bokförda värde och jämförande</w:t>
      </w:r>
      <w:r w:rsidR="007F5F14" w:rsidRPr="0062542F">
        <w:rPr>
          <w:noProof w:val="0"/>
        </w:rPr>
        <w:t xml:space="preserve"> marknadsvärden (KSEK</w:t>
      </w:r>
      <w:r w:rsidRPr="0062542F">
        <w:rPr>
          <w:noProof w:val="0"/>
        </w:rPr>
        <w:t>)</w:t>
      </w:r>
      <w:bookmarkEnd w:id="36"/>
      <w:bookmarkEnd w:id="37"/>
    </w:p>
    <w:tbl>
      <w:tblPr>
        <w:tblW w:w="6521" w:type="dxa"/>
        <w:tblInd w:w="62" w:type="dxa"/>
        <w:tblLayout w:type="fixed"/>
        <w:tblCellMar>
          <w:left w:w="70" w:type="dxa"/>
          <w:right w:w="70" w:type="dxa"/>
        </w:tblCellMar>
        <w:tblLook w:val="0000" w:firstRow="0" w:lastRow="0" w:firstColumn="0" w:lastColumn="0" w:noHBand="0" w:noVBand="0"/>
      </w:tblPr>
      <w:tblGrid>
        <w:gridCol w:w="2478"/>
        <w:gridCol w:w="546"/>
        <w:gridCol w:w="829"/>
        <w:gridCol w:w="875"/>
        <w:gridCol w:w="848"/>
        <w:gridCol w:w="945"/>
      </w:tblGrid>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sz w:val="16"/>
                <w:szCs w:val="16"/>
              </w:rPr>
            </w:pPr>
            <w:r w:rsidRPr="0062542F">
              <w:rPr>
                <w:b/>
                <w:sz w:val="16"/>
                <w:szCs w:val="16"/>
              </w:rPr>
              <w:t> </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Not</w:t>
            </w:r>
          </w:p>
        </w:tc>
        <w:tc>
          <w:tcPr>
            <w:tcW w:w="1704" w:type="dxa"/>
            <w:gridSpan w:val="2"/>
            <w:tcBorders>
              <w:top w:val="single" w:sz="4" w:space="0" w:color="auto"/>
              <w:left w:val="nil"/>
              <w:bottom w:val="nil"/>
              <w:right w:val="nil"/>
            </w:tcBorders>
            <w:noWrap/>
            <w:vAlign w:val="bottom"/>
          </w:tcPr>
          <w:p w:rsidR="0024508E" w:rsidRPr="0062542F" w:rsidRDefault="0024508E" w:rsidP="0024508E">
            <w:pPr>
              <w:spacing w:before="0" w:line="240" w:lineRule="auto"/>
              <w:jc w:val="center"/>
              <w:rPr>
                <w:b/>
                <w:bCs/>
                <w:sz w:val="16"/>
                <w:szCs w:val="16"/>
              </w:rPr>
            </w:pPr>
            <w:r w:rsidRPr="0062542F">
              <w:rPr>
                <w:b/>
                <w:bCs/>
                <w:sz w:val="16"/>
                <w:szCs w:val="16"/>
              </w:rPr>
              <w:t>2011-12-31</w:t>
            </w:r>
          </w:p>
        </w:tc>
        <w:tc>
          <w:tcPr>
            <w:tcW w:w="1793" w:type="dxa"/>
            <w:gridSpan w:val="2"/>
            <w:tcBorders>
              <w:top w:val="single" w:sz="4" w:space="0" w:color="auto"/>
              <w:left w:val="nil"/>
              <w:bottom w:val="nil"/>
              <w:right w:val="nil"/>
            </w:tcBorders>
            <w:noWrap/>
            <w:vAlign w:val="bottom"/>
          </w:tcPr>
          <w:p w:rsidR="0024508E" w:rsidRPr="0062542F" w:rsidRDefault="0024508E" w:rsidP="0024508E">
            <w:pPr>
              <w:spacing w:before="0" w:line="240" w:lineRule="auto"/>
              <w:jc w:val="center"/>
              <w:rPr>
                <w:b/>
                <w:bCs/>
                <w:sz w:val="16"/>
                <w:szCs w:val="16"/>
              </w:rPr>
            </w:pPr>
            <w:r w:rsidRPr="0062542F">
              <w:rPr>
                <w:b/>
                <w:bCs/>
                <w:sz w:val="16"/>
                <w:szCs w:val="16"/>
              </w:rPr>
              <w:t>2010-12-31</w:t>
            </w:r>
          </w:p>
        </w:tc>
      </w:tr>
      <w:tr w:rsidR="0024508E" w:rsidRPr="0062542F" w:rsidTr="0024508E">
        <w:trPr>
          <w:cantSplit/>
        </w:trPr>
        <w:tc>
          <w:tcPr>
            <w:tcW w:w="2478" w:type="dxa"/>
            <w:tcBorders>
              <w:top w:val="nil"/>
              <w:left w:val="nil"/>
              <w:bottom w:val="single" w:sz="4" w:space="0" w:color="auto"/>
              <w:right w:val="nil"/>
            </w:tcBorders>
            <w:noWrap/>
            <w:vAlign w:val="bottom"/>
          </w:tcPr>
          <w:p w:rsidR="0024508E" w:rsidRPr="0062542F" w:rsidRDefault="0024508E" w:rsidP="0024508E">
            <w:pPr>
              <w:spacing w:before="0" w:line="240" w:lineRule="auto"/>
              <w:jc w:val="left"/>
              <w:rPr>
                <w:b/>
                <w:sz w:val="16"/>
                <w:szCs w:val="16"/>
              </w:rPr>
            </w:pPr>
          </w:p>
        </w:tc>
        <w:tc>
          <w:tcPr>
            <w:tcW w:w="546" w:type="dxa"/>
            <w:tcBorders>
              <w:top w:val="nil"/>
              <w:left w:val="nil"/>
              <w:bottom w:val="single" w:sz="4" w:space="0" w:color="auto"/>
              <w:right w:val="nil"/>
            </w:tcBorders>
            <w:noWrap/>
            <w:vAlign w:val="bottom"/>
          </w:tcPr>
          <w:p w:rsidR="0024508E" w:rsidRPr="0062542F" w:rsidRDefault="0024508E" w:rsidP="0024508E">
            <w:pPr>
              <w:spacing w:before="0" w:line="240" w:lineRule="auto"/>
              <w:jc w:val="left"/>
              <w:rPr>
                <w:b/>
                <w:sz w:val="16"/>
                <w:szCs w:val="16"/>
              </w:rPr>
            </w:pPr>
          </w:p>
        </w:tc>
        <w:tc>
          <w:tcPr>
            <w:tcW w:w="829" w:type="dxa"/>
            <w:tcBorders>
              <w:top w:val="nil"/>
              <w:left w:val="nil"/>
              <w:bottom w:val="single" w:sz="4" w:space="0" w:color="auto"/>
              <w:right w:val="nil"/>
            </w:tcBorders>
            <w:vAlign w:val="bottom"/>
          </w:tcPr>
          <w:p w:rsidR="0024508E" w:rsidRPr="0062542F" w:rsidRDefault="0024508E" w:rsidP="0024508E">
            <w:pPr>
              <w:spacing w:before="0" w:line="240" w:lineRule="auto"/>
              <w:jc w:val="right"/>
              <w:rPr>
                <w:b/>
                <w:sz w:val="16"/>
                <w:szCs w:val="16"/>
              </w:rPr>
            </w:pPr>
            <w:r w:rsidRPr="0062542F">
              <w:rPr>
                <w:b/>
                <w:sz w:val="16"/>
                <w:szCs w:val="16"/>
              </w:rPr>
              <w:t>Bokfö</w:t>
            </w:r>
            <w:r w:rsidRPr="0062542F">
              <w:rPr>
                <w:b/>
                <w:sz w:val="16"/>
                <w:szCs w:val="16"/>
              </w:rPr>
              <w:t>r</w:t>
            </w:r>
            <w:r w:rsidRPr="0062542F">
              <w:rPr>
                <w:b/>
                <w:sz w:val="16"/>
                <w:szCs w:val="16"/>
              </w:rPr>
              <w:t>da vä</w:t>
            </w:r>
            <w:r w:rsidRPr="0062542F">
              <w:rPr>
                <w:b/>
                <w:sz w:val="16"/>
                <w:szCs w:val="16"/>
              </w:rPr>
              <w:t>r</w:t>
            </w:r>
            <w:r w:rsidRPr="0062542F">
              <w:rPr>
                <w:b/>
                <w:sz w:val="16"/>
                <w:szCs w:val="16"/>
              </w:rPr>
              <w:t>den</w:t>
            </w:r>
          </w:p>
        </w:tc>
        <w:tc>
          <w:tcPr>
            <w:tcW w:w="875" w:type="dxa"/>
            <w:tcBorders>
              <w:top w:val="nil"/>
              <w:left w:val="nil"/>
              <w:bottom w:val="single" w:sz="4" w:space="0" w:color="auto"/>
              <w:right w:val="nil"/>
            </w:tcBorders>
            <w:vAlign w:val="bottom"/>
          </w:tcPr>
          <w:p w:rsidR="0024508E" w:rsidRPr="0062542F" w:rsidRDefault="0024508E" w:rsidP="0024508E">
            <w:pPr>
              <w:spacing w:before="0" w:line="240" w:lineRule="auto"/>
              <w:jc w:val="right"/>
              <w:rPr>
                <w:b/>
                <w:spacing w:val="-4"/>
                <w:sz w:val="16"/>
                <w:szCs w:val="16"/>
              </w:rPr>
            </w:pPr>
            <w:r w:rsidRPr="0062542F">
              <w:rPr>
                <w:b/>
                <w:spacing w:val="-4"/>
                <w:sz w:val="16"/>
                <w:szCs w:val="16"/>
              </w:rPr>
              <w:t>Mar</w:t>
            </w:r>
            <w:r w:rsidRPr="0062542F">
              <w:rPr>
                <w:b/>
                <w:spacing w:val="-4"/>
                <w:sz w:val="16"/>
                <w:szCs w:val="16"/>
              </w:rPr>
              <w:t>k</w:t>
            </w:r>
            <w:r w:rsidRPr="0062542F">
              <w:rPr>
                <w:b/>
                <w:spacing w:val="-4"/>
                <w:sz w:val="16"/>
                <w:szCs w:val="16"/>
              </w:rPr>
              <w:t>nads-värden</w:t>
            </w:r>
          </w:p>
        </w:tc>
        <w:tc>
          <w:tcPr>
            <w:tcW w:w="848" w:type="dxa"/>
            <w:tcBorders>
              <w:top w:val="nil"/>
              <w:left w:val="nil"/>
              <w:bottom w:val="single" w:sz="4" w:space="0" w:color="auto"/>
              <w:right w:val="nil"/>
            </w:tcBorders>
            <w:vAlign w:val="bottom"/>
          </w:tcPr>
          <w:p w:rsidR="0024508E" w:rsidRPr="0062542F" w:rsidRDefault="0024508E" w:rsidP="0024508E">
            <w:pPr>
              <w:spacing w:before="0" w:line="240" w:lineRule="auto"/>
              <w:jc w:val="right"/>
              <w:rPr>
                <w:b/>
                <w:sz w:val="16"/>
                <w:szCs w:val="16"/>
              </w:rPr>
            </w:pPr>
            <w:r w:rsidRPr="0062542F">
              <w:rPr>
                <w:b/>
                <w:sz w:val="16"/>
                <w:szCs w:val="16"/>
              </w:rPr>
              <w:t>Bo</w:t>
            </w:r>
            <w:r w:rsidRPr="0062542F">
              <w:rPr>
                <w:b/>
                <w:sz w:val="16"/>
                <w:szCs w:val="16"/>
              </w:rPr>
              <w:t>k</w:t>
            </w:r>
            <w:r w:rsidRPr="0062542F">
              <w:rPr>
                <w:b/>
                <w:sz w:val="16"/>
                <w:szCs w:val="16"/>
              </w:rPr>
              <w:t>förda vä</w:t>
            </w:r>
            <w:r w:rsidRPr="0062542F">
              <w:rPr>
                <w:b/>
                <w:sz w:val="16"/>
                <w:szCs w:val="16"/>
              </w:rPr>
              <w:t>r</w:t>
            </w:r>
            <w:r w:rsidRPr="0062542F">
              <w:rPr>
                <w:b/>
                <w:sz w:val="16"/>
                <w:szCs w:val="16"/>
              </w:rPr>
              <w:t>den</w:t>
            </w:r>
          </w:p>
        </w:tc>
        <w:tc>
          <w:tcPr>
            <w:tcW w:w="945" w:type="dxa"/>
            <w:tcBorders>
              <w:top w:val="nil"/>
              <w:left w:val="nil"/>
              <w:bottom w:val="single" w:sz="4" w:space="0" w:color="auto"/>
              <w:right w:val="nil"/>
            </w:tcBorders>
            <w:vAlign w:val="bottom"/>
          </w:tcPr>
          <w:p w:rsidR="0024508E" w:rsidRPr="0062542F" w:rsidRDefault="0024508E" w:rsidP="0024508E">
            <w:pPr>
              <w:spacing w:before="0" w:line="240" w:lineRule="auto"/>
              <w:jc w:val="right"/>
              <w:rPr>
                <w:b/>
                <w:sz w:val="16"/>
                <w:szCs w:val="16"/>
              </w:rPr>
            </w:pPr>
            <w:r w:rsidRPr="0062542F">
              <w:rPr>
                <w:b/>
                <w:sz w:val="16"/>
                <w:szCs w:val="16"/>
              </w:rPr>
              <w:t>Mar</w:t>
            </w:r>
            <w:r w:rsidRPr="0062542F">
              <w:rPr>
                <w:b/>
                <w:sz w:val="16"/>
                <w:szCs w:val="16"/>
              </w:rPr>
              <w:t>k</w:t>
            </w:r>
            <w:r w:rsidRPr="0062542F">
              <w:rPr>
                <w:b/>
                <w:sz w:val="16"/>
                <w:szCs w:val="16"/>
              </w:rPr>
              <w:t>nads-värden</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Tillgångar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Anläggningstillgångar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Materiella anläggningstillgån</w:t>
            </w:r>
            <w:r w:rsidRPr="0062542F">
              <w:rPr>
                <w:b/>
                <w:bCs/>
                <w:sz w:val="16"/>
                <w:szCs w:val="16"/>
              </w:rPr>
              <w:t>g</w:t>
            </w:r>
            <w:r w:rsidRPr="0062542F">
              <w:rPr>
                <w:b/>
                <w:bCs/>
                <w:sz w:val="16"/>
                <w:szCs w:val="16"/>
              </w:rPr>
              <w:t>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Fastigheter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14, 15</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275 792</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759 000</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273 260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714 500</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Inventarier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17</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155</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155</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267</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267</w:t>
            </w:r>
          </w:p>
        </w:tc>
      </w:tr>
      <w:tr w:rsidR="0024508E" w:rsidRPr="0062542F" w:rsidTr="0024508E">
        <w:trPr>
          <w:cantSplit/>
        </w:trPr>
        <w:tc>
          <w:tcPr>
            <w:tcW w:w="3024" w:type="dxa"/>
            <w:gridSpan w:val="2"/>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materiella anläggningstil</w:t>
            </w:r>
            <w:r w:rsidRPr="0062542F">
              <w:rPr>
                <w:b/>
                <w:bCs/>
                <w:sz w:val="16"/>
                <w:szCs w:val="16"/>
              </w:rPr>
              <w:t>l</w:t>
            </w:r>
            <w:r w:rsidRPr="0062542F">
              <w:rPr>
                <w:b/>
                <w:bCs/>
                <w:sz w:val="16"/>
                <w:szCs w:val="16"/>
              </w:rPr>
              <w:t>gångar</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275 947</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759 155</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273 527</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714 767</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Finansiella anläggningstil</w:t>
            </w:r>
            <w:r w:rsidRPr="0062542F">
              <w:rPr>
                <w:b/>
                <w:bCs/>
                <w:sz w:val="16"/>
                <w:szCs w:val="16"/>
              </w:rPr>
              <w:t>l</w:t>
            </w:r>
            <w:r w:rsidRPr="0062542F">
              <w:rPr>
                <w:b/>
                <w:bCs/>
                <w:sz w:val="16"/>
                <w:szCs w:val="16"/>
              </w:rPr>
              <w:t>gångar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Obligationer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18</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1 770 747</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1 780 803</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1 747 225</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1 747 225</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Floating rate note</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32</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150 000</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150 307</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Aktier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19</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4 701 978</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5 254 721</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4 453 840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5 682 158</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Hedgefonder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20</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407 849</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520 453</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389 600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569 429</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Vinstandelslån</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20</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103 353</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103 353</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78 072</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78 072</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Onoterad fastighet</w:t>
            </w:r>
            <w:r w:rsidRPr="0062542F">
              <w:rPr>
                <w:sz w:val="16"/>
                <w:szCs w:val="16"/>
              </w:rPr>
              <w:t>s</w:t>
            </w:r>
            <w:r w:rsidRPr="0062542F">
              <w:rPr>
                <w:sz w:val="16"/>
                <w:szCs w:val="16"/>
              </w:rPr>
              <w:t>fond</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20</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56 674</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56 674</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52 070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52 070</w:t>
            </w:r>
          </w:p>
        </w:tc>
      </w:tr>
      <w:tr w:rsidR="0024508E" w:rsidRPr="0062542F" w:rsidTr="0024508E">
        <w:trPr>
          <w:cantSplit/>
        </w:trPr>
        <w:tc>
          <w:tcPr>
            <w:tcW w:w="3024" w:type="dxa"/>
            <w:gridSpan w:val="2"/>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finansiella anläggningstil</w:t>
            </w:r>
            <w:r w:rsidRPr="0062542F">
              <w:rPr>
                <w:b/>
                <w:bCs/>
                <w:sz w:val="16"/>
                <w:szCs w:val="16"/>
              </w:rPr>
              <w:t>l</w:t>
            </w:r>
            <w:r w:rsidRPr="0062542F">
              <w:rPr>
                <w:b/>
                <w:bCs/>
                <w:sz w:val="16"/>
                <w:szCs w:val="16"/>
              </w:rPr>
              <w:t>gångar</w:t>
            </w:r>
          </w:p>
        </w:tc>
        <w:tc>
          <w:tcPr>
            <w:tcW w:w="829"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7 190 601</w:t>
            </w:r>
          </w:p>
        </w:tc>
        <w:tc>
          <w:tcPr>
            <w:tcW w:w="875"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7 866 311</w:t>
            </w:r>
          </w:p>
        </w:tc>
        <w:tc>
          <w:tcPr>
            <w:tcW w:w="848"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6 720 807</w:t>
            </w:r>
          </w:p>
        </w:tc>
        <w:tc>
          <w:tcPr>
            <w:tcW w:w="945"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8 128 954</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anläggning</w:t>
            </w:r>
            <w:r w:rsidRPr="0062542F">
              <w:rPr>
                <w:b/>
                <w:bCs/>
                <w:sz w:val="16"/>
                <w:szCs w:val="16"/>
              </w:rPr>
              <w:t>s</w:t>
            </w:r>
            <w:r w:rsidRPr="0062542F">
              <w:rPr>
                <w:b/>
                <w:bCs/>
                <w:sz w:val="16"/>
                <w:szCs w:val="16"/>
              </w:rPr>
              <w:t>tillgångar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7 466 548</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8 625 466</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6 994 334</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8 843 721</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Omsättningstillgångar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Kortfristiga fordringar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21</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20 485</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20 485</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2 321</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2 321</w:t>
            </w:r>
          </w:p>
        </w:tc>
      </w:tr>
      <w:tr w:rsidR="0024508E" w:rsidRPr="0062542F" w:rsidTr="0024508E">
        <w:trPr>
          <w:cantSplit/>
        </w:trPr>
        <w:tc>
          <w:tcPr>
            <w:tcW w:w="2478" w:type="dxa"/>
            <w:tcBorders>
              <w:top w:val="nil"/>
              <w:left w:val="nil"/>
              <w:bottom w:val="nil"/>
              <w:right w:val="nil"/>
            </w:tcBorders>
            <w:vAlign w:val="bottom"/>
          </w:tcPr>
          <w:p w:rsidR="0024508E" w:rsidRPr="0062542F" w:rsidRDefault="0024508E" w:rsidP="0024508E">
            <w:pPr>
              <w:spacing w:before="0" w:line="240" w:lineRule="auto"/>
              <w:jc w:val="left"/>
              <w:rPr>
                <w:sz w:val="16"/>
                <w:szCs w:val="16"/>
              </w:rPr>
            </w:pPr>
            <w:r w:rsidRPr="0062542F">
              <w:rPr>
                <w:sz w:val="16"/>
                <w:szCs w:val="16"/>
              </w:rPr>
              <w:t>Förutbetalda kostnader och upplu</w:t>
            </w:r>
            <w:r w:rsidRPr="0062542F">
              <w:rPr>
                <w:sz w:val="16"/>
                <w:szCs w:val="16"/>
              </w:rPr>
              <w:t>p</w:t>
            </w:r>
            <w:r w:rsidRPr="0062542F">
              <w:rPr>
                <w:sz w:val="16"/>
                <w:szCs w:val="16"/>
              </w:rPr>
              <w:t>na i</w:t>
            </w:r>
            <w:r w:rsidRPr="0062542F">
              <w:rPr>
                <w:sz w:val="16"/>
                <w:szCs w:val="16"/>
              </w:rPr>
              <w:t>n</w:t>
            </w:r>
            <w:r w:rsidRPr="0062542F">
              <w:rPr>
                <w:sz w:val="16"/>
                <w:szCs w:val="16"/>
              </w:rPr>
              <w:t>täkter</w:t>
            </w:r>
          </w:p>
        </w:tc>
        <w:tc>
          <w:tcPr>
            <w:tcW w:w="546"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22</w:t>
            </w:r>
          </w:p>
        </w:tc>
        <w:tc>
          <w:tcPr>
            <w:tcW w:w="829"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51 524</w:t>
            </w:r>
          </w:p>
        </w:tc>
        <w:tc>
          <w:tcPr>
            <w:tcW w:w="87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51 524</w:t>
            </w:r>
          </w:p>
        </w:tc>
        <w:tc>
          <w:tcPr>
            <w:tcW w:w="848"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46 670</w:t>
            </w:r>
          </w:p>
        </w:tc>
        <w:tc>
          <w:tcPr>
            <w:tcW w:w="94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46 670</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Certifikat</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25</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776 168</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776 306</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1 095 267</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1 095 267</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Valutaterminer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26</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10 442</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Kassa och bank</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217 488</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217 488</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362 422</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362 422</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omsättning</w:t>
            </w:r>
            <w:r w:rsidRPr="0062542F">
              <w:rPr>
                <w:b/>
                <w:bCs/>
                <w:sz w:val="16"/>
                <w:szCs w:val="16"/>
              </w:rPr>
              <w:t>s</w:t>
            </w:r>
            <w:r w:rsidRPr="0062542F">
              <w:rPr>
                <w:b/>
                <w:bCs/>
                <w:sz w:val="16"/>
                <w:szCs w:val="16"/>
              </w:rPr>
              <w:t>tillgångar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1 065 665</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1 065 803</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1 506 680</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1 517 122</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tillgångar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8 532 213</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9 691 269</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8 501 014</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10 360 843</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Eget kapital och skulder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Bundet eget kapital</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23, 24</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Stiftelsekapital</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2 656 792</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2 656 792</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2 588 800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2 588 800</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Fritt eget kapital</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23, 24</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Kulturvetenskapliga donationen</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1 921 234</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1 921 234</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1 872 066</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1 872 066</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Balanserat resultat</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3 022 276</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4 181 332</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3 220 390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5 080 219</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eget kapital</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7 600 302</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8 759 358</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7 681 256</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9 541 085</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 xml:space="preserve">Obeskattade reserver </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single" w:sz="4" w:space="0" w:color="auto"/>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 xml:space="preserve">Periodiseringsfonder </w:t>
            </w:r>
          </w:p>
        </w:tc>
        <w:tc>
          <w:tcPr>
            <w:tcW w:w="546" w:type="dxa"/>
            <w:tcBorders>
              <w:top w:val="nil"/>
              <w:left w:val="nil"/>
              <w:bottom w:val="single" w:sz="4" w:space="0" w:color="auto"/>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16</w:t>
            </w:r>
          </w:p>
        </w:tc>
        <w:tc>
          <w:tcPr>
            <w:tcW w:w="829" w:type="dxa"/>
            <w:tcBorders>
              <w:top w:val="nil"/>
              <w:left w:val="nil"/>
              <w:bottom w:val="single" w:sz="4" w:space="0" w:color="auto"/>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7 203</w:t>
            </w:r>
          </w:p>
        </w:tc>
        <w:tc>
          <w:tcPr>
            <w:tcW w:w="875" w:type="dxa"/>
            <w:tcBorders>
              <w:top w:val="nil"/>
              <w:left w:val="nil"/>
              <w:bottom w:val="single" w:sz="4" w:space="0" w:color="auto"/>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7 203</w:t>
            </w:r>
          </w:p>
        </w:tc>
        <w:tc>
          <w:tcPr>
            <w:tcW w:w="848" w:type="dxa"/>
            <w:tcBorders>
              <w:top w:val="nil"/>
              <w:left w:val="nil"/>
              <w:bottom w:val="single" w:sz="4" w:space="0" w:color="auto"/>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4 612</w:t>
            </w:r>
          </w:p>
        </w:tc>
        <w:tc>
          <w:tcPr>
            <w:tcW w:w="945" w:type="dxa"/>
            <w:tcBorders>
              <w:top w:val="nil"/>
              <w:left w:val="nil"/>
              <w:bottom w:val="single" w:sz="4" w:space="0" w:color="auto"/>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4 612</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obeskattade reserver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7 203</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7 203</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4 612</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4 612</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Avsättningar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Avsättningar för pe</w:t>
            </w:r>
            <w:r w:rsidRPr="0062542F">
              <w:rPr>
                <w:sz w:val="16"/>
                <w:szCs w:val="16"/>
              </w:rPr>
              <w:t>n</w:t>
            </w:r>
            <w:r w:rsidRPr="0062542F">
              <w:rPr>
                <w:sz w:val="16"/>
                <w:szCs w:val="16"/>
              </w:rPr>
              <w:t>sioner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1 542</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1 542</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1 589</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1 589</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avsättningar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1 542</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1 542</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1 589</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1 589</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Långfristiga skulder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Inteckningslån</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45 050</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45 050</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45 050</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45 050</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långfristiga skulder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45 050</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45 050</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45 050</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45 050</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Kortfristiga skulder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vAlign w:val="bottom"/>
          </w:tcPr>
          <w:p w:rsidR="0024508E" w:rsidRPr="0062542F" w:rsidRDefault="0024508E" w:rsidP="0024508E">
            <w:pPr>
              <w:spacing w:before="0" w:line="240" w:lineRule="auto"/>
              <w:jc w:val="left"/>
              <w:rPr>
                <w:sz w:val="16"/>
                <w:szCs w:val="16"/>
              </w:rPr>
            </w:pPr>
            <w:r w:rsidRPr="0062542F">
              <w:rPr>
                <w:sz w:val="16"/>
                <w:szCs w:val="16"/>
              </w:rPr>
              <w:t>Beviljade ej utbetalda forskning</w:t>
            </w:r>
            <w:r w:rsidRPr="0062542F">
              <w:rPr>
                <w:sz w:val="16"/>
                <w:szCs w:val="16"/>
              </w:rPr>
              <w:t>s</w:t>
            </w:r>
            <w:r w:rsidRPr="0062542F">
              <w:rPr>
                <w:sz w:val="16"/>
                <w:szCs w:val="16"/>
              </w:rPr>
              <w:t>medel</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775 169</w:t>
            </w:r>
          </w:p>
        </w:tc>
        <w:tc>
          <w:tcPr>
            <w:tcW w:w="87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775 169</w:t>
            </w:r>
          </w:p>
        </w:tc>
        <w:tc>
          <w:tcPr>
            <w:tcW w:w="848"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750 390</w:t>
            </w:r>
          </w:p>
        </w:tc>
        <w:tc>
          <w:tcPr>
            <w:tcW w:w="94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750 390</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Leverantörsskulder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3 319</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3 319</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2 587</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2 587</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Valutaterminer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26</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6 911</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6 911</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r w:rsidRPr="0062542F">
              <w:rPr>
                <w:sz w:val="16"/>
                <w:szCs w:val="16"/>
              </w:rPr>
              <w:t>Övriga kortfristiga skulder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27</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85 220</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85 220</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9 103</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9 103</w:t>
            </w:r>
          </w:p>
        </w:tc>
      </w:tr>
      <w:tr w:rsidR="0024508E" w:rsidRPr="0062542F" w:rsidTr="0024508E">
        <w:trPr>
          <w:cantSplit/>
        </w:trPr>
        <w:tc>
          <w:tcPr>
            <w:tcW w:w="2478" w:type="dxa"/>
            <w:tcBorders>
              <w:top w:val="nil"/>
              <w:left w:val="nil"/>
              <w:bottom w:val="nil"/>
              <w:right w:val="nil"/>
            </w:tcBorders>
            <w:vAlign w:val="bottom"/>
          </w:tcPr>
          <w:p w:rsidR="0024508E" w:rsidRPr="0062542F" w:rsidRDefault="0024508E" w:rsidP="0024508E">
            <w:pPr>
              <w:spacing w:before="0" w:line="240" w:lineRule="auto"/>
              <w:jc w:val="left"/>
              <w:rPr>
                <w:sz w:val="16"/>
                <w:szCs w:val="16"/>
              </w:rPr>
            </w:pPr>
            <w:r w:rsidRPr="0062542F">
              <w:rPr>
                <w:sz w:val="16"/>
                <w:szCs w:val="16"/>
              </w:rPr>
              <w:t>Upplupna kostnader och förutbeta</w:t>
            </w:r>
            <w:r w:rsidRPr="0062542F">
              <w:rPr>
                <w:sz w:val="16"/>
                <w:szCs w:val="16"/>
              </w:rPr>
              <w:t>l</w:t>
            </w:r>
            <w:r w:rsidRPr="0062542F">
              <w:rPr>
                <w:sz w:val="16"/>
                <w:szCs w:val="16"/>
              </w:rPr>
              <w:t>da intä</w:t>
            </w:r>
            <w:r w:rsidRPr="0062542F">
              <w:rPr>
                <w:sz w:val="16"/>
                <w:szCs w:val="16"/>
              </w:rPr>
              <w:t>k</w:t>
            </w:r>
            <w:r w:rsidRPr="0062542F">
              <w:rPr>
                <w:sz w:val="16"/>
                <w:szCs w:val="16"/>
              </w:rPr>
              <w:t>ter</w:t>
            </w:r>
          </w:p>
        </w:tc>
        <w:tc>
          <w:tcPr>
            <w:tcW w:w="546"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28</w:t>
            </w:r>
          </w:p>
        </w:tc>
        <w:tc>
          <w:tcPr>
            <w:tcW w:w="829"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7 497</w:t>
            </w:r>
          </w:p>
        </w:tc>
        <w:tc>
          <w:tcPr>
            <w:tcW w:w="87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7 497</w:t>
            </w:r>
          </w:p>
        </w:tc>
        <w:tc>
          <w:tcPr>
            <w:tcW w:w="848"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6 427</w:t>
            </w:r>
          </w:p>
        </w:tc>
        <w:tc>
          <w:tcPr>
            <w:tcW w:w="945" w:type="dxa"/>
            <w:tcBorders>
              <w:top w:val="nil"/>
              <w:left w:val="nil"/>
              <w:bottom w:val="nil"/>
              <w:right w:val="nil"/>
            </w:tcBorders>
            <w:noWrap/>
          </w:tcPr>
          <w:p w:rsidR="0024508E" w:rsidRPr="0062542F" w:rsidRDefault="0024508E" w:rsidP="0024508E">
            <w:pPr>
              <w:spacing w:before="0" w:line="240" w:lineRule="auto"/>
              <w:jc w:val="right"/>
              <w:rPr>
                <w:sz w:val="16"/>
                <w:szCs w:val="16"/>
              </w:rPr>
            </w:pPr>
            <w:r w:rsidRPr="0062542F">
              <w:rPr>
                <w:sz w:val="16"/>
                <w:szCs w:val="16"/>
              </w:rPr>
              <w:t>6 427</w:t>
            </w:r>
          </w:p>
        </w:tc>
      </w:tr>
      <w:tr w:rsidR="0024508E" w:rsidRPr="0062542F" w:rsidTr="0024508E">
        <w:trPr>
          <w:cantSplit/>
        </w:trPr>
        <w:tc>
          <w:tcPr>
            <w:tcW w:w="2478"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kortfristiga skulder</w:t>
            </w:r>
          </w:p>
        </w:tc>
        <w:tc>
          <w:tcPr>
            <w:tcW w:w="546"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878 116</w:t>
            </w:r>
          </w:p>
        </w:tc>
        <w:tc>
          <w:tcPr>
            <w:tcW w:w="875"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878 116</w:t>
            </w:r>
          </w:p>
        </w:tc>
        <w:tc>
          <w:tcPr>
            <w:tcW w:w="848"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768 507</w:t>
            </w:r>
          </w:p>
        </w:tc>
        <w:tc>
          <w:tcPr>
            <w:tcW w:w="945" w:type="dxa"/>
            <w:tcBorders>
              <w:top w:val="single" w:sz="4" w:space="0" w:color="auto"/>
              <w:left w:val="nil"/>
              <w:bottom w:val="single" w:sz="4" w:space="0" w:color="auto"/>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768 507</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skulder och avsättnin</w:t>
            </w:r>
            <w:r w:rsidRPr="0062542F">
              <w:rPr>
                <w:b/>
                <w:bCs/>
                <w:sz w:val="16"/>
                <w:szCs w:val="16"/>
              </w:rPr>
              <w:t>g</w:t>
            </w:r>
            <w:r w:rsidRPr="0062542F">
              <w:rPr>
                <w:b/>
                <w:bCs/>
                <w:sz w:val="16"/>
                <w:szCs w:val="16"/>
              </w:rPr>
              <w:t>ar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931 911</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931 911</w:t>
            </w: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819 758</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819 758</w:t>
            </w:r>
          </w:p>
        </w:tc>
      </w:tr>
      <w:tr w:rsidR="0024508E" w:rsidRPr="0062542F" w:rsidTr="0024508E">
        <w:trPr>
          <w:cantSplit/>
        </w:trPr>
        <w:tc>
          <w:tcPr>
            <w:tcW w:w="2478"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Summa eget kapital och skulder</w:t>
            </w:r>
          </w:p>
        </w:tc>
        <w:tc>
          <w:tcPr>
            <w:tcW w:w="546" w:type="dxa"/>
            <w:tcBorders>
              <w:top w:val="single" w:sz="4" w:space="0" w:color="auto"/>
              <w:left w:val="nil"/>
              <w:bottom w:val="nil"/>
              <w:right w:val="nil"/>
            </w:tcBorders>
            <w:noWrap/>
            <w:vAlign w:val="bottom"/>
          </w:tcPr>
          <w:p w:rsidR="0024508E" w:rsidRPr="0062542F" w:rsidRDefault="0024508E" w:rsidP="0024508E">
            <w:pPr>
              <w:spacing w:before="0" w:line="240" w:lineRule="auto"/>
              <w:jc w:val="left"/>
              <w:rPr>
                <w:b/>
                <w:bCs/>
                <w:sz w:val="16"/>
                <w:szCs w:val="16"/>
              </w:rPr>
            </w:pPr>
            <w:r w:rsidRPr="0062542F">
              <w:rPr>
                <w:b/>
                <w:bCs/>
                <w:sz w:val="16"/>
                <w:szCs w:val="16"/>
              </w:rPr>
              <w:t> </w:t>
            </w:r>
          </w:p>
        </w:tc>
        <w:tc>
          <w:tcPr>
            <w:tcW w:w="829"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8 532 213</w:t>
            </w:r>
          </w:p>
        </w:tc>
        <w:tc>
          <w:tcPr>
            <w:tcW w:w="87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9 691 269</w:t>
            </w:r>
          </w:p>
        </w:tc>
        <w:tc>
          <w:tcPr>
            <w:tcW w:w="848"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8 501 014</w:t>
            </w:r>
          </w:p>
        </w:tc>
        <w:tc>
          <w:tcPr>
            <w:tcW w:w="945" w:type="dxa"/>
            <w:tcBorders>
              <w:top w:val="single" w:sz="4" w:space="0" w:color="auto"/>
              <w:left w:val="nil"/>
              <w:bottom w:val="nil"/>
              <w:right w:val="nil"/>
            </w:tcBorders>
            <w:noWrap/>
            <w:vAlign w:val="bottom"/>
          </w:tcPr>
          <w:p w:rsidR="0024508E" w:rsidRPr="0062542F" w:rsidRDefault="0024508E" w:rsidP="0024508E">
            <w:pPr>
              <w:spacing w:before="0" w:line="240" w:lineRule="auto"/>
              <w:jc w:val="right"/>
              <w:rPr>
                <w:b/>
                <w:bCs/>
                <w:sz w:val="16"/>
                <w:szCs w:val="16"/>
              </w:rPr>
            </w:pPr>
            <w:r w:rsidRPr="0062542F">
              <w:rPr>
                <w:b/>
                <w:bCs/>
                <w:sz w:val="16"/>
                <w:szCs w:val="16"/>
              </w:rPr>
              <w:t>10 360 843</w:t>
            </w: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546"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29"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Ställda säkerheter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29</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49 371</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49 371</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r w:rsidR="0024508E" w:rsidRPr="0062542F" w:rsidTr="0024508E">
        <w:trPr>
          <w:cantSplit/>
        </w:trPr>
        <w:tc>
          <w:tcPr>
            <w:tcW w:w="2478" w:type="dxa"/>
            <w:tcBorders>
              <w:top w:val="nil"/>
              <w:left w:val="nil"/>
              <w:bottom w:val="nil"/>
              <w:right w:val="nil"/>
            </w:tcBorders>
            <w:noWrap/>
            <w:vAlign w:val="bottom"/>
          </w:tcPr>
          <w:p w:rsidR="0024508E" w:rsidRPr="0062542F" w:rsidRDefault="0024508E" w:rsidP="0024508E">
            <w:pPr>
              <w:spacing w:before="0" w:line="240" w:lineRule="auto"/>
              <w:jc w:val="left"/>
              <w:rPr>
                <w:i/>
                <w:iCs/>
                <w:sz w:val="16"/>
                <w:szCs w:val="16"/>
              </w:rPr>
            </w:pPr>
            <w:r w:rsidRPr="0062542F">
              <w:rPr>
                <w:i/>
                <w:iCs/>
                <w:sz w:val="16"/>
                <w:szCs w:val="16"/>
              </w:rPr>
              <w:t>Ansvarsförbindelser</w:t>
            </w:r>
          </w:p>
        </w:tc>
        <w:tc>
          <w:tcPr>
            <w:tcW w:w="546"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31</w:t>
            </w:r>
          </w:p>
        </w:tc>
        <w:tc>
          <w:tcPr>
            <w:tcW w:w="829"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103 968</w:t>
            </w:r>
          </w:p>
        </w:tc>
        <w:tc>
          <w:tcPr>
            <w:tcW w:w="87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c>
          <w:tcPr>
            <w:tcW w:w="848" w:type="dxa"/>
            <w:tcBorders>
              <w:top w:val="nil"/>
              <w:left w:val="nil"/>
              <w:bottom w:val="nil"/>
              <w:right w:val="nil"/>
            </w:tcBorders>
            <w:noWrap/>
            <w:vAlign w:val="bottom"/>
          </w:tcPr>
          <w:p w:rsidR="0024508E" w:rsidRPr="0062542F" w:rsidRDefault="0024508E" w:rsidP="0024508E">
            <w:pPr>
              <w:spacing w:before="0" w:line="240" w:lineRule="auto"/>
              <w:jc w:val="right"/>
              <w:rPr>
                <w:sz w:val="16"/>
                <w:szCs w:val="16"/>
              </w:rPr>
            </w:pPr>
            <w:r w:rsidRPr="0062542F">
              <w:rPr>
                <w:sz w:val="16"/>
                <w:szCs w:val="16"/>
              </w:rPr>
              <w:t>86 907</w:t>
            </w:r>
          </w:p>
        </w:tc>
        <w:tc>
          <w:tcPr>
            <w:tcW w:w="945" w:type="dxa"/>
            <w:tcBorders>
              <w:top w:val="nil"/>
              <w:left w:val="nil"/>
              <w:bottom w:val="nil"/>
              <w:right w:val="nil"/>
            </w:tcBorders>
            <w:noWrap/>
            <w:vAlign w:val="bottom"/>
          </w:tcPr>
          <w:p w:rsidR="0024508E" w:rsidRPr="0062542F" w:rsidRDefault="0024508E" w:rsidP="0024508E">
            <w:pPr>
              <w:spacing w:before="0" w:line="240" w:lineRule="auto"/>
              <w:jc w:val="left"/>
              <w:rPr>
                <w:sz w:val="16"/>
                <w:szCs w:val="16"/>
              </w:rPr>
            </w:pPr>
          </w:p>
        </w:tc>
      </w:tr>
    </w:tbl>
    <w:p w:rsidR="00965D5B" w:rsidRPr="0062542F" w:rsidRDefault="00965D5B" w:rsidP="00E00616"/>
    <w:p w:rsidR="00965D5B" w:rsidRPr="0062542F" w:rsidRDefault="00965D5B" w:rsidP="00965D5B">
      <w:pPr>
        <w:pStyle w:val="Tryckort"/>
        <w:framePr w:wrap="around"/>
        <w:jc w:val="right"/>
      </w:pPr>
      <w:r w:rsidRPr="0062542F">
        <w:t>Elanders Gotab, Stockholm  2012</w:t>
      </w:r>
    </w:p>
    <w:p w:rsidR="008641CE" w:rsidRPr="0062542F" w:rsidRDefault="008641CE" w:rsidP="00965D5B">
      <w:pPr>
        <w:pStyle w:val="Normaltindrag"/>
      </w:pPr>
    </w:p>
    <w:sectPr w:rsidR="008641CE" w:rsidRPr="0062542F" w:rsidSect="00797E7D">
      <w:headerReference w:type="even" r:id="rId66"/>
      <w:headerReference w:type="default" r:id="rId67"/>
      <w:footerReference w:type="even" r:id="rId68"/>
      <w:footerReference w:type="default" r:id="rId69"/>
      <w:headerReference w:type="first" r:id="rId70"/>
      <w:footerReference w:type="first" r:id="rId7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99D" w:rsidRPr="0062542F" w:rsidRDefault="0082799D">
      <w:r w:rsidRPr="0062542F">
        <w:separator/>
      </w:r>
    </w:p>
  </w:endnote>
  <w:endnote w:type="continuationSeparator" w:id="0">
    <w:p w:rsidR="0082799D" w:rsidRPr="0062542F" w:rsidRDefault="0082799D">
      <w:r w:rsidRPr="00625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4</w:t>
    </w:r>
    <w:r w:rsidRPr="0062542F">
      <w:fldChar w:fldCharType="end"/>
    </w:r>
  </w:p>
  <w:p w:rsidR="00C44EE8" w:rsidRPr="0062542F" w:rsidRDefault="00C44E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6428F8">
    <w:pPr>
      <w:pStyle w:val="SidfotV"/>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50</w:t>
    </w:r>
    <w:r w:rsidRPr="0062542F">
      <w:fldChar w:fldCharType="end"/>
    </w:r>
  </w:p>
  <w:p w:rsidR="00C44EE8" w:rsidRPr="0062542F" w:rsidRDefault="00C44E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6428F8">
    <w:pPr>
      <w:pStyle w:val="SidfotH"/>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49</w:t>
    </w:r>
    <w:r w:rsidRPr="0062542F">
      <w:fldChar w:fldCharType="end"/>
    </w:r>
  </w:p>
  <w:p w:rsidR="00C44EE8" w:rsidRPr="0062542F" w:rsidRDefault="00C44E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6428F8">
    <w:pPr>
      <w:pStyle w:val="SidfotV"/>
      <w:framePr w:w="8957" w:h="283" w:hRule="exact" w:hSpace="0" w:vSpace="0" w:wrap="around" w:xAlign="inside" w:y="13040"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48</w:instrText>
    </w:r>
    <w:r w:rsidRPr="0062542F">
      <w:fldChar w:fldCharType="end"/>
    </w:r>
    <w:r w:rsidRPr="0062542F">
      <w:instrText xml:space="preserve">/2 </w:instrText>
    </w:r>
    <w:r w:rsidRPr="0062542F">
      <w:fldChar w:fldCharType="separate"/>
    </w:r>
    <w:r w:rsidR="00B17461" w:rsidRPr="0062542F">
      <w:instrText>24</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48</w:instrText>
    </w:r>
    <w:r w:rsidRPr="0062542F">
      <w:fldChar w:fldCharType="end"/>
    </w:r>
    <w:r w:rsidRPr="0062542F">
      <w:instrText xml:space="preserve">/2) </w:instrText>
    </w:r>
    <w:r w:rsidRPr="0062542F">
      <w:fldChar w:fldCharType="separate"/>
    </w:r>
    <w:r w:rsidR="00B17461" w:rsidRPr="0062542F">
      <w:instrText>24</w:instrText>
    </w:r>
    <w:r w:rsidRPr="0062542F">
      <w:fldChar w:fldCharType="end"/>
    </w:r>
    <w:r w:rsidRPr="0062542F">
      <w:fldChar w:fldCharType="separate"/>
    </w:r>
    <w:r w:rsidR="00B17461" w:rsidRPr="0062542F">
      <w:instrText>0</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48</w:instrText>
    </w:r>
    <w:r w:rsidRPr="0062542F">
      <w:fldChar w:fldCharType="end"/>
    </w:r>
  </w:p>
  <w:p w:rsidR="00B17461" w:rsidRPr="0062542F" w:rsidRDefault="00C44EE8" w:rsidP="006428F8">
    <w:pPr>
      <w:pStyle w:val="SidfotV"/>
      <w:framePr w:w="8957" w:h="283" w:hRule="exact" w:hSpace="0" w:vSpace="0" w:wrap="around" w:xAlign="inside" w:y="13040"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49</w:instrText>
    </w:r>
    <w:r w:rsidRPr="0062542F">
      <w:fldChar w:fldCharType="end"/>
    </w:r>
    <w:r w:rsidRPr="0062542F">
      <w:instrText>"</w:instrText>
    </w:r>
    <w:r w:rsidRPr="0062542F">
      <w:fldChar w:fldCharType="separate"/>
    </w:r>
    <w:r w:rsidR="00B17461" w:rsidRPr="0062542F">
      <w:t>48</w:t>
    </w:r>
  </w:p>
  <w:p w:rsidR="00C44EE8" w:rsidRPr="0062542F" w:rsidRDefault="00C44EE8" w:rsidP="006428F8">
    <w:pPr>
      <w:pStyle w:val="SidfotH"/>
      <w:framePr w:w="8957" w:h="283" w:hRule="exact" w:hSpace="0" w:vSpace="0" w:wrap="around" w:xAlign="inside" w:y="13040" w:anchorLock="0"/>
    </w:pPr>
    <w:r w:rsidRPr="0062542F">
      <w:fldChar w:fldCharType="end"/>
    </w:r>
  </w:p>
  <w:p w:rsidR="00C44EE8" w:rsidRPr="0062542F" w:rsidRDefault="00C44E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501BAF">
    <w:pPr>
      <w:pStyle w:val="SidfotV"/>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52</w:t>
    </w:r>
    <w:r w:rsidRPr="0062542F">
      <w:fldChar w:fldCharType="end"/>
    </w:r>
  </w:p>
  <w:p w:rsidR="00C44EE8" w:rsidRPr="0062542F" w:rsidRDefault="00C44E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501BAF">
    <w:pPr>
      <w:pStyle w:val="SidfotH"/>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51</w:t>
    </w:r>
    <w:r w:rsidRPr="0062542F">
      <w:fldChar w:fldCharType="end"/>
    </w:r>
  </w:p>
  <w:p w:rsidR="00C44EE8" w:rsidRPr="0062542F" w:rsidRDefault="00C44E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501BAF">
    <w:pPr>
      <w:pStyle w:val="SidfotV"/>
      <w:framePr w:w="8957" w:h="283" w:hRule="exact" w:hSpace="0" w:vSpace="0" w:wrap="around" w:xAlign="inside" w:y="13040"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50</w:instrText>
    </w:r>
    <w:r w:rsidRPr="0062542F">
      <w:fldChar w:fldCharType="end"/>
    </w:r>
    <w:r w:rsidRPr="0062542F">
      <w:instrText xml:space="preserve">/2 </w:instrText>
    </w:r>
    <w:r w:rsidRPr="0062542F">
      <w:fldChar w:fldCharType="separate"/>
    </w:r>
    <w:r w:rsidR="00B17461" w:rsidRPr="0062542F">
      <w:instrText>25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50</w:instrText>
    </w:r>
    <w:r w:rsidRPr="0062542F">
      <w:fldChar w:fldCharType="end"/>
    </w:r>
    <w:r w:rsidRPr="0062542F">
      <w:instrText xml:space="preserve">/2) </w:instrText>
    </w:r>
    <w:r w:rsidRPr="0062542F">
      <w:fldChar w:fldCharType="separate"/>
    </w:r>
    <w:r w:rsidR="00B17461" w:rsidRPr="0062542F">
      <w:instrText>25</w:instrText>
    </w:r>
    <w:r w:rsidRPr="0062542F">
      <w:fldChar w:fldCharType="end"/>
    </w:r>
    <w:r w:rsidRPr="0062542F">
      <w:fldChar w:fldCharType="separate"/>
    </w:r>
    <w:r w:rsidR="00B17461" w:rsidRPr="0062542F">
      <w:instrText>0</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50</w:instrText>
    </w:r>
    <w:r w:rsidRPr="0062542F">
      <w:fldChar w:fldCharType="end"/>
    </w:r>
  </w:p>
  <w:p w:rsidR="00B17461" w:rsidRPr="0062542F" w:rsidRDefault="00C44EE8" w:rsidP="00501BAF">
    <w:pPr>
      <w:pStyle w:val="SidfotV"/>
      <w:framePr w:w="8957" w:h="283" w:hRule="exact" w:hSpace="0" w:vSpace="0" w:wrap="around" w:xAlign="inside" w:y="13040"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51</w:instrText>
    </w:r>
    <w:r w:rsidRPr="0062542F">
      <w:fldChar w:fldCharType="end"/>
    </w:r>
    <w:r w:rsidRPr="0062542F">
      <w:instrText>"</w:instrText>
    </w:r>
    <w:r w:rsidRPr="0062542F">
      <w:fldChar w:fldCharType="separate"/>
    </w:r>
    <w:r w:rsidR="00B17461" w:rsidRPr="0062542F">
      <w:t>50</w:t>
    </w:r>
  </w:p>
  <w:p w:rsidR="00C44EE8" w:rsidRPr="0062542F" w:rsidRDefault="00C44EE8" w:rsidP="00501BAF">
    <w:pPr>
      <w:pStyle w:val="SidfotH"/>
      <w:framePr w:w="8957" w:h="283" w:hRule="exact" w:hSpace="0" w:vSpace="0" w:wrap="around" w:xAlign="inside" w:y="13040" w:anchorLock="0"/>
    </w:pPr>
    <w:r w:rsidRPr="0062542F">
      <w:fldChar w:fldCharType="end"/>
    </w:r>
  </w:p>
  <w:p w:rsidR="00C44EE8" w:rsidRPr="0062542F" w:rsidRDefault="00C44EE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52</w:t>
    </w:r>
    <w:r w:rsidRPr="0062542F">
      <w:fldChar w:fldCharType="end"/>
    </w:r>
  </w:p>
  <w:p w:rsidR="00C44EE8" w:rsidRPr="0062542F" w:rsidRDefault="00C44EE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53</w:t>
    </w:r>
    <w:r w:rsidRPr="0062542F">
      <w:fldChar w:fldCharType="end"/>
    </w:r>
  </w:p>
  <w:p w:rsidR="00C44EE8" w:rsidRPr="0062542F" w:rsidRDefault="00C44EE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51</w:instrText>
    </w:r>
    <w:r w:rsidRPr="0062542F">
      <w:fldChar w:fldCharType="end"/>
    </w:r>
    <w:r w:rsidRPr="0062542F">
      <w:instrText xml:space="preserve">/2 </w:instrText>
    </w:r>
    <w:r w:rsidRPr="0062542F">
      <w:fldChar w:fldCharType="separate"/>
    </w:r>
    <w:r w:rsidR="00B17461" w:rsidRPr="0062542F">
      <w:instrText>25,5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51</w:instrText>
    </w:r>
    <w:r w:rsidRPr="0062542F">
      <w:fldChar w:fldCharType="end"/>
    </w:r>
    <w:r w:rsidRPr="0062542F">
      <w:instrText xml:space="preserve">/2) </w:instrText>
    </w:r>
    <w:r w:rsidRPr="0062542F">
      <w:fldChar w:fldCharType="separate"/>
    </w:r>
    <w:r w:rsidR="00B17461" w:rsidRPr="0062542F">
      <w:instrText>25</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52</w:instrText>
    </w:r>
    <w:r w:rsidRPr="0062542F">
      <w:fldChar w:fldCharType="end"/>
    </w:r>
  </w:p>
  <w:p w:rsidR="00C44EE8" w:rsidRPr="0062542F" w:rsidRDefault="00C44EE8">
    <w:pPr>
      <w:pStyle w:val="SidfotH"/>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51</w:instrText>
    </w:r>
    <w:r w:rsidRPr="0062542F">
      <w:fldChar w:fldCharType="end"/>
    </w:r>
    <w:r w:rsidRPr="0062542F">
      <w:instrText>"</w:instrText>
    </w:r>
    <w:r w:rsidRPr="0062542F">
      <w:fldChar w:fldCharType="separate"/>
    </w:r>
    <w:r w:rsidR="00B17461" w:rsidRPr="0062542F">
      <w:t>51</w:t>
    </w:r>
    <w:r w:rsidRPr="0062542F">
      <w:fldChar w:fldCharType="end"/>
    </w:r>
  </w:p>
  <w:p w:rsidR="00C44EE8" w:rsidRPr="0062542F" w:rsidRDefault="00C44EE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1F041F">
    <w:pPr>
      <w:pStyle w:val="SidfotV"/>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54</w:t>
    </w:r>
    <w:r w:rsidRPr="0062542F">
      <w:fldChar w:fldCharType="end"/>
    </w:r>
  </w:p>
  <w:p w:rsidR="00C44EE8" w:rsidRPr="0062542F" w:rsidRDefault="00C44E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3</w:t>
    </w:r>
    <w:r w:rsidRPr="0062542F">
      <w:fldChar w:fldCharType="end"/>
    </w:r>
  </w:p>
  <w:p w:rsidR="00C44EE8" w:rsidRPr="0062542F" w:rsidRDefault="00C44EE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1F041F">
    <w:pPr>
      <w:pStyle w:val="SidfotH"/>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55</w:t>
    </w:r>
    <w:r w:rsidRPr="0062542F">
      <w:fldChar w:fldCharType="end"/>
    </w:r>
  </w:p>
  <w:p w:rsidR="00C44EE8" w:rsidRPr="0062542F" w:rsidRDefault="00C44EE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1F041F">
    <w:pPr>
      <w:pStyle w:val="SidfotV"/>
      <w:framePr w:w="8957" w:h="283" w:hRule="exact" w:hSpace="0" w:vSpace="0" w:wrap="around" w:xAlign="inside" w:y="13040"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53</w:instrText>
    </w:r>
    <w:r w:rsidRPr="0062542F">
      <w:fldChar w:fldCharType="end"/>
    </w:r>
    <w:r w:rsidRPr="0062542F">
      <w:instrText xml:space="preserve">/2 </w:instrText>
    </w:r>
    <w:r w:rsidRPr="0062542F">
      <w:fldChar w:fldCharType="separate"/>
    </w:r>
    <w:r w:rsidR="00B17461" w:rsidRPr="0062542F">
      <w:instrText>26,5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53</w:instrText>
    </w:r>
    <w:r w:rsidRPr="0062542F">
      <w:fldChar w:fldCharType="end"/>
    </w:r>
    <w:r w:rsidRPr="0062542F">
      <w:instrText xml:space="preserve">/2) </w:instrText>
    </w:r>
    <w:r w:rsidRPr="0062542F">
      <w:fldChar w:fldCharType="separate"/>
    </w:r>
    <w:r w:rsidR="00B17461" w:rsidRPr="0062542F">
      <w:instrText>26</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54</w:instrText>
    </w:r>
    <w:r w:rsidRPr="0062542F">
      <w:fldChar w:fldCharType="end"/>
    </w:r>
  </w:p>
  <w:p w:rsidR="00C44EE8" w:rsidRPr="0062542F" w:rsidRDefault="00C44EE8" w:rsidP="001F041F">
    <w:pPr>
      <w:pStyle w:val="SidfotH"/>
      <w:framePr w:w="8957" w:h="283" w:hRule="exact" w:hSpace="0" w:vSpace="0" w:wrap="around" w:xAlign="inside" w:y="13040"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53</w:instrText>
    </w:r>
    <w:r w:rsidRPr="0062542F">
      <w:fldChar w:fldCharType="end"/>
    </w:r>
    <w:r w:rsidRPr="0062542F">
      <w:instrText>"</w:instrText>
    </w:r>
    <w:r w:rsidRPr="0062542F">
      <w:fldChar w:fldCharType="separate"/>
    </w:r>
    <w:r w:rsidR="00B17461" w:rsidRPr="0062542F">
      <w:t>53</w:t>
    </w:r>
    <w:r w:rsidRPr="0062542F">
      <w:fldChar w:fldCharType="end"/>
    </w:r>
  </w:p>
  <w:p w:rsidR="00C44EE8" w:rsidRPr="0062542F" w:rsidRDefault="00C44EE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8641CE">
    <w:pPr>
      <w:pStyle w:val="SidfotV"/>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56</w:t>
    </w:r>
    <w:r w:rsidRPr="0062542F">
      <w:fldChar w:fldCharType="end"/>
    </w:r>
  </w:p>
  <w:p w:rsidR="00C44EE8" w:rsidRPr="0062542F" w:rsidRDefault="00C44EE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8641CE">
    <w:pPr>
      <w:pStyle w:val="SidfotH"/>
      <w:framePr w:w="8957" w:h="283" w:hRule="exact" w:hSpace="0" w:vSpace="0" w:wrap="around" w:xAlign="inside" w:y="13040"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57</w:t>
    </w:r>
    <w:r w:rsidRPr="0062542F">
      <w:fldChar w:fldCharType="end"/>
    </w:r>
  </w:p>
  <w:p w:rsidR="00C44EE8" w:rsidRPr="0062542F" w:rsidRDefault="00C44EE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8641CE">
    <w:pPr>
      <w:pStyle w:val="SidfotV"/>
      <w:framePr w:w="8957" w:h="283" w:hRule="exact" w:hSpace="0" w:vSpace="0" w:wrap="around" w:xAlign="inside" w:y="13040"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55</w:instrText>
    </w:r>
    <w:r w:rsidRPr="0062542F">
      <w:fldChar w:fldCharType="end"/>
    </w:r>
    <w:r w:rsidRPr="0062542F">
      <w:instrText xml:space="preserve">/2 </w:instrText>
    </w:r>
    <w:r w:rsidRPr="0062542F">
      <w:fldChar w:fldCharType="separate"/>
    </w:r>
    <w:r w:rsidR="00B17461" w:rsidRPr="0062542F">
      <w:instrText>27,5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55</w:instrText>
    </w:r>
    <w:r w:rsidRPr="0062542F">
      <w:fldChar w:fldCharType="end"/>
    </w:r>
    <w:r w:rsidRPr="0062542F">
      <w:instrText xml:space="preserve">/2) </w:instrText>
    </w:r>
    <w:r w:rsidRPr="0062542F">
      <w:fldChar w:fldCharType="separate"/>
    </w:r>
    <w:r w:rsidR="00B17461" w:rsidRPr="0062542F">
      <w:instrText>27</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56</w:instrText>
    </w:r>
    <w:r w:rsidRPr="0062542F">
      <w:fldChar w:fldCharType="end"/>
    </w:r>
  </w:p>
  <w:p w:rsidR="00C44EE8" w:rsidRPr="0062542F" w:rsidRDefault="00C44EE8" w:rsidP="008641CE">
    <w:pPr>
      <w:pStyle w:val="SidfotH"/>
      <w:framePr w:w="8957" w:h="283" w:hRule="exact" w:hSpace="0" w:vSpace="0" w:wrap="around" w:xAlign="inside" w:y="13040"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55</w:instrText>
    </w:r>
    <w:r w:rsidRPr="0062542F">
      <w:fldChar w:fldCharType="end"/>
    </w:r>
    <w:r w:rsidRPr="0062542F">
      <w:instrText>"</w:instrText>
    </w:r>
    <w:r w:rsidRPr="0062542F">
      <w:fldChar w:fldCharType="separate"/>
    </w:r>
    <w:r w:rsidR="00B17461" w:rsidRPr="0062542F">
      <w:t>55</w:t>
    </w:r>
    <w:r w:rsidRPr="0062542F">
      <w:fldChar w:fldCharType="end"/>
    </w:r>
  </w:p>
  <w:p w:rsidR="00C44EE8" w:rsidRPr="0062542F" w:rsidRDefault="00C44EE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70</w:t>
    </w:r>
    <w:r w:rsidRPr="0062542F">
      <w:fldChar w:fldCharType="end"/>
    </w:r>
  </w:p>
  <w:p w:rsidR="00C44EE8" w:rsidRPr="0062542F" w:rsidRDefault="00C44EE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69</w:t>
    </w:r>
    <w:r w:rsidRPr="0062542F">
      <w:fldChar w:fldCharType="end"/>
    </w:r>
  </w:p>
  <w:p w:rsidR="00C44EE8" w:rsidRPr="0062542F" w:rsidRDefault="00C44EE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58</w:instrText>
    </w:r>
    <w:r w:rsidRPr="0062542F">
      <w:fldChar w:fldCharType="end"/>
    </w:r>
    <w:r w:rsidRPr="0062542F">
      <w:instrText xml:space="preserve">/2 </w:instrText>
    </w:r>
    <w:r w:rsidRPr="0062542F">
      <w:fldChar w:fldCharType="separate"/>
    </w:r>
    <w:r w:rsidR="00B17461" w:rsidRPr="0062542F">
      <w:instrText>29</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58</w:instrText>
    </w:r>
    <w:r w:rsidRPr="0062542F">
      <w:fldChar w:fldCharType="end"/>
    </w:r>
    <w:r w:rsidRPr="0062542F">
      <w:instrText xml:space="preserve">/2) </w:instrText>
    </w:r>
    <w:r w:rsidRPr="0062542F">
      <w:fldChar w:fldCharType="separate"/>
    </w:r>
    <w:r w:rsidR="00B17461" w:rsidRPr="0062542F">
      <w:instrText>29</w:instrText>
    </w:r>
    <w:r w:rsidRPr="0062542F">
      <w:fldChar w:fldCharType="end"/>
    </w:r>
    <w:r w:rsidRPr="0062542F">
      <w:fldChar w:fldCharType="separate"/>
    </w:r>
    <w:r w:rsidR="00B17461" w:rsidRPr="0062542F">
      <w:instrText>0</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58</w:instrText>
    </w:r>
    <w:r w:rsidRPr="0062542F">
      <w:fldChar w:fldCharType="end"/>
    </w:r>
  </w:p>
  <w:p w:rsidR="00B17461" w:rsidRPr="0062542F" w:rsidRDefault="00C44EE8">
    <w:pPr>
      <w:pStyle w:val="SidfotV"/>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59</w:instrText>
    </w:r>
    <w:r w:rsidRPr="0062542F">
      <w:fldChar w:fldCharType="end"/>
    </w:r>
    <w:r w:rsidRPr="0062542F">
      <w:instrText>"</w:instrText>
    </w:r>
    <w:r w:rsidRPr="0062542F">
      <w:fldChar w:fldCharType="separate"/>
    </w:r>
    <w:r w:rsidR="00B17461" w:rsidRPr="0062542F">
      <w:t>58</w:t>
    </w:r>
  </w:p>
  <w:p w:rsidR="00C44EE8" w:rsidRPr="0062542F" w:rsidRDefault="00C44EE8">
    <w:pPr>
      <w:pStyle w:val="SidfotH"/>
      <w:framePr w:w="8732" w:h="284" w:hRule="exact" w:hSpace="0" w:vSpace="0" w:wrap="around" w:xAlign="inside" w:y="13042" w:anchorLock="0"/>
    </w:pPr>
    <w:r w:rsidRPr="0062542F">
      <w:fldChar w:fldCharType="end"/>
    </w:r>
  </w:p>
  <w:p w:rsidR="00C44EE8" w:rsidRPr="0062542F" w:rsidRDefault="00C44EE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72</w:t>
    </w:r>
    <w:r w:rsidRPr="0062542F">
      <w:fldChar w:fldCharType="end"/>
    </w:r>
  </w:p>
  <w:p w:rsidR="00C44EE8" w:rsidRPr="0062542F" w:rsidRDefault="00C44EE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t>71</w:t>
    </w:r>
    <w:r w:rsidRPr="0062542F">
      <w:fldChar w:fldCharType="end"/>
    </w:r>
  </w:p>
  <w:p w:rsidR="00C44EE8" w:rsidRPr="0062542F" w:rsidRDefault="00C44E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62542F">
      <w:rPr>
        <w:noProof/>
      </w:rPr>
      <w:instrText>1</w:instrText>
    </w:r>
    <w:r w:rsidRPr="0062542F">
      <w:fldChar w:fldCharType="end"/>
    </w:r>
    <w:r w:rsidRPr="0062542F">
      <w:instrText xml:space="preserve">/2 </w:instrText>
    </w:r>
    <w:r w:rsidRPr="0062542F">
      <w:fldChar w:fldCharType="separate"/>
    </w:r>
    <w:r w:rsidR="0062542F">
      <w:rPr>
        <w:noProof/>
      </w:rPr>
      <w:instrText>0,5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62542F">
      <w:rPr>
        <w:noProof/>
      </w:rPr>
      <w:instrText>1</w:instrText>
    </w:r>
    <w:r w:rsidRPr="0062542F">
      <w:fldChar w:fldCharType="end"/>
    </w:r>
    <w:r w:rsidRPr="0062542F">
      <w:instrText xml:space="preserve">/2) </w:instrText>
    </w:r>
    <w:r w:rsidRPr="0062542F">
      <w:fldChar w:fldCharType="separate"/>
    </w:r>
    <w:r w:rsidR="0062542F">
      <w:rPr>
        <w:noProof/>
      </w:rPr>
      <w:instrText>0</w:instrText>
    </w:r>
    <w:r w:rsidRPr="0062542F">
      <w:fldChar w:fldCharType="end"/>
    </w:r>
    <w:r w:rsidRPr="0062542F">
      <w:fldChar w:fldCharType="separate"/>
    </w:r>
    <w:r w:rsidR="0062542F">
      <w:rPr>
        <w:noProof/>
      </w:rPr>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2</w:instrText>
    </w:r>
    <w:r w:rsidRPr="0062542F">
      <w:fldChar w:fldCharType="end"/>
    </w:r>
  </w:p>
  <w:p w:rsidR="00C44EE8" w:rsidRPr="0062542F" w:rsidRDefault="00C44EE8">
    <w:pPr>
      <w:pStyle w:val="SidfotH"/>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62542F">
      <w:rPr>
        <w:noProof/>
      </w:rPr>
      <w:instrText>1</w:instrText>
    </w:r>
    <w:r w:rsidRPr="0062542F">
      <w:fldChar w:fldCharType="end"/>
    </w:r>
    <w:r w:rsidRPr="0062542F">
      <w:instrText>"</w:instrText>
    </w:r>
    <w:r w:rsidRPr="0062542F">
      <w:fldChar w:fldCharType="separate"/>
    </w:r>
    <w:r w:rsidR="0062542F">
      <w:rPr>
        <w:noProof/>
      </w:rPr>
      <w:t>1</w:t>
    </w:r>
    <w:r w:rsidRPr="0062542F">
      <w:fldChar w:fldCharType="end"/>
    </w:r>
  </w:p>
  <w:p w:rsidR="00C44EE8" w:rsidRPr="0062542F" w:rsidRDefault="00C44EE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71</w:instrText>
    </w:r>
    <w:r w:rsidRPr="0062542F">
      <w:fldChar w:fldCharType="end"/>
    </w:r>
    <w:r w:rsidRPr="0062542F">
      <w:instrText xml:space="preserve">/2 </w:instrText>
    </w:r>
    <w:r w:rsidRPr="0062542F">
      <w:fldChar w:fldCharType="separate"/>
    </w:r>
    <w:r w:rsidR="00B17461" w:rsidRPr="0062542F">
      <w:instrText>35,5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71</w:instrText>
    </w:r>
    <w:r w:rsidRPr="0062542F">
      <w:fldChar w:fldCharType="end"/>
    </w:r>
    <w:r w:rsidRPr="0062542F">
      <w:instrText xml:space="preserve">/2) </w:instrText>
    </w:r>
    <w:r w:rsidRPr="0062542F">
      <w:fldChar w:fldCharType="separate"/>
    </w:r>
    <w:r w:rsidR="00B17461" w:rsidRPr="0062542F">
      <w:instrText>35</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70</w:instrText>
    </w:r>
    <w:r w:rsidRPr="0062542F">
      <w:fldChar w:fldCharType="end"/>
    </w:r>
  </w:p>
  <w:p w:rsidR="00C44EE8" w:rsidRPr="0062542F" w:rsidRDefault="00C44EE8">
    <w:pPr>
      <w:pStyle w:val="SidfotH"/>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71</w:instrText>
    </w:r>
    <w:r w:rsidRPr="0062542F">
      <w:fldChar w:fldCharType="end"/>
    </w:r>
    <w:r w:rsidRPr="0062542F">
      <w:instrText>"</w:instrText>
    </w:r>
    <w:r w:rsidRPr="0062542F">
      <w:fldChar w:fldCharType="separate"/>
    </w:r>
    <w:r w:rsidR="00B17461" w:rsidRPr="0062542F">
      <w:t>71</w:t>
    </w:r>
    <w:r w:rsidRPr="0062542F">
      <w:fldChar w:fldCharType="end"/>
    </w:r>
  </w:p>
  <w:p w:rsidR="00C44EE8" w:rsidRPr="0062542F" w:rsidRDefault="00C44E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34</w:t>
    </w:r>
    <w:r w:rsidRPr="0062542F">
      <w:fldChar w:fldCharType="end"/>
    </w:r>
  </w:p>
  <w:p w:rsidR="00C44EE8" w:rsidRPr="0062542F" w:rsidRDefault="00C44E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7</w:t>
    </w:r>
    <w:r w:rsidRPr="0062542F">
      <w:fldChar w:fldCharType="end"/>
    </w:r>
  </w:p>
  <w:p w:rsidR="00C44EE8" w:rsidRPr="0062542F" w:rsidRDefault="00C44E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5</w:instrText>
    </w:r>
    <w:r w:rsidRPr="0062542F">
      <w:fldChar w:fldCharType="end"/>
    </w:r>
    <w:r w:rsidRPr="0062542F">
      <w:instrText xml:space="preserve">/2 </w:instrText>
    </w:r>
    <w:r w:rsidRPr="0062542F">
      <w:fldChar w:fldCharType="separate"/>
    </w:r>
    <w:r w:rsidR="00B17461" w:rsidRPr="0062542F">
      <w:instrText>2,5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5</w:instrText>
    </w:r>
    <w:r w:rsidRPr="0062542F">
      <w:fldChar w:fldCharType="end"/>
    </w:r>
    <w:r w:rsidRPr="0062542F">
      <w:instrText xml:space="preserve">/2) </w:instrText>
    </w:r>
    <w:r w:rsidRPr="0062542F">
      <w:fldChar w:fldCharType="separate"/>
    </w:r>
    <w:r w:rsidR="00B17461" w:rsidRPr="0062542F">
      <w:instrText>2</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6</w:instrText>
    </w:r>
    <w:r w:rsidRPr="0062542F">
      <w:fldChar w:fldCharType="end"/>
    </w:r>
  </w:p>
  <w:p w:rsidR="00C44EE8" w:rsidRPr="0062542F" w:rsidRDefault="00C44EE8">
    <w:pPr>
      <w:pStyle w:val="SidfotH"/>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5</w:instrText>
    </w:r>
    <w:r w:rsidRPr="0062542F">
      <w:fldChar w:fldCharType="end"/>
    </w:r>
    <w:r w:rsidRPr="0062542F">
      <w:instrText>"</w:instrText>
    </w:r>
    <w:r w:rsidRPr="0062542F">
      <w:fldChar w:fldCharType="separate"/>
    </w:r>
    <w:r w:rsidR="00B17461" w:rsidRPr="0062542F">
      <w:t>5</w:t>
    </w:r>
    <w:r w:rsidRPr="0062542F">
      <w:fldChar w:fldCharType="end"/>
    </w:r>
  </w:p>
  <w:p w:rsidR="00C44EE8" w:rsidRPr="0062542F" w:rsidRDefault="00C44E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46</w:t>
    </w:r>
    <w:r w:rsidRPr="0062542F">
      <w:fldChar w:fldCharType="end"/>
    </w:r>
  </w:p>
  <w:p w:rsidR="00C44EE8" w:rsidRPr="0062542F" w:rsidRDefault="00C44E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H"/>
      <w:framePr w:w="8732" w:h="284" w:hRule="exact" w:hSpace="0" w:vSpace="0" w:wrap="around" w:xAlign="inside" w:y="13042" w:anchorLock="0"/>
    </w:pP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t>47</w:t>
    </w:r>
    <w:r w:rsidRPr="0062542F">
      <w:fldChar w:fldCharType="end"/>
    </w:r>
  </w:p>
  <w:p w:rsidR="00C44EE8" w:rsidRPr="0062542F" w:rsidRDefault="00C44E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fotV"/>
      <w:framePr w:w="8732" w:h="284" w:hRule="exact" w:hSpace="0" w:vSpace="0" w:wrap="around" w:xAlign="inside" w:y="13042" w:anchorLock="0"/>
    </w:pP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00B17461" w:rsidRPr="0062542F">
      <w:instrText>35</w:instrText>
    </w:r>
    <w:r w:rsidRPr="0062542F">
      <w:fldChar w:fldCharType="end"/>
    </w:r>
    <w:r w:rsidRPr="0062542F">
      <w:instrText xml:space="preserve">/2 </w:instrText>
    </w:r>
    <w:r w:rsidRPr="0062542F">
      <w:fldChar w:fldCharType="separate"/>
    </w:r>
    <w:r w:rsidR="00B17461" w:rsidRPr="0062542F">
      <w:instrText>17,5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00B17461" w:rsidRPr="0062542F">
      <w:instrText>35</w:instrText>
    </w:r>
    <w:r w:rsidRPr="0062542F">
      <w:fldChar w:fldCharType="end"/>
    </w:r>
    <w:r w:rsidRPr="0062542F">
      <w:instrText xml:space="preserve">/2) </w:instrText>
    </w:r>
    <w:r w:rsidRPr="0062542F">
      <w:fldChar w:fldCharType="separate"/>
    </w:r>
    <w:r w:rsidR="00B17461" w:rsidRPr="0062542F">
      <w:instrText>17</w:instrText>
    </w:r>
    <w:r w:rsidRPr="0062542F">
      <w:fldChar w:fldCharType="end"/>
    </w:r>
    <w:r w:rsidRPr="0062542F">
      <w:fldChar w:fldCharType="separate"/>
    </w:r>
    <w:r w:rsidR="00B17461" w:rsidRPr="0062542F">
      <w:instrText>0,5</w:instrText>
    </w:r>
    <w:r w:rsidRPr="0062542F">
      <w:fldChar w:fldCharType="end"/>
    </w:r>
    <w:r w:rsidRPr="0062542F">
      <w:instrText xml:space="preserve"> = 0 "</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Pr="0062542F">
      <w:instrText>36</w:instrText>
    </w:r>
    <w:r w:rsidRPr="0062542F">
      <w:fldChar w:fldCharType="end"/>
    </w:r>
  </w:p>
  <w:p w:rsidR="00C44EE8" w:rsidRPr="0062542F" w:rsidRDefault="00C44EE8">
    <w:pPr>
      <w:pStyle w:val="SidfotH"/>
      <w:framePr w:w="8732" w:h="284" w:hRule="exact" w:hSpace="0" w:vSpace="0" w:wrap="around" w:xAlign="inside" w:y="13042" w:anchorLock="0"/>
    </w:pPr>
    <w:r w:rsidRPr="0062542F">
      <w:instrText>""</w:instrText>
    </w:r>
    <w:r w:rsidRPr="0062542F">
      <w:fldChar w:fldCharType="begin" w:fldLock="1"/>
    </w:r>
    <w:r w:rsidRPr="0062542F">
      <w:instrText xml:space="preserve"> P</w:instrText>
    </w:r>
    <w:r w:rsidRPr="0062542F">
      <w:instrText>A</w:instrText>
    </w:r>
    <w:r w:rsidRPr="0062542F">
      <w:instrText xml:space="preserve">GE </w:instrText>
    </w:r>
    <w:r w:rsidRPr="0062542F">
      <w:fldChar w:fldCharType="separate"/>
    </w:r>
    <w:r w:rsidR="00B17461" w:rsidRPr="0062542F">
      <w:instrText>35</w:instrText>
    </w:r>
    <w:r w:rsidRPr="0062542F">
      <w:fldChar w:fldCharType="end"/>
    </w:r>
    <w:r w:rsidRPr="0062542F">
      <w:instrText>"</w:instrText>
    </w:r>
    <w:r w:rsidRPr="0062542F">
      <w:fldChar w:fldCharType="separate"/>
    </w:r>
    <w:r w:rsidR="00B17461" w:rsidRPr="0062542F">
      <w:t>35</w:t>
    </w:r>
    <w:r w:rsidRPr="0062542F">
      <w:fldChar w:fldCharType="end"/>
    </w:r>
  </w:p>
  <w:p w:rsidR="00C44EE8" w:rsidRPr="0062542F" w:rsidRDefault="00C44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99D" w:rsidRPr="0062542F" w:rsidRDefault="0082799D">
      <w:r w:rsidRPr="0062542F">
        <w:separator/>
      </w:r>
    </w:p>
  </w:footnote>
  <w:footnote w:type="continuationSeparator" w:id="0">
    <w:p w:rsidR="0082799D" w:rsidRPr="0062542F" w:rsidRDefault="0082799D">
      <w:r w:rsidRPr="0062542F">
        <w:continuationSeparator/>
      </w:r>
    </w:p>
  </w:footnote>
  <w:footnote w:id="1">
    <w:p w:rsidR="00C44EE8" w:rsidRPr="0062542F" w:rsidRDefault="00C44EE8" w:rsidP="001F58B9">
      <w:pPr>
        <w:pStyle w:val="Fotnotstext"/>
      </w:pPr>
      <w:r w:rsidRPr="0062542F">
        <w:rPr>
          <w:rStyle w:val="Fotnotsreferens"/>
        </w:rPr>
        <w:footnoteRef/>
      </w:r>
      <w:r w:rsidRPr="0062542F">
        <w:t xml:space="preserve"> Siffror inom parentes avser 2010.</w:t>
      </w:r>
    </w:p>
  </w:footnote>
  <w:footnote w:id="2">
    <w:p w:rsidR="00C44EE8" w:rsidRPr="0062542F" w:rsidRDefault="00C44EE8" w:rsidP="001F58B9">
      <w:pPr>
        <w:pStyle w:val="Fotnotstext"/>
      </w:pPr>
      <w:r w:rsidRPr="0062542F">
        <w:rPr>
          <w:rStyle w:val="Fotnotsreferens"/>
        </w:rPr>
        <w:footnoteRef/>
      </w:r>
      <w:r w:rsidRPr="0062542F">
        <w:t xml:space="preserve"> SIX Harcourt är ett jämförelseindex för svenskbaserade hedgefonder.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Förord</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6428F8">
    <w:pPr>
      <w:pStyle w:val="SidhuvudKantJmn"/>
      <w:framePr w:w="8731" w:h="567" w:hRule="exact" w:vSpace="0" w:wrap="around" w:vAnchor="page" w:y="341" w:anchorLock="0"/>
    </w:pP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 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BetänkandeNr</w:instrText>
    </w:r>
    <w:r w:rsidRPr="0062542F">
      <w:rPr>
        <w:rStyle w:val="SidhuvudUtskott"/>
      </w:rPr>
      <w:fldChar w:fldCharType="separate"/>
    </w:r>
    <w:r w:rsidRPr="0062542F">
      <w:rPr>
        <w:rStyle w:val="SidhuvudUtskott"/>
      </w:rPr>
      <w:t>1</w:t>
    </w:r>
    <w:r w:rsidRPr="0062542F">
      <w:rPr>
        <w:rStyle w:val="SidhuvudUtskott"/>
      </w:rPr>
      <w:fldChar w:fldCharType="end"/>
    </w:r>
    <w:r w:rsidRPr="0062542F">
      <w:t xml:space="preserve">     </w:t>
    </w:r>
    <w:r w:rsidRPr="0062542F">
      <w:rPr>
        <w:rStyle w:val="SidhuvudBilaga"/>
      </w:rPr>
      <w:t xml:space="preserve"> </w:t>
    </w: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Förvaltningsberättelse</w:t>
    </w:r>
    <w:r w:rsidRPr="0062542F">
      <w:rPr>
        <w:rStyle w:val="SidhuvudRubrikReferens"/>
      </w:rPr>
      <w:fldChar w:fldCharType="end"/>
    </w:r>
  </w:p>
  <w:p w:rsidR="00C44EE8" w:rsidRPr="0062542F" w:rsidRDefault="00C44EE8" w:rsidP="006428F8">
    <w:pPr>
      <w:pStyle w:val="SidhuvudKantJmn"/>
      <w:framePr w:w="8731" w:h="567" w:hRule="exact" w:vSpace="0" w:wrap="around" w:vAnchor="page" w:y="341" w:anchorLock="0"/>
    </w:pPr>
    <w:r w:rsidRPr="0062542F">
      <w:rPr>
        <w:rStyle w:val="SidhuvudUtskott"/>
      </w:rPr>
      <w:fldChar w:fldCharType="begin" w:fldLock="1"/>
    </w:r>
    <w:r w:rsidRPr="0062542F">
      <w:rPr>
        <w:rStyle w:val="SidhuvudUtskott"/>
      </w:rPr>
      <w:instrText xml:space="preserve"> DOCPROPERTY Status</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    </w:instrText>
    </w:r>
    <w:r w:rsidRPr="0062542F">
      <w:rPr>
        <w:rStyle w:val="SidhuvudUtskott"/>
      </w:rPr>
      <w:fldChar w:fldCharType="begin" w:fldLock="1"/>
    </w:r>
    <w:r w:rsidRPr="0062542F">
      <w:rPr>
        <w:rStyle w:val="SidhuvudUtskott"/>
      </w:rPr>
      <w:instrText xml:space="preserve"> PRINTDATE \@ "yyyy-MM-dd HH.mm"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p>
  <w:p w:rsidR="00C44EE8" w:rsidRPr="0062542F" w:rsidRDefault="00C44E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rsidP="006428F8">
    <w:pPr>
      <w:pStyle w:val="SidhuvudKantUdda"/>
      <w:framePr w:w="8731" w:h="567" w:hRule="exact" w:vSpace="0" w:wrap="around" w:vAnchor="page" w:y="341" w:anchorLock="0"/>
    </w:pPr>
    <w:r w:rsidRPr="0062542F">
      <w:rPr>
        <w:rStyle w:val="SidhuvudRubrikReferens"/>
      </w:rPr>
      <w:t>Förvaltningsberättelse</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rsidP="006428F8">
    <w:pPr>
      <w:pStyle w:val="SidhuvudKantUdda"/>
      <w:framePr w:w="8731" w:h="567" w:hRule="exact" w:vSpace="0" w:wrap="around" w:vAnchor="page" w:y="341" w:anchorLock="0"/>
    </w:pPr>
  </w:p>
  <w:p w:rsidR="00C44EE8" w:rsidRPr="0062542F" w:rsidRDefault="00C44E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rsidP="006428F8">
    <w:pPr>
      <w:pStyle w:val="SidhuvudKantJmn"/>
      <w:framePr w:w="8731" w:h="567" w:hRule="exact" w:vSpace="0" w:wrap="around" w:vAnchor="page" w:y="341" w:anchorLock="0"/>
    </w:pPr>
    <w:r w:rsidRPr="0062542F">
      <w:rPr>
        <w:rStyle w:val="SidhuvudUtskott"/>
      </w:rPr>
      <w:t>2011/12:RJ1</w:t>
    </w:r>
    <w:r w:rsidRPr="0062542F">
      <w:t xml:space="preserve">    </w:t>
    </w:r>
  </w:p>
  <w:p w:rsidR="00B17461" w:rsidRPr="0062542F" w:rsidRDefault="00B17461" w:rsidP="006428F8">
    <w:pPr>
      <w:pStyle w:val="SidhuvudKantJmn"/>
      <w:framePr w:w="8731" w:h="567" w:hRule="exact" w:vSpace="0" w:wrap="around" w:vAnchor="page" w:y="341" w:anchorLock="0"/>
    </w:pPr>
  </w:p>
  <w:p w:rsidR="00C44EE8" w:rsidRPr="0062542F" w:rsidRDefault="00B17461" w:rsidP="006428F8">
    <w:pPr>
      <w:pStyle w:val="SidhuvudKantUdda"/>
      <w:framePr w:w="8731" w:h="567" w:hRule="exact" w:vSpace="0" w:wrap="around" w:vAnchor="page" w:y="341" w:anchorLock="0"/>
    </w:pPr>
    <w:r w:rsidRPr="0062542F">
      <w:rPr>
        <w:rStyle w:val="SidhuvudRubrikReferens"/>
        <w:smallCaps w:val="0"/>
      </w:rPr>
      <w:t xml:space="preserve"> </w:t>
    </w:r>
  </w:p>
  <w:p w:rsidR="00C44EE8" w:rsidRPr="0062542F" w:rsidRDefault="00C44E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501BAF">
    <w:pPr>
      <w:pStyle w:val="SidhuvudKantJmn"/>
      <w:framePr w:w="8731" w:h="567" w:hRule="exact" w:vSpace="0" w:wrap="around" w:vAnchor="page" w:y="341" w:anchorLock="0"/>
    </w:pP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 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BetänkandeNr</w:instrText>
    </w:r>
    <w:r w:rsidRPr="0062542F">
      <w:rPr>
        <w:rStyle w:val="SidhuvudUtskott"/>
      </w:rPr>
      <w:fldChar w:fldCharType="separate"/>
    </w:r>
    <w:r w:rsidRPr="0062542F">
      <w:rPr>
        <w:rStyle w:val="SidhuvudUtskott"/>
      </w:rPr>
      <w:t>1</w:t>
    </w:r>
    <w:r w:rsidRPr="0062542F">
      <w:rPr>
        <w:rStyle w:val="SidhuvudUtskott"/>
      </w:rPr>
      <w:fldChar w:fldCharType="end"/>
    </w:r>
    <w:r w:rsidRPr="0062542F">
      <w:t xml:space="preserve">     </w:t>
    </w:r>
    <w:r w:rsidRPr="0062542F">
      <w:rPr>
        <w:rStyle w:val="SidhuvudBilaga"/>
      </w:rPr>
      <w:t xml:space="preserve"> </w:t>
    </w: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Förvaltningsberättelse</w:t>
    </w:r>
    <w:r w:rsidRPr="0062542F">
      <w:rPr>
        <w:rStyle w:val="SidhuvudRubrikReferens"/>
      </w:rPr>
      <w:fldChar w:fldCharType="end"/>
    </w:r>
  </w:p>
  <w:p w:rsidR="00C44EE8" w:rsidRPr="0062542F" w:rsidRDefault="00C44EE8" w:rsidP="00501BAF">
    <w:pPr>
      <w:pStyle w:val="SidhuvudKantJmn"/>
      <w:framePr w:w="8731" w:h="567" w:hRule="exact" w:vSpace="0" w:wrap="around" w:vAnchor="page" w:y="341" w:anchorLock="0"/>
    </w:pPr>
    <w:r w:rsidRPr="0062542F">
      <w:rPr>
        <w:rStyle w:val="SidhuvudUtskott"/>
      </w:rPr>
      <w:fldChar w:fldCharType="begin" w:fldLock="1"/>
    </w:r>
    <w:r w:rsidRPr="0062542F">
      <w:rPr>
        <w:rStyle w:val="SidhuvudUtskott"/>
      </w:rPr>
      <w:instrText xml:space="preserve"> DOCPROPERTY Status</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    </w:instrText>
    </w:r>
    <w:r w:rsidRPr="0062542F">
      <w:rPr>
        <w:rStyle w:val="SidhuvudUtskott"/>
      </w:rPr>
      <w:fldChar w:fldCharType="begin" w:fldLock="1"/>
    </w:r>
    <w:r w:rsidRPr="0062542F">
      <w:rPr>
        <w:rStyle w:val="SidhuvudUtskott"/>
      </w:rPr>
      <w:instrText xml:space="preserve"> PRINTDATE \@ "yyyy-MM-dd HH.mm"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p>
  <w:p w:rsidR="00C44EE8" w:rsidRPr="0062542F" w:rsidRDefault="00C44E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501BAF">
    <w:pPr>
      <w:pStyle w:val="SidhuvudKantUdda"/>
      <w:framePr w:w="8731" w:h="567" w:hRule="exact" w:vSpace="0" w:wrap="around" w:vAnchor="page" w:y="341" w:anchorLock="0"/>
    </w:pP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Förvaltningsberättelse</w:t>
    </w:r>
    <w:r w:rsidRPr="0062542F">
      <w:rPr>
        <w:rStyle w:val="SidhuvudRubrikReferens"/>
      </w:rPr>
      <w:fldChar w:fldCharType="end"/>
    </w:r>
    <w:r w:rsidRPr="0062542F">
      <w:rPr>
        <w:rStyle w:val="SidhuvudBilaga"/>
      </w:rPr>
      <w:t xml:space="preserve"> </w:t>
    </w:r>
    <w:r w:rsidRPr="0062542F">
      <w:t xml:space="preserve">     </w: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w:instrText>
    </w:r>
    <w:r w:rsidRPr="0062542F">
      <w:instrText xml:space="preserve"> </w:instrText>
    </w:r>
    <w:r w:rsidRPr="0062542F">
      <w:rPr>
        <w:rStyle w:val="SidhuvudUtskott"/>
      </w:rPr>
      <w:instrText>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w:instrText>
    </w:r>
    <w:r w:rsidRPr="0062542F">
      <w:rPr>
        <w:rStyle w:val="SidhuvudUtskott"/>
      </w:rPr>
      <w:instrText>n</w:instrText>
    </w:r>
    <w:r w:rsidRPr="0062542F">
      <w:rPr>
        <w:rStyle w:val="SidhuvudUtskott"/>
      </w:rPr>
      <w:instrText>kandeNr</w:instrText>
    </w:r>
    <w:r w:rsidRPr="0062542F">
      <w:rPr>
        <w:rStyle w:val="SidhuvudUtskott"/>
      </w:rPr>
      <w:fldChar w:fldCharType="separate"/>
    </w:r>
    <w:r w:rsidRPr="0062542F">
      <w:rPr>
        <w:rStyle w:val="SidhuvudUtskott"/>
      </w:rPr>
      <w:t>1</w:t>
    </w:r>
    <w:r w:rsidRPr="0062542F">
      <w:rPr>
        <w:rStyle w:val="SidhuvudUtskott"/>
      </w:rPr>
      <w:fldChar w:fldCharType="end"/>
    </w:r>
  </w:p>
  <w:p w:rsidR="00C44EE8" w:rsidRPr="0062542F" w:rsidRDefault="00C44EE8" w:rsidP="00501BAF">
    <w:pPr>
      <w:pStyle w:val="SidhuvudKantUdda"/>
      <w:framePr w:w="8731" w:h="567" w:hRule="exact" w:vSpace="0" w:wrap="around" w:vAnchor="page" w:y="341" w:anchorLock="0"/>
    </w:pP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w:instrText>
    </w:r>
    <w:r w:rsidRPr="0062542F">
      <w:rPr>
        <w:rStyle w:val="SidhuvudUtskott"/>
      </w:rPr>
      <w:fldChar w:fldCharType="begin" w:fldLock="1"/>
    </w:r>
    <w:r w:rsidRPr="0062542F">
      <w:rPr>
        <w:rStyle w:val="SidhuvudUtskott"/>
      </w:rPr>
      <w:instrText xml:space="preserve"> PRINTDATE \@ "yyyy-MM-dd HH.mm    "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PERTY Status</w:instrText>
    </w:r>
    <w:r w:rsidRPr="0062542F">
      <w:rPr>
        <w:rStyle w:val="SidhuvudUtskott"/>
      </w:rPr>
      <w:fldChar w:fldCharType="end"/>
    </w:r>
  </w:p>
  <w:p w:rsidR="00C44EE8" w:rsidRPr="0062542F" w:rsidRDefault="00C44E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rsidP="00501BAF">
    <w:pPr>
      <w:pStyle w:val="SidhuvudKantJmn"/>
      <w:framePr w:w="8731" w:h="567" w:hRule="exact" w:vSpace="0" w:wrap="around" w:vAnchor="page" w:y="341" w:anchorLock="0"/>
    </w:pPr>
    <w:r w:rsidRPr="0062542F">
      <w:rPr>
        <w:rStyle w:val="SidhuvudUtskott"/>
      </w:rPr>
      <w:t>2011/12:RJ1</w:t>
    </w:r>
    <w:r w:rsidRPr="0062542F">
      <w:t xml:space="preserve">    </w:t>
    </w:r>
  </w:p>
  <w:p w:rsidR="00B17461" w:rsidRPr="0062542F" w:rsidRDefault="00B17461" w:rsidP="00501BAF">
    <w:pPr>
      <w:pStyle w:val="SidhuvudKantJmn"/>
      <w:framePr w:w="8731" w:h="567" w:hRule="exact" w:vSpace="0" w:wrap="around" w:vAnchor="page" w:y="341" w:anchorLock="0"/>
    </w:pPr>
  </w:p>
  <w:p w:rsidR="00C44EE8" w:rsidRPr="0062542F" w:rsidRDefault="00B17461" w:rsidP="00501BAF">
    <w:pPr>
      <w:pStyle w:val="SidhuvudKantUdda"/>
      <w:framePr w:w="8731" w:h="567" w:hRule="exact" w:vSpace="0" w:wrap="around" w:vAnchor="page" w:y="341" w:anchorLock="0"/>
    </w:pPr>
    <w:r w:rsidRPr="0062542F">
      <w:rPr>
        <w:rStyle w:val="SidhuvudRubrikReferens"/>
        <w:smallCaps w:val="0"/>
      </w:rPr>
      <w:t xml:space="preserve"> </w:t>
    </w:r>
  </w:p>
  <w:p w:rsidR="00C44EE8" w:rsidRPr="0062542F" w:rsidRDefault="00C44EE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Förvaltningsberättelse</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Udda"/>
      <w:framePr w:w="8732" w:h="567" w:hRule="exact" w:vSpace="0" w:wrap="around" w:vAnchor="page" w:y="341" w:anchorLock="0"/>
    </w:pP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Förvaltningsberättelse</w:t>
    </w:r>
    <w:r w:rsidRPr="0062542F">
      <w:rPr>
        <w:rStyle w:val="SidhuvudRubrikReferens"/>
      </w:rPr>
      <w:fldChar w:fldCharType="end"/>
    </w:r>
    <w:r w:rsidRPr="0062542F">
      <w:rPr>
        <w:rStyle w:val="SidhuvudBilaga"/>
      </w:rPr>
      <w:t xml:space="preserve"> </w:t>
    </w:r>
    <w:r w:rsidRPr="0062542F">
      <w:t xml:space="preserve">     </w: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w:instrText>
    </w:r>
    <w:r w:rsidRPr="0062542F">
      <w:instrText xml:space="preserve"> </w:instrText>
    </w:r>
    <w:r w:rsidRPr="0062542F">
      <w:rPr>
        <w:rStyle w:val="SidhuvudUtskott"/>
      </w:rPr>
      <w:instrText>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w:instrText>
    </w:r>
    <w:r w:rsidRPr="0062542F">
      <w:rPr>
        <w:rStyle w:val="SidhuvudUtskott"/>
      </w:rPr>
      <w:instrText>n</w:instrText>
    </w:r>
    <w:r w:rsidRPr="0062542F">
      <w:rPr>
        <w:rStyle w:val="SidhuvudUtskott"/>
      </w:rPr>
      <w:instrText>kandeNr</w:instrText>
    </w:r>
    <w:r w:rsidRPr="0062542F">
      <w:rPr>
        <w:rStyle w:val="SidhuvudUtskott"/>
      </w:rPr>
      <w:fldChar w:fldCharType="separate"/>
    </w:r>
    <w:r w:rsidRPr="0062542F">
      <w:rPr>
        <w:rStyle w:val="SidhuvudUtskott"/>
      </w:rPr>
      <w:t>1</w:t>
    </w:r>
    <w:r w:rsidRPr="0062542F">
      <w:rPr>
        <w:rStyle w:val="SidhuvudUtskott"/>
      </w:rPr>
      <w:fldChar w:fldCharType="end"/>
    </w:r>
  </w:p>
  <w:p w:rsidR="00C44EE8" w:rsidRPr="0062542F" w:rsidRDefault="00C44EE8">
    <w:pPr>
      <w:pStyle w:val="SidhuvudKantUdda"/>
      <w:framePr w:w="8732" w:h="567" w:hRule="exact" w:vSpace="0" w:wrap="around" w:vAnchor="page" w:y="341" w:anchorLock="0"/>
    </w:pP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w:instrText>
    </w:r>
    <w:r w:rsidRPr="0062542F">
      <w:rPr>
        <w:rStyle w:val="SidhuvudUtskott"/>
      </w:rPr>
      <w:fldChar w:fldCharType="begin" w:fldLock="1"/>
    </w:r>
    <w:r w:rsidRPr="0062542F">
      <w:rPr>
        <w:rStyle w:val="SidhuvudUtskott"/>
      </w:rPr>
      <w:instrText xml:space="preserve"> PRINTDATE \@ "yyyy-MM-dd HH.mm    "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PERTY Status</w:instrText>
    </w:r>
    <w:r w:rsidRPr="0062542F">
      <w:rPr>
        <w:rStyle w:val="SidhuvudUtskott"/>
      </w:rPr>
      <w:fldChar w:fldCharType="end"/>
    </w:r>
  </w:p>
  <w:p w:rsidR="00C44EE8" w:rsidRPr="0062542F" w:rsidRDefault="00C44EE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pPr>
      <w:pStyle w:val="SidhuvudKantUdda"/>
      <w:framePr w:w="8732" w:h="567" w:hRule="exact" w:vSpace="0" w:wrap="around" w:vAnchor="page" w:y="341" w:anchorLock="0"/>
    </w:pPr>
    <w:r w:rsidRPr="0062542F">
      <w:t xml:space="preserve">  </w:t>
    </w:r>
    <w:r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1F041F">
    <w:pPr>
      <w:pStyle w:val="SidhuvudKantJmn"/>
      <w:framePr w:w="8731"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Förvaltningsberättelse</w:t>
    </w:r>
  </w:p>
  <w:p w:rsidR="00C44EE8" w:rsidRPr="0062542F" w:rsidRDefault="00C44EE8" w:rsidP="001F041F">
    <w:pPr>
      <w:pStyle w:val="SidhuvudKantJmn"/>
      <w:framePr w:w="8731" w:h="567" w:hRule="exact" w:vSpace="0" w:wrap="around" w:vAnchor="page" w:y="341" w:anchorLock="0"/>
    </w:pPr>
  </w:p>
  <w:p w:rsidR="00C44EE8" w:rsidRPr="0062542F" w:rsidRDefault="00C44E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pPr>
      <w:pStyle w:val="SidhuvudKantUdda"/>
      <w:framePr w:w="8732" w:h="567" w:hRule="exact" w:vSpace="0" w:wrap="around" w:vAnchor="page" w:y="341" w:anchorLock="0"/>
    </w:pPr>
    <w:r w:rsidRPr="0062542F">
      <w:rPr>
        <w:rStyle w:val="SidhuvudRubrikReferens"/>
      </w:rPr>
      <w:t>Förord</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1F041F">
    <w:pPr>
      <w:pStyle w:val="SidhuvudKantUdda"/>
      <w:framePr w:w="8731" w:h="567" w:hRule="exact" w:vSpace="0" w:wrap="around" w:vAnchor="page" w:y="341" w:anchorLock="0"/>
    </w:pP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Förvaltningsberättelse</w:t>
    </w:r>
    <w:r w:rsidRPr="0062542F">
      <w:rPr>
        <w:rStyle w:val="SidhuvudRubrikReferens"/>
      </w:rPr>
      <w:fldChar w:fldCharType="end"/>
    </w:r>
    <w:r w:rsidRPr="0062542F">
      <w:rPr>
        <w:rStyle w:val="SidhuvudBilaga"/>
      </w:rPr>
      <w:t xml:space="preserve"> </w:t>
    </w:r>
    <w:r w:rsidRPr="0062542F">
      <w:t xml:space="preserve">     </w: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w:instrText>
    </w:r>
    <w:r w:rsidRPr="0062542F">
      <w:instrText xml:space="preserve"> </w:instrText>
    </w:r>
    <w:r w:rsidRPr="0062542F">
      <w:rPr>
        <w:rStyle w:val="SidhuvudUtskott"/>
      </w:rPr>
      <w:instrText>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w:instrText>
    </w:r>
    <w:r w:rsidRPr="0062542F">
      <w:rPr>
        <w:rStyle w:val="SidhuvudUtskott"/>
      </w:rPr>
      <w:instrText>n</w:instrText>
    </w:r>
    <w:r w:rsidRPr="0062542F">
      <w:rPr>
        <w:rStyle w:val="SidhuvudUtskott"/>
      </w:rPr>
      <w:instrText>kandeNr</w:instrText>
    </w:r>
    <w:r w:rsidRPr="0062542F">
      <w:rPr>
        <w:rStyle w:val="SidhuvudUtskott"/>
      </w:rPr>
      <w:fldChar w:fldCharType="separate"/>
    </w:r>
    <w:r w:rsidRPr="0062542F">
      <w:rPr>
        <w:rStyle w:val="SidhuvudUtskott"/>
      </w:rPr>
      <w:t>1</w:t>
    </w:r>
    <w:r w:rsidRPr="0062542F">
      <w:rPr>
        <w:rStyle w:val="SidhuvudUtskott"/>
      </w:rPr>
      <w:fldChar w:fldCharType="end"/>
    </w:r>
  </w:p>
  <w:p w:rsidR="00C44EE8" w:rsidRPr="0062542F" w:rsidRDefault="00C44EE8" w:rsidP="001F041F">
    <w:pPr>
      <w:pStyle w:val="SidhuvudKantUdda"/>
      <w:framePr w:w="8731" w:h="567" w:hRule="exact" w:vSpace="0" w:wrap="around" w:vAnchor="page" w:y="341" w:anchorLock="0"/>
    </w:pP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w:instrText>
    </w:r>
    <w:r w:rsidRPr="0062542F">
      <w:rPr>
        <w:rStyle w:val="SidhuvudUtskott"/>
      </w:rPr>
      <w:fldChar w:fldCharType="begin" w:fldLock="1"/>
    </w:r>
    <w:r w:rsidRPr="0062542F">
      <w:rPr>
        <w:rStyle w:val="SidhuvudUtskott"/>
      </w:rPr>
      <w:instrText xml:space="preserve"> PRINTDATE \@ "yyyy-MM-dd HH.mm    "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PERTY Status</w:instrText>
    </w:r>
    <w:r w:rsidRPr="0062542F">
      <w:rPr>
        <w:rStyle w:val="SidhuvudUtskott"/>
      </w:rPr>
      <w:fldChar w:fldCharType="end"/>
    </w:r>
  </w:p>
  <w:p w:rsidR="00C44EE8" w:rsidRPr="0062542F" w:rsidRDefault="00C44EE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rsidP="001F041F">
    <w:pPr>
      <w:pStyle w:val="SidhuvudKantUdda"/>
      <w:framePr w:w="8731" w:h="567" w:hRule="exact" w:vSpace="0" w:wrap="around" w:vAnchor="page" w:y="341" w:anchorLock="0"/>
    </w:pPr>
    <w:r w:rsidRPr="0062542F">
      <w:t xml:space="preserve">  </w:t>
    </w:r>
    <w:r w:rsidRPr="0062542F">
      <w:rPr>
        <w:rStyle w:val="SidhuvudUtskott"/>
      </w:rPr>
      <w:t>2011/12:RJ1</w:t>
    </w:r>
  </w:p>
  <w:p w:rsidR="00C44EE8" w:rsidRPr="0062542F" w:rsidRDefault="00C44EE8" w:rsidP="001F041F">
    <w:pPr>
      <w:pStyle w:val="SidhuvudKantUdda"/>
      <w:framePr w:w="8731" w:h="567" w:hRule="exact" w:vSpace="0" w:wrap="around" w:vAnchor="page" w:y="341" w:anchorLock="0"/>
    </w:pPr>
  </w:p>
  <w:p w:rsidR="00C44EE8" w:rsidRPr="0062542F" w:rsidRDefault="00C44EE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rsidP="008641CE">
    <w:pPr>
      <w:pStyle w:val="SidhuvudKantJmn"/>
      <w:framePr w:w="8731"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Redovisnings- och värderingsprinciper</w:t>
    </w:r>
  </w:p>
  <w:p w:rsidR="00C44EE8" w:rsidRPr="0062542F" w:rsidRDefault="00C44EE8" w:rsidP="008641CE">
    <w:pPr>
      <w:pStyle w:val="SidhuvudKantJmn"/>
      <w:framePr w:w="8731" w:h="567" w:hRule="exact" w:vSpace="0" w:wrap="around" w:vAnchor="page" w:y="341" w:anchorLock="0"/>
    </w:pPr>
  </w:p>
  <w:p w:rsidR="00C44EE8" w:rsidRPr="0062542F" w:rsidRDefault="00C44EE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rsidP="008641CE">
    <w:pPr>
      <w:pStyle w:val="SidhuvudKantUdda"/>
      <w:framePr w:w="8731" w:h="567" w:hRule="exact" w:vSpace="0" w:wrap="around" w:vAnchor="page" w:y="341" w:anchorLock="0"/>
    </w:pPr>
    <w:r w:rsidRPr="0062542F">
      <w:rPr>
        <w:rStyle w:val="SidhuvudRubrikReferens"/>
      </w:rPr>
      <w:t>Redovisnings- och värderingsprinciper</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rsidP="008641CE">
    <w:pPr>
      <w:pStyle w:val="SidhuvudKantUdda"/>
      <w:framePr w:w="8731" w:h="567" w:hRule="exact" w:vSpace="0" w:wrap="around" w:vAnchor="page" w:y="341" w:anchorLock="0"/>
    </w:pPr>
  </w:p>
  <w:p w:rsidR="00C44EE8" w:rsidRPr="0062542F" w:rsidRDefault="00C44EE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rsidP="008641CE">
    <w:pPr>
      <w:pStyle w:val="SidhuvudKantUdda"/>
      <w:framePr w:w="8731" w:h="567" w:hRule="exact" w:vSpace="0" w:wrap="around" w:vAnchor="page" w:y="341" w:anchorLock="0"/>
    </w:pPr>
    <w:r w:rsidRPr="0062542F">
      <w:t xml:space="preserve">  </w:t>
    </w:r>
    <w:r w:rsidRPr="0062542F">
      <w:rPr>
        <w:rStyle w:val="SidhuvudUtskott"/>
      </w:rPr>
      <w:t>2011/12:RJ1</w:t>
    </w:r>
  </w:p>
  <w:p w:rsidR="00C44EE8" w:rsidRPr="0062542F" w:rsidRDefault="00C44EE8" w:rsidP="008641CE">
    <w:pPr>
      <w:pStyle w:val="SidhuvudKantUdda"/>
      <w:framePr w:w="8731" w:h="567" w:hRule="exact" w:vSpace="0" w:wrap="around" w:vAnchor="page" w:y="341" w:anchorLock="0"/>
    </w:pPr>
  </w:p>
  <w:p w:rsidR="00C44EE8" w:rsidRPr="0062542F" w:rsidRDefault="00C44EE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Noter (belopp i KSEK)</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pPr>
      <w:pStyle w:val="SidhuvudKantUdda"/>
      <w:framePr w:w="8732" w:h="567" w:hRule="exact" w:vSpace="0" w:wrap="around" w:vAnchor="page" w:y="341" w:anchorLock="0"/>
    </w:pPr>
    <w:r w:rsidRPr="0062542F">
      <w:rPr>
        <w:rStyle w:val="SidhuvudRubrikReferens"/>
      </w:rPr>
      <w:t>Noter (belopp i KSEK)</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pPr>
      <w:pStyle w:val="SidhuvudKantJmn"/>
      <w:framePr w:w="8732" w:h="567" w:hRule="exact" w:vSpace="0" w:wrap="around" w:vAnchor="page" w:y="341" w:anchorLock="0"/>
    </w:pPr>
    <w:r w:rsidRPr="0062542F">
      <w:rPr>
        <w:rStyle w:val="SidhuvudUtskott"/>
      </w:rPr>
      <w:t>2011/12:RJ1</w:t>
    </w:r>
    <w:r w:rsidRPr="0062542F">
      <w:t xml:space="preserve">    </w:t>
    </w:r>
  </w:p>
  <w:p w:rsidR="00B17461" w:rsidRPr="0062542F" w:rsidRDefault="00B17461">
    <w:pPr>
      <w:pStyle w:val="SidhuvudKantJmn"/>
      <w:framePr w:w="8732" w:h="567" w:hRule="exact" w:vSpace="0" w:wrap="around" w:vAnchor="page" w:y="341" w:anchorLock="0"/>
    </w:pPr>
  </w:p>
  <w:p w:rsidR="00C44EE8" w:rsidRPr="0062542F" w:rsidRDefault="00B17461">
    <w:pPr>
      <w:pStyle w:val="SidhuvudKantUdda"/>
      <w:framePr w:w="8732" w:h="567" w:hRule="exact" w:vSpace="0" w:wrap="around" w:vAnchor="page" w:y="341" w:anchorLock="0"/>
    </w:pPr>
    <w:r w:rsidRPr="0062542F">
      <w:rPr>
        <w:rStyle w:val="SidhuvudRubrikReferens"/>
        <w:smallCaps w:val="0"/>
      </w:rPr>
      <w:t xml:space="preserve"> </w:t>
    </w:r>
  </w:p>
  <w:p w:rsidR="00C44EE8" w:rsidRPr="0062542F" w:rsidRDefault="00C44EE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Noter (belopp i KSEK)</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Udda"/>
      <w:framePr w:w="8732" w:h="567" w:hRule="exact" w:vSpace="0" w:wrap="around" w:vAnchor="page" w:y="341" w:anchorLock="0"/>
    </w:pPr>
    <w:r w:rsidRPr="0062542F">
      <w:rPr>
        <w:rStyle w:val="SidhuvudRubrikReferens"/>
      </w:rPr>
      <w:fldChar w:fldCharType="begin" w:fldLock="1"/>
    </w:r>
    <w:r w:rsidRPr="0062542F">
      <w:rPr>
        <w:rStyle w:val="SidhuvudRubrikReferens"/>
      </w:rPr>
      <w:instrText xml:space="preserve"> StyleREF "Rubrik 1" </w:instrText>
    </w:r>
    <w:r w:rsidRPr="0062542F">
      <w:rPr>
        <w:rStyle w:val="SidhuvudRubrikReferens"/>
      </w:rPr>
      <w:fldChar w:fldCharType="separate"/>
    </w:r>
    <w:r w:rsidRPr="0062542F">
      <w:rPr>
        <w:rStyle w:val="SidhuvudRubrikReferens"/>
      </w:rPr>
      <w:t>Noter (belopp i KSEK)</w:t>
    </w:r>
    <w:r w:rsidRPr="0062542F">
      <w:rPr>
        <w:rStyle w:val="SidhuvudRubrikReferens"/>
      </w:rPr>
      <w:fldChar w:fldCharType="end"/>
    </w:r>
    <w:r w:rsidRPr="0062542F">
      <w:rPr>
        <w:rStyle w:val="SidhuvudBilaga"/>
      </w:rPr>
      <w:t xml:space="preserve"> </w:t>
    </w:r>
    <w:r w:rsidRPr="0062542F">
      <w:t xml:space="preserve">     </w: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t>2011/12</w:t>
    </w:r>
    <w:r w:rsidRPr="0062542F">
      <w:rPr>
        <w:rStyle w:val="SidhuvudUtskott"/>
      </w:rPr>
      <w:fldChar w:fldCharType="end"/>
    </w:r>
    <w:r w:rsidRPr="0062542F">
      <w:rPr>
        <w:rStyle w:val="SidhuvudUtskott"/>
      </w:rPr>
      <w:t>:</w:t>
    </w:r>
    <w:r w:rsidRPr="0062542F">
      <w:rPr>
        <w:rStyle w:val="SidhuvudUtskott"/>
      </w:rPr>
      <w:fldChar w:fldCharType="begin" w:fldLock="1"/>
    </w:r>
    <w:r w:rsidRPr="0062542F">
      <w:rPr>
        <w:rStyle w:val="SidhuvudUtskott"/>
      </w:rPr>
      <w:instrText xml:space="preserve"> DOCPROPERTY</w:instrText>
    </w:r>
    <w:r w:rsidRPr="0062542F">
      <w:instrText xml:space="preserve"> </w:instrText>
    </w:r>
    <w:r w:rsidRPr="0062542F">
      <w:rPr>
        <w:rStyle w:val="SidhuvudUtskott"/>
      </w:rPr>
      <w:instrText>Utskott</w:instrText>
    </w:r>
    <w:r w:rsidRPr="0062542F">
      <w:rPr>
        <w:rStyle w:val="SidhuvudUtskott"/>
      </w:rPr>
      <w:fldChar w:fldCharType="separate"/>
    </w:r>
    <w:r w:rsidRPr="0062542F">
      <w:rPr>
        <w:rStyle w:val="SidhuvudUtskott"/>
      </w:rPr>
      <w:t>RJ</w: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w:instrText>
    </w:r>
    <w:r w:rsidRPr="0062542F">
      <w:rPr>
        <w:rStyle w:val="SidhuvudUtskott"/>
      </w:rPr>
      <w:instrText>n</w:instrText>
    </w:r>
    <w:r w:rsidRPr="0062542F">
      <w:rPr>
        <w:rStyle w:val="SidhuvudUtskott"/>
      </w:rPr>
      <w:instrText>kandeNr</w:instrText>
    </w:r>
    <w:r w:rsidRPr="0062542F">
      <w:rPr>
        <w:rStyle w:val="SidhuvudUtskott"/>
      </w:rPr>
      <w:fldChar w:fldCharType="separate"/>
    </w:r>
    <w:r w:rsidRPr="0062542F">
      <w:rPr>
        <w:rStyle w:val="SidhuvudUtskott"/>
      </w:rPr>
      <w:t>1</w:t>
    </w:r>
    <w:r w:rsidRPr="0062542F">
      <w:rPr>
        <w:rStyle w:val="SidhuvudUtskott"/>
      </w:rPr>
      <w:fldChar w:fldCharType="end"/>
    </w:r>
  </w:p>
  <w:p w:rsidR="00C44EE8" w:rsidRPr="0062542F" w:rsidRDefault="00C44EE8">
    <w:pPr>
      <w:pStyle w:val="SidhuvudKantUdda"/>
      <w:framePr w:w="8732" w:h="567" w:hRule="exact" w:vSpace="0" w:wrap="around" w:vAnchor="page" w:y="341" w:anchorLock="0"/>
    </w:pP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w:instrText>
    </w:r>
    <w:r w:rsidRPr="0062542F">
      <w:rPr>
        <w:rStyle w:val="SidhuvudUtskott"/>
      </w:rPr>
      <w:fldChar w:fldCharType="begin" w:fldLock="1"/>
    </w:r>
    <w:r w:rsidRPr="0062542F">
      <w:rPr>
        <w:rStyle w:val="SidhuvudUtskott"/>
      </w:rPr>
      <w:instrText xml:space="preserve"> PRINTDATE \@ "yyyy-MM-dd HH.mm    "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PERTY Status</w:instrText>
    </w:r>
    <w:r w:rsidRPr="0062542F">
      <w:rPr>
        <w:rStyle w:val="SidhuvudUtskott"/>
      </w:rPr>
      <w:fldChar w:fldCharType="end"/>
    </w:r>
  </w:p>
  <w:p w:rsidR="00C44EE8" w:rsidRPr="0062542F" w:rsidRDefault="00C44E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fldChar w:fldCharType="begin" w:fldLock="1"/>
    </w:r>
    <w:r w:rsidRPr="0062542F">
      <w:instrText xml:space="preserve"> if </w:instrText>
    </w:r>
    <w:r w:rsidRPr="0062542F">
      <w:fldChar w:fldCharType="begin" w:fldLock="1"/>
    </w:r>
    <w:r w:rsidRPr="0062542F">
      <w:instrText xml:space="preserve"> page</w:instrText>
    </w:r>
    <w:r w:rsidRPr="0062542F">
      <w:fldChar w:fldCharType="separate"/>
    </w:r>
    <w:r w:rsidR="0062542F">
      <w:rPr>
        <w:noProof/>
      </w:rPr>
      <w:instrText>1</w:instrText>
    </w:r>
    <w:r w:rsidRPr="0062542F">
      <w:fldChar w:fldCharType="end"/>
    </w:r>
    <w:r w:rsidRPr="0062542F">
      <w:instrText xml:space="preserve"> &gt; 1 "</w:instrText>
    </w:r>
    <w:r w:rsidRPr="0062542F">
      <w:fldChar w:fldCharType="begin" w:fldLock="1"/>
    </w:r>
    <w:r w:rsidRPr="0062542F">
      <w:instrText xml:space="preserve"> if </w:instrText>
    </w:r>
    <w:r w:rsidRPr="0062542F">
      <w:fldChar w:fldCharType="begin" w:fldLock="1"/>
    </w:r>
    <w:r w:rsidRPr="0062542F">
      <w:instrText xml:space="preserve"> = </w:instrText>
    </w:r>
    <w:r w:rsidRPr="0062542F">
      <w:fldChar w:fldCharType="begin" w:fldLock="1"/>
    </w:r>
    <w:r w:rsidRPr="0062542F">
      <w:instrText xml:space="preserve"> = </w:instrText>
    </w:r>
    <w:r w:rsidRPr="0062542F">
      <w:fldChar w:fldCharType="begin" w:fldLock="1"/>
    </w:r>
    <w:r w:rsidRPr="0062542F">
      <w:instrText xml:space="preserve"> page</w:instrText>
    </w:r>
    <w:r w:rsidRPr="0062542F">
      <w:fldChar w:fldCharType="separate"/>
    </w:r>
    <w:r w:rsidRPr="0062542F">
      <w:instrText>3</w:instrText>
    </w:r>
    <w:r w:rsidRPr="0062542F">
      <w:fldChar w:fldCharType="end"/>
    </w:r>
    <w:r w:rsidRPr="0062542F">
      <w:instrText xml:space="preserve">/2 </w:instrText>
    </w:r>
    <w:r w:rsidRPr="0062542F">
      <w:fldChar w:fldCharType="separate"/>
    </w:r>
    <w:r w:rsidRPr="0062542F">
      <w:instrText>1,5</w:instrText>
    </w:r>
    <w:r w:rsidRPr="0062542F">
      <w:fldChar w:fldCharType="end"/>
    </w:r>
    <w:r w:rsidRPr="0062542F">
      <w:instrText xml:space="preserve"> - </w:instrText>
    </w:r>
    <w:r w:rsidRPr="0062542F">
      <w:fldChar w:fldCharType="begin" w:fldLock="1"/>
    </w:r>
    <w:r w:rsidRPr="0062542F">
      <w:instrText xml:space="preserve"> = int(</w:instrText>
    </w:r>
    <w:r w:rsidRPr="0062542F">
      <w:fldChar w:fldCharType="begin" w:fldLock="1"/>
    </w:r>
    <w:r w:rsidRPr="0062542F">
      <w:instrText xml:space="preserve"> page</w:instrText>
    </w:r>
    <w:r w:rsidRPr="0062542F">
      <w:fldChar w:fldCharType="separate"/>
    </w:r>
    <w:r w:rsidRPr="0062542F">
      <w:instrText>3</w:instrText>
    </w:r>
    <w:r w:rsidRPr="0062542F">
      <w:fldChar w:fldCharType="end"/>
    </w:r>
    <w:r w:rsidRPr="0062542F">
      <w:instrText xml:space="preserve">/2) </w:instrText>
    </w:r>
    <w:r w:rsidRPr="0062542F">
      <w:fldChar w:fldCharType="separate"/>
    </w:r>
    <w:r w:rsidRPr="0062542F">
      <w:instrText>1</w:instrText>
    </w:r>
    <w:r w:rsidRPr="0062542F">
      <w:fldChar w:fldCharType="end"/>
    </w:r>
    <w:r w:rsidRPr="0062542F">
      <w:fldChar w:fldCharType="separate"/>
    </w:r>
    <w:r w:rsidRPr="0062542F">
      <w:instrText>0,5</w:instrText>
    </w:r>
    <w:r w:rsidRPr="0062542F">
      <w:fldChar w:fldCharType="end"/>
    </w:r>
    <w:r w:rsidRPr="0062542F">
      <w:instrText xml:space="preserve"> = 0 "</w:instrTex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instrText>2011/12</w:instrText>
    </w:r>
    <w:r w:rsidRPr="0062542F">
      <w:rPr>
        <w:rStyle w:val="SidhuvudUtskott"/>
      </w:rPr>
      <w:fldChar w:fldCharType="end"/>
    </w:r>
    <w:r w:rsidRPr="0062542F">
      <w:rPr>
        <w:rStyle w:val="SidhuvudUtskott"/>
      </w:rPr>
      <w:instrText>:</w:instrText>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w:instrText>
    </w:r>
    <w:r w:rsidRPr="0062542F">
      <w:rPr>
        <w:rStyle w:val="SidhuvudUtskott"/>
      </w:rPr>
      <w:instrText>R</w:instrText>
    </w:r>
    <w:r w:rsidRPr="0062542F">
      <w:rPr>
        <w:rStyle w:val="SidhuvudUtskott"/>
      </w:rPr>
      <w:instrText>TY Utskott</w:instrText>
    </w:r>
    <w:r w:rsidRPr="0062542F">
      <w:rPr>
        <w:rStyle w:val="SidhuvudUtskott"/>
      </w:rPr>
      <w:fldChar w:fldCharType="separate"/>
    </w:r>
    <w:r w:rsidRPr="0062542F">
      <w:rPr>
        <w:rStyle w:val="SidhuvudUtskott"/>
      </w:rPr>
      <w:instrText>RJ</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BetänkandeNr</w:instrText>
    </w:r>
    <w:r w:rsidRPr="0062542F">
      <w:rPr>
        <w:rStyle w:val="SidhuvudUtskott"/>
      </w:rPr>
      <w:fldChar w:fldCharType="separate"/>
    </w:r>
    <w:r w:rsidRPr="0062542F">
      <w:rPr>
        <w:rStyle w:val="SidhuvudUtskott"/>
      </w:rPr>
      <w:instrText>1</w:instrText>
    </w:r>
    <w:r w:rsidRPr="0062542F">
      <w:rPr>
        <w:rStyle w:val="SidhuvudUtskott"/>
      </w:rPr>
      <w:fldChar w:fldCharType="end"/>
    </w:r>
    <w:r w:rsidRPr="0062542F">
      <w:instrText xml:space="preserve">    </w:instrText>
    </w:r>
  </w:p>
  <w:p w:rsidR="00C44EE8" w:rsidRPr="0062542F" w:rsidRDefault="00C44EE8">
    <w:pPr>
      <w:pStyle w:val="SidhuvudKantJmn"/>
      <w:framePr w:w="8732" w:h="567" w:hRule="exact" w:vSpace="0" w:wrap="around" w:vAnchor="page" w:y="341" w:anchorLock="0"/>
    </w:pPr>
    <w:r w:rsidRPr="0062542F">
      <w:rPr>
        <w:rStyle w:val="SidhuvudUtskott"/>
      </w:rPr>
      <w:fldChar w:fldCharType="begin" w:fldLock="1"/>
    </w:r>
    <w:r w:rsidRPr="0062542F">
      <w:rPr>
        <w:rStyle w:val="SidhuvudUtskott"/>
      </w:rPr>
      <w:instrText xml:space="preserve"> DOCPROPERTY Status</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    </w:instrText>
    </w:r>
    <w:r w:rsidRPr="0062542F">
      <w:rPr>
        <w:rStyle w:val="SidhuvudUtskott"/>
      </w:rPr>
      <w:fldChar w:fldCharType="begin" w:fldLock="1"/>
    </w:r>
    <w:r w:rsidRPr="0062542F">
      <w:rPr>
        <w:rStyle w:val="SidhuvudUtskott"/>
      </w:rPr>
      <w:instrText xml:space="preserve"> PRINTDATE \@ "yyyy-MM-dd HH.mm"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p>
  <w:p w:rsidR="00C44EE8" w:rsidRPr="0062542F" w:rsidRDefault="00C44EE8">
    <w:pPr>
      <w:pStyle w:val="SidhuvudKantUdda"/>
      <w:framePr w:w="8732" w:h="567" w:hRule="exact" w:vSpace="0" w:wrap="around" w:vAnchor="page" w:y="341" w:anchorLock="0"/>
    </w:pPr>
    <w:r w:rsidRPr="0062542F">
      <w:rPr>
        <w:rStyle w:val="SidhuvudRubrikReferens"/>
        <w:smallCaps w:val="0"/>
      </w:rPr>
      <w:instrText xml:space="preserve"> </w:instrText>
    </w:r>
    <w:r w:rsidRPr="0062542F">
      <w:instrText xml:space="preserve">"  "  </w:instrText>
    </w:r>
    <w:r w:rsidRPr="0062542F">
      <w:rPr>
        <w:rStyle w:val="SidhuvudUtskott"/>
      </w:rPr>
      <w:fldChar w:fldCharType="begin" w:fldLock="1"/>
    </w:r>
    <w:r w:rsidRPr="0062542F">
      <w:rPr>
        <w:rStyle w:val="SidhuvudUtskott"/>
      </w:rPr>
      <w:instrText xml:space="preserve"> DOCPROPERTY BetänkandeÅr</w:instrText>
    </w:r>
    <w:r w:rsidRPr="0062542F">
      <w:rPr>
        <w:rStyle w:val="SidhuvudUtskott"/>
      </w:rPr>
      <w:fldChar w:fldCharType="separate"/>
    </w:r>
    <w:r w:rsidRPr="0062542F">
      <w:rPr>
        <w:rStyle w:val="SidhuvudUtskott"/>
      </w:rPr>
      <w:instrText>2011/12</w:instrText>
    </w:r>
    <w:r w:rsidRPr="0062542F">
      <w:rPr>
        <w:rStyle w:val="SidhuvudUtskott"/>
      </w:rPr>
      <w:fldChar w:fldCharType="end"/>
    </w:r>
    <w:r w:rsidRPr="0062542F">
      <w:rPr>
        <w:rStyle w:val="SidhuvudUtskott"/>
      </w:rPr>
      <w:instrText>:</w:instrText>
    </w:r>
    <w:r w:rsidRPr="0062542F">
      <w:rPr>
        <w:rStyle w:val="SidhuvudUtskott"/>
      </w:rPr>
      <w:fldChar w:fldCharType="begin" w:fldLock="1"/>
    </w:r>
    <w:r w:rsidRPr="0062542F">
      <w:rPr>
        <w:rStyle w:val="SidhuvudUtskott"/>
      </w:rPr>
      <w:instrText xml:space="preserve"> DOCPROPERTY Utskott</w:instrText>
    </w:r>
    <w:r w:rsidRPr="0062542F">
      <w:rPr>
        <w:rStyle w:val="SidhuvudUtskott"/>
      </w:rPr>
      <w:fldChar w:fldCharType="separate"/>
    </w:r>
    <w:r w:rsidRPr="0062542F">
      <w:rPr>
        <w:rStyle w:val="SidhuvudUtskott"/>
      </w:rPr>
      <w:instrText>RJ</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DOCPROPERTY BetänkandeNr</w:instrText>
    </w:r>
    <w:r w:rsidRPr="0062542F">
      <w:rPr>
        <w:rStyle w:val="SidhuvudUtskott"/>
      </w:rPr>
      <w:fldChar w:fldCharType="separate"/>
    </w:r>
    <w:r w:rsidRPr="0062542F">
      <w:rPr>
        <w:rStyle w:val="SidhuvudUtskott"/>
      </w:rPr>
      <w:instrText>1</w:instrText>
    </w:r>
    <w:r w:rsidRPr="0062542F">
      <w:rPr>
        <w:rStyle w:val="SidhuvudUtskott"/>
      </w:rPr>
      <w:fldChar w:fldCharType="end"/>
    </w:r>
  </w:p>
  <w:p w:rsidR="00C44EE8" w:rsidRPr="0062542F" w:rsidRDefault="00C44EE8">
    <w:pPr>
      <w:pStyle w:val="SidhuvudKantUdda"/>
      <w:framePr w:w="8732" w:h="567" w:hRule="exact" w:vSpace="0" w:wrap="around" w:vAnchor="page" w:y="341" w:anchorLock="0"/>
    </w:pPr>
    <w:r w:rsidRPr="0062542F">
      <w:rPr>
        <w:rStyle w:val="SidhuvudUtskott"/>
      </w:rPr>
      <w:fldChar w:fldCharType="begin" w:fldLock="1"/>
    </w:r>
    <w:r w:rsidRPr="0062542F">
      <w:rPr>
        <w:rStyle w:val="SidhuvudUtskott"/>
      </w:rPr>
      <w:instrText xml:space="preserve"> if </w:instrText>
    </w:r>
    <w:r w:rsidRPr="0062542F">
      <w:rPr>
        <w:rStyle w:val="SidhuvudUtskott"/>
      </w:rPr>
      <w:fldChar w:fldCharType="begin" w:fldLock="1"/>
    </w:r>
    <w:r w:rsidRPr="0062542F">
      <w:rPr>
        <w:rStyle w:val="SidhuvudUtskott"/>
      </w:rPr>
      <w:instrText xml:space="preserve"> DOCPROPERTY "UtkastDatum"</w:instrText>
    </w:r>
    <w:r w:rsidRPr="0062542F">
      <w:rPr>
        <w:rStyle w:val="SidhuvudUtskott"/>
      </w:rPr>
      <w:fldChar w:fldCharType="separate"/>
    </w:r>
    <w:r w:rsidRPr="0062542F">
      <w:rPr>
        <w:rStyle w:val="SidhuvudUtskott"/>
      </w:rPr>
      <w:instrText>Nej</w:instrText>
    </w:r>
    <w:r w:rsidRPr="0062542F">
      <w:rPr>
        <w:rStyle w:val="SidhuvudUtskott"/>
      </w:rPr>
      <w:fldChar w:fldCharType="end"/>
    </w:r>
    <w:r w:rsidRPr="0062542F">
      <w:rPr>
        <w:rStyle w:val="SidhuvudUtskott"/>
      </w:rPr>
      <w:instrText xml:space="preserve"> = "Ja" "</w:instrText>
    </w:r>
    <w:r w:rsidRPr="0062542F">
      <w:rPr>
        <w:rStyle w:val="SidhuvudUtskott"/>
      </w:rPr>
      <w:fldChar w:fldCharType="begin" w:fldLock="1"/>
    </w:r>
    <w:r w:rsidRPr="0062542F">
      <w:rPr>
        <w:rStyle w:val="SidhuvudUtskott"/>
      </w:rPr>
      <w:instrText xml:space="preserve"> PRINTDATE \@ "yyyy-MM-dd HH.mm    " </w:instrText>
    </w:r>
    <w:r w:rsidRPr="0062542F">
      <w:rPr>
        <w:rStyle w:val="SidhuvudUtskott"/>
      </w:rPr>
      <w:fldChar w:fldCharType="separate"/>
    </w:r>
    <w:r w:rsidRPr="0062542F">
      <w:rPr>
        <w:rStyle w:val="SidhuvudUtskott"/>
      </w:rPr>
      <w:instrText>2000-08-11 16.42</w:instrText>
    </w:r>
    <w:r w:rsidRPr="0062542F">
      <w:rPr>
        <w:rStyle w:val="SidhuvudUtskott"/>
      </w:rPr>
      <w:fldChar w:fldCharType="end"/>
    </w:r>
    <w:r w:rsidRPr="0062542F">
      <w:rPr>
        <w:rStyle w:val="SidhuvudUtskott"/>
      </w:rPr>
      <w:instrText xml:space="preserve">" </w:instrText>
    </w:r>
    <w:r w:rsidRPr="0062542F">
      <w:rPr>
        <w:rStyle w:val="SidhuvudUtskott"/>
      </w:rPr>
      <w:fldChar w:fldCharType="end"/>
    </w:r>
    <w:r w:rsidRPr="0062542F">
      <w:rPr>
        <w:rStyle w:val="SidhuvudUtskott"/>
      </w:rPr>
      <w:fldChar w:fldCharType="begin" w:fldLock="1"/>
    </w:r>
    <w:r w:rsidRPr="0062542F">
      <w:rPr>
        <w:rStyle w:val="SidhuvudUtskott"/>
      </w:rPr>
      <w:instrText xml:space="preserve"> DOCPR</w:instrText>
    </w:r>
    <w:r w:rsidRPr="0062542F">
      <w:rPr>
        <w:rStyle w:val="SidhuvudUtskott"/>
      </w:rPr>
      <w:instrText>O</w:instrText>
    </w:r>
    <w:r w:rsidRPr="0062542F">
      <w:rPr>
        <w:rStyle w:val="SidhuvudUtskott"/>
      </w:rPr>
      <w:instrText>PERTY Status</w:instrText>
    </w:r>
    <w:r w:rsidRPr="0062542F">
      <w:rPr>
        <w:rStyle w:val="SidhuvudUtskott"/>
      </w:rPr>
      <w:fldChar w:fldCharType="end"/>
    </w:r>
    <w:r w:rsidRPr="0062542F">
      <w:instrText>"</w:instrText>
    </w:r>
    <w:r w:rsidRPr="0062542F">
      <w:fldChar w:fldCharType="separate"/>
    </w:r>
    <w:r w:rsidRPr="0062542F">
      <w:instrText xml:space="preserve">  </w:instrText>
    </w:r>
    <w:r w:rsidRPr="0062542F">
      <w:rPr>
        <w:rStyle w:val="SidhuvudUtskott"/>
      </w:rPr>
      <w:instrText>2011/12:RJ1</w:instrText>
    </w:r>
  </w:p>
  <w:p w:rsidR="00C44EE8" w:rsidRPr="0062542F" w:rsidRDefault="00C44EE8">
    <w:pPr>
      <w:pStyle w:val="SidhuvudKantUdda"/>
      <w:framePr w:w="8732" w:h="567" w:hRule="exact" w:vSpace="0" w:wrap="around" w:vAnchor="page" w:y="341" w:anchorLock="0"/>
    </w:pPr>
    <w:r w:rsidRPr="0062542F">
      <w:fldChar w:fldCharType="end"/>
    </w:r>
    <w:r w:rsidRPr="0062542F">
      <w:instrText>" " "</w:instrText>
    </w:r>
    <w:r w:rsidRPr="0062542F">
      <w:fldChar w:fldCharType="separate"/>
    </w:r>
    <w:r w:rsidR="0062542F" w:rsidRPr="0062542F">
      <w:rPr>
        <w:noProof/>
      </w:rPr>
      <w:t xml:space="preserve"> </w:t>
    </w:r>
    <w:r w:rsidRPr="0062542F">
      <w:fldChar w:fldCharType="end"/>
    </w:r>
  </w:p>
  <w:p w:rsidR="00C44EE8" w:rsidRPr="0062542F" w:rsidRDefault="00C44EE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pPr>
      <w:pStyle w:val="SidhuvudKantUdda"/>
      <w:framePr w:w="8732" w:h="567" w:hRule="exact" w:vSpace="0" w:wrap="around" w:vAnchor="page" w:y="341" w:anchorLock="0"/>
    </w:pPr>
    <w:r w:rsidRPr="0062542F">
      <w:t xml:space="preserve">  </w:t>
    </w:r>
    <w:r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Översikt över den forskningsstödjande verksamheten under 2011</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pPr>
      <w:pStyle w:val="SidhuvudKantUdda"/>
      <w:framePr w:w="8732" w:h="567" w:hRule="exact" w:vSpace="0" w:wrap="around" w:vAnchor="page" w:y="341" w:anchorLock="0"/>
    </w:pPr>
    <w:r w:rsidRPr="0062542F">
      <w:rPr>
        <w:rStyle w:val="SidhuvudRubrikReferens"/>
      </w:rPr>
      <w:t>Översikt över den forskningsstödjande verksamheten under 2011</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pPr>
      <w:pStyle w:val="SidhuvudKantUdda"/>
      <w:framePr w:w="8732" w:h="567" w:hRule="exact" w:vSpace="0" w:wrap="around" w:vAnchor="page" w:y="341" w:anchorLock="0"/>
    </w:pPr>
    <w:r w:rsidRPr="0062542F">
      <w:t xml:space="preserve">  </w:t>
    </w:r>
    <w:r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C44EE8">
    <w:pPr>
      <w:pStyle w:val="SidhuvudKantJmn"/>
      <w:framePr w:w="8732" w:h="567" w:hRule="exact" w:vSpace="0" w:wrap="around" w:vAnchor="page" w:y="341" w:anchorLock="0"/>
    </w:pPr>
    <w:r w:rsidRPr="0062542F">
      <w:rPr>
        <w:rStyle w:val="SidhuvudUtskott"/>
      </w:rPr>
      <w:t>2011/12:RJ1</w:t>
    </w:r>
    <w:r w:rsidRPr="0062542F">
      <w:t xml:space="preserve">     </w:t>
    </w:r>
    <w:r w:rsidRPr="0062542F">
      <w:rPr>
        <w:rStyle w:val="SidhuvudBilaga"/>
      </w:rPr>
      <w:t xml:space="preserve"> </w:t>
    </w:r>
    <w:r w:rsidR="00B17461" w:rsidRPr="0062542F">
      <w:rPr>
        <w:rStyle w:val="SidhuvudRubrikReferens"/>
      </w:rPr>
      <w:t>Förvaltningsberättelse</w:t>
    </w:r>
  </w:p>
  <w:p w:rsidR="00C44EE8" w:rsidRPr="0062542F" w:rsidRDefault="00C44EE8">
    <w:pPr>
      <w:pStyle w:val="SidhuvudKantJmn"/>
      <w:framePr w:w="8732" w:h="567" w:hRule="exact" w:vSpace="0" w:wrap="around" w:vAnchor="page" w:y="341" w:anchorLock="0"/>
    </w:pPr>
  </w:p>
  <w:p w:rsidR="00C44EE8" w:rsidRPr="0062542F" w:rsidRDefault="00C44E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EE8" w:rsidRPr="0062542F" w:rsidRDefault="00B17461">
    <w:pPr>
      <w:pStyle w:val="SidhuvudKantUdda"/>
      <w:framePr w:w="8732" w:h="567" w:hRule="exact" w:vSpace="0" w:wrap="around" w:vAnchor="page" w:y="341" w:anchorLock="0"/>
    </w:pPr>
    <w:r w:rsidRPr="0062542F">
      <w:rPr>
        <w:rStyle w:val="SidhuvudRubrikReferens"/>
      </w:rPr>
      <w:t>Förvaltningsberättelse</w:t>
    </w:r>
    <w:r w:rsidR="00C44EE8" w:rsidRPr="0062542F">
      <w:rPr>
        <w:rStyle w:val="SidhuvudBilaga"/>
      </w:rPr>
      <w:t xml:space="preserve"> </w:t>
    </w:r>
    <w:r w:rsidR="00C44EE8" w:rsidRPr="0062542F">
      <w:t xml:space="preserve">     </w:t>
    </w:r>
    <w:r w:rsidR="00C44EE8"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461" w:rsidRPr="0062542F" w:rsidRDefault="00B17461">
    <w:pPr>
      <w:pStyle w:val="SidhuvudKantUdda"/>
      <w:framePr w:w="8732" w:h="567" w:hRule="exact" w:vSpace="0" w:wrap="around" w:vAnchor="page" w:y="341" w:anchorLock="0"/>
    </w:pPr>
    <w:r w:rsidRPr="0062542F">
      <w:t xml:space="preserve">  </w:t>
    </w:r>
    <w:r w:rsidRPr="0062542F">
      <w:rPr>
        <w:rStyle w:val="SidhuvudUtskott"/>
      </w:rPr>
      <w:t>2011/12:RJ1</w:t>
    </w:r>
  </w:p>
  <w:p w:rsidR="00C44EE8" w:rsidRPr="0062542F" w:rsidRDefault="00C44EE8">
    <w:pPr>
      <w:pStyle w:val="SidhuvudKantUdda"/>
      <w:framePr w:w="8732" w:h="567" w:hRule="exact" w:vSpace="0" w:wrap="around" w:vAnchor="page" w:y="341" w:anchorLock="0"/>
    </w:pPr>
  </w:p>
  <w:p w:rsidR="00C44EE8" w:rsidRPr="0062542F" w:rsidRDefault="00C44E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7A56CE1"/>
    <w:multiLevelType w:val="multilevel"/>
    <w:tmpl w:val="F2902C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8059C"/>
    <w:multiLevelType w:val="hybridMultilevel"/>
    <w:tmpl w:val="CFCC4B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7D2126"/>
    <w:multiLevelType w:val="hybridMultilevel"/>
    <w:tmpl w:val="F2902C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401855"/>
    <w:multiLevelType w:val="hybridMultilevel"/>
    <w:tmpl w:val="56C8B420"/>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hint="default"/>
      </w:rPr>
    </w:lvl>
    <w:lvl w:ilvl="8" w:tplc="041D0005" w:tentative="1">
      <w:start w:val="1"/>
      <w:numFmt w:val="bullet"/>
      <w:lvlText w:val=""/>
      <w:lvlJc w:val="left"/>
      <w:pPr>
        <w:ind w:left="7113" w:hanging="360"/>
      </w:pPr>
      <w:rPr>
        <w:rFonts w:ascii="Wingdings" w:hAnsi="Wingdings" w:hint="default"/>
      </w:rPr>
    </w:lvl>
  </w:abstractNum>
  <w:num w:numId="1" w16cid:durableId="1619530355">
    <w:abstractNumId w:val="10"/>
  </w:num>
  <w:num w:numId="2" w16cid:durableId="58866309">
    <w:abstractNumId w:val="8"/>
  </w:num>
  <w:num w:numId="3" w16cid:durableId="1267154485">
    <w:abstractNumId w:val="3"/>
  </w:num>
  <w:num w:numId="4" w16cid:durableId="1170633393">
    <w:abstractNumId w:val="2"/>
  </w:num>
  <w:num w:numId="5" w16cid:durableId="1362783591">
    <w:abstractNumId w:val="1"/>
  </w:num>
  <w:num w:numId="6" w16cid:durableId="1580556852">
    <w:abstractNumId w:val="0"/>
  </w:num>
  <w:num w:numId="7" w16cid:durableId="830367176">
    <w:abstractNumId w:val="9"/>
  </w:num>
  <w:num w:numId="8" w16cid:durableId="1943805630">
    <w:abstractNumId w:val="7"/>
  </w:num>
  <w:num w:numId="9" w16cid:durableId="482550426">
    <w:abstractNumId w:val="6"/>
  </w:num>
  <w:num w:numId="10" w16cid:durableId="609623632">
    <w:abstractNumId w:val="5"/>
  </w:num>
  <w:num w:numId="11" w16cid:durableId="663896904">
    <w:abstractNumId w:val="4"/>
  </w:num>
  <w:num w:numId="12" w16cid:durableId="1882786573">
    <w:abstractNumId w:val="14"/>
  </w:num>
  <w:num w:numId="13" w16cid:durableId="607784276">
    <w:abstractNumId w:val="13"/>
  </w:num>
  <w:num w:numId="14" w16cid:durableId="1918515488">
    <w:abstractNumId w:val="11"/>
  </w:num>
  <w:num w:numId="15" w16cid:durableId="761998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1112"/>
  </w:docVars>
  <w:rsids>
    <w:rsidRoot w:val="00153D4E"/>
    <w:rsid w:val="00040BF0"/>
    <w:rsid w:val="00052976"/>
    <w:rsid w:val="00083CD0"/>
    <w:rsid w:val="0009779C"/>
    <w:rsid w:val="000B57C0"/>
    <w:rsid w:val="000C0D31"/>
    <w:rsid w:val="000D42BF"/>
    <w:rsid w:val="000D75D7"/>
    <w:rsid w:val="000D7617"/>
    <w:rsid w:val="00105F5E"/>
    <w:rsid w:val="00117780"/>
    <w:rsid w:val="001249F1"/>
    <w:rsid w:val="00124D9A"/>
    <w:rsid w:val="001260BF"/>
    <w:rsid w:val="0013270A"/>
    <w:rsid w:val="00132857"/>
    <w:rsid w:val="00134FD9"/>
    <w:rsid w:val="00144170"/>
    <w:rsid w:val="00153D4E"/>
    <w:rsid w:val="0015646B"/>
    <w:rsid w:val="0019399E"/>
    <w:rsid w:val="0019607F"/>
    <w:rsid w:val="001C3F22"/>
    <w:rsid w:val="001F041F"/>
    <w:rsid w:val="001F1237"/>
    <w:rsid w:val="001F5895"/>
    <w:rsid w:val="001F58B9"/>
    <w:rsid w:val="00216D3F"/>
    <w:rsid w:val="0023787C"/>
    <w:rsid w:val="0024077D"/>
    <w:rsid w:val="0024508E"/>
    <w:rsid w:val="00260DCD"/>
    <w:rsid w:val="0026157E"/>
    <w:rsid w:val="00262D01"/>
    <w:rsid w:val="00263230"/>
    <w:rsid w:val="00281EA1"/>
    <w:rsid w:val="00295735"/>
    <w:rsid w:val="002B0969"/>
    <w:rsid w:val="002B21C9"/>
    <w:rsid w:val="002D211D"/>
    <w:rsid w:val="002E2DDE"/>
    <w:rsid w:val="002E2DE1"/>
    <w:rsid w:val="002F19B5"/>
    <w:rsid w:val="0030193A"/>
    <w:rsid w:val="00306636"/>
    <w:rsid w:val="00316CD6"/>
    <w:rsid w:val="00322737"/>
    <w:rsid w:val="00336798"/>
    <w:rsid w:val="00345652"/>
    <w:rsid w:val="003473DF"/>
    <w:rsid w:val="00355649"/>
    <w:rsid w:val="00377921"/>
    <w:rsid w:val="003B1140"/>
    <w:rsid w:val="003B1745"/>
    <w:rsid w:val="003B5F3E"/>
    <w:rsid w:val="003B709E"/>
    <w:rsid w:val="003C6B9D"/>
    <w:rsid w:val="003E6154"/>
    <w:rsid w:val="003E616C"/>
    <w:rsid w:val="003F0305"/>
    <w:rsid w:val="003F5B2B"/>
    <w:rsid w:val="004168F5"/>
    <w:rsid w:val="0042551E"/>
    <w:rsid w:val="00426278"/>
    <w:rsid w:val="0043148F"/>
    <w:rsid w:val="00432992"/>
    <w:rsid w:val="0044383A"/>
    <w:rsid w:val="0044601F"/>
    <w:rsid w:val="00456C60"/>
    <w:rsid w:val="00462F3D"/>
    <w:rsid w:val="00484F62"/>
    <w:rsid w:val="004876F0"/>
    <w:rsid w:val="004C4520"/>
    <w:rsid w:val="004D2808"/>
    <w:rsid w:val="004E2B9C"/>
    <w:rsid w:val="004F43E8"/>
    <w:rsid w:val="004F747F"/>
    <w:rsid w:val="004F75E4"/>
    <w:rsid w:val="004F7A16"/>
    <w:rsid w:val="00501BAF"/>
    <w:rsid w:val="00504420"/>
    <w:rsid w:val="005438CB"/>
    <w:rsid w:val="00552E11"/>
    <w:rsid w:val="005702BD"/>
    <w:rsid w:val="0058370A"/>
    <w:rsid w:val="00583854"/>
    <w:rsid w:val="005A24B4"/>
    <w:rsid w:val="005B6AA6"/>
    <w:rsid w:val="00607C68"/>
    <w:rsid w:val="00617304"/>
    <w:rsid w:val="0062542F"/>
    <w:rsid w:val="00635F3D"/>
    <w:rsid w:val="006428F8"/>
    <w:rsid w:val="00662128"/>
    <w:rsid w:val="00681625"/>
    <w:rsid w:val="00692D11"/>
    <w:rsid w:val="006A70A7"/>
    <w:rsid w:val="006B44DC"/>
    <w:rsid w:val="006E03D9"/>
    <w:rsid w:val="006F3745"/>
    <w:rsid w:val="00706719"/>
    <w:rsid w:val="007244FE"/>
    <w:rsid w:val="007327F8"/>
    <w:rsid w:val="00733E8E"/>
    <w:rsid w:val="0073520C"/>
    <w:rsid w:val="00743B48"/>
    <w:rsid w:val="00761174"/>
    <w:rsid w:val="007659E4"/>
    <w:rsid w:val="00765DF4"/>
    <w:rsid w:val="00790A86"/>
    <w:rsid w:val="00797E7D"/>
    <w:rsid w:val="007B2544"/>
    <w:rsid w:val="007B3C17"/>
    <w:rsid w:val="007B466C"/>
    <w:rsid w:val="007D7E35"/>
    <w:rsid w:val="007F5372"/>
    <w:rsid w:val="007F5F14"/>
    <w:rsid w:val="00807F11"/>
    <w:rsid w:val="0082799D"/>
    <w:rsid w:val="0084111B"/>
    <w:rsid w:val="008509A7"/>
    <w:rsid w:val="008641CE"/>
    <w:rsid w:val="00865117"/>
    <w:rsid w:val="008A0D28"/>
    <w:rsid w:val="008A6C84"/>
    <w:rsid w:val="008B1979"/>
    <w:rsid w:val="008D5CD5"/>
    <w:rsid w:val="008D69CB"/>
    <w:rsid w:val="008F5527"/>
    <w:rsid w:val="00906FE4"/>
    <w:rsid w:val="00913095"/>
    <w:rsid w:val="00913526"/>
    <w:rsid w:val="009450F3"/>
    <w:rsid w:val="009456BE"/>
    <w:rsid w:val="00965D5B"/>
    <w:rsid w:val="009750D9"/>
    <w:rsid w:val="00981B3A"/>
    <w:rsid w:val="009B5024"/>
    <w:rsid w:val="009C0182"/>
    <w:rsid w:val="009D3701"/>
    <w:rsid w:val="009F6D73"/>
    <w:rsid w:val="00A03CF1"/>
    <w:rsid w:val="00A12AC5"/>
    <w:rsid w:val="00A22F64"/>
    <w:rsid w:val="00A33C61"/>
    <w:rsid w:val="00A35AA8"/>
    <w:rsid w:val="00A4350A"/>
    <w:rsid w:val="00A51C16"/>
    <w:rsid w:val="00A61BCA"/>
    <w:rsid w:val="00A768EA"/>
    <w:rsid w:val="00A85435"/>
    <w:rsid w:val="00A85B6A"/>
    <w:rsid w:val="00AA3A5F"/>
    <w:rsid w:val="00AB78F8"/>
    <w:rsid w:val="00AC0629"/>
    <w:rsid w:val="00AC0CC0"/>
    <w:rsid w:val="00AF2CC9"/>
    <w:rsid w:val="00B17461"/>
    <w:rsid w:val="00B45027"/>
    <w:rsid w:val="00B61705"/>
    <w:rsid w:val="00B619B5"/>
    <w:rsid w:val="00B6201E"/>
    <w:rsid w:val="00BD5C23"/>
    <w:rsid w:val="00BE79DF"/>
    <w:rsid w:val="00BF1460"/>
    <w:rsid w:val="00BF396A"/>
    <w:rsid w:val="00C12B70"/>
    <w:rsid w:val="00C1646E"/>
    <w:rsid w:val="00C22E35"/>
    <w:rsid w:val="00C231FF"/>
    <w:rsid w:val="00C252D8"/>
    <w:rsid w:val="00C26B16"/>
    <w:rsid w:val="00C334C5"/>
    <w:rsid w:val="00C3676D"/>
    <w:rsid w:val="00C36FFA"/>
    <w:rsid w:val="00C44EE8"/>
    <w:rsid w:val="00C602B5"/>
    <w:rsid w:val="00C642B5"/>
    <w:rsid w:val="00C646CA"/>
    <w:rsid w:val="00C754EE"/>
    <w:rsid w:val="00C80C37"/>
    <w:rsid w:val="00C873BC"/>
    <w:rsid w:val="00CB6154"/>
    <w:rsid w:val="00CC22D8"/>
    <w:rsid w:val="00CC3430"/>
    <w:rsid w:val="00CF076A"/>
    <w:rsid w:val="00D015C4"/>
    <w:rsid w:val="00D24C26"/>
    <w:rsid w:val="00D32FF4"/>
    <w:rsid w:val="00D4390B"/>
    <w:rsid w:val="00D62D74"/>
    <w:rsid w:val="00D76D93"/>
    <w:rsid w:val="00D838CF"/>
    <w:rsid w:val="00DA2D00"/>
    <w:rsid w:val="00DD7BE6"/>
    <w:rsid w:val="00DE7EAD"/>
    <w:rsid w:val="00E00616"/>
    <w:rsid w:val="00E247D3"/>
    <w:rsid w:val="00E4710D"/>
    <w:rsid w:val="00E55186"/>
    <w:rsid w:val="00E662FB"/>
    <w:rsid w:val="00E7076F"/>
    <w:rsid w:val="00E8097E"/>
    <w:rsid w:val="00EA18D2"/>
    <w:rsid w:val="00EA30FF"/>
    <w:rsid w:val="00EB0431"/>
    <w:rsid w:val="00EB5C90"/>
    <w:rsid w:val="00EC0EF0"/>
    <w:rsid w:val="00EC7761"/>
    <w:rsid w:val="00ED1156"/>
    <w:rsid w:val="00EE3ED6"/>
    <w:rsid w:val="00F03A64"/>
    <w:rsid w:val="00F13490"/>
    <w:rsid w:val="00F14A24"/>
    <w:rsid w:val="00F422AB"/>
    <w:rsid w:val="00F53A97"/>
    <w:rsid w:val="00F541E3"/>
    <w:rsid w:val="00F576D9"/>
    <w:rsid w:val="00F61B1A"/>
    <w:rsid w:val="00F72C22"/>
    <w:rsid w:val="00F72DE0"/>
    <w:rsid w:val="00F73146"/>
    <w:rsid w:val="00F91D86"/>
    <w:rsid w:val="00FB4ECD"/>
    <w:rsid w:val="00FC063C"/>
    <w:rsid w:val="00FD4612"/>
    <w:rsid w:val="00FD5B25"/>
    <w:rsid w:val="00FF06A4"/>
    <w:rsid w:val="00FF53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F5E8B61-96BA-426E-8831-66EB28A4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link w:val="Formatmall1Cha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Hyperlnk">
    <w:name w:val="Hyperlink"/>
    <w:basedOn w:val="Standardstycketeckensnitt"/>
    <w:rsid w:val="000D75D7"/>
    <w:rPr>
      <w:rFonts w:cs="Times New Roman"/>
      <w:color w:val="0000FF"/>
      <w:u w:val="single"/>
    </w:rPr>
  </w:style>
  <w:style w:type="character" w:customStyle="1" w:styleId="Formatmall1Char">
    <w:name w:val="Formatmall1 Char"/>
    <w:basedOn w:val="Standardstycketeckensnitt"/>
    <w:link w:val="Formatmall1"/>
    <w:locked/>
    <w:rsid w:val="000D75D7"/>
    <w:rPr>
      <w:b/>
      <w:noProof/>
      <w:sz w:val="21"/>
      <w:lang w:val="sv-SE" w:eastAsia="sv-SE" w:bidi="ar-SA"/>
    </w:rPr>
  </w:style>
  <w:style w:type="paragraph" w:styleId="Brdtext">
    <w:name w:val="Body Text"/>
    <w:basedOn w:val="Normal"/>
    <w:link w:val="BrdtextChar"/>
    <w:rsid w:val="000D75D7"/>
    <w:pPr>
      <w:overflowPunct w:val="0"/>
      <w:autoSpaceDE w:val="0"/>
      <w:autoSpaceDN w:val="0"/>
      <w:adjustRightInd w:val="0"/>
      <w:spacing w:before="0" w:after="280" w:line="240" w:lineRule="auto"/>
      <w:textAlignment w:val="baseline"/>
    </w:pPr>
    <w:rPr>
      <w:sz w:val="24"/>
    </w:rPr>
  </w:style>
  <w:style w:type="character" w:customStyle="1" w:styleId="BrdtextChar">
    <w:name w:val="Brödtext Char"/>
    <w:basedOn w:val="Standardstycketeckensnitt"/>
    <w:link w:val="Brdtext"/>
    <w:locked/>
    <w:rsid w:val="000D75D7"/>
    <w:rPr>
      <w:sz w:val="24"/>
      <w:lang w:val="sv-SE" w:eastAsia="sv-SE" w:bidi="ar-SA"/>
    </w:rPr>
  </w:style>
  <w:style w:type="paragraph" w:customStyle="1" w:styleId="Indragrad1">
    <w:name w:val="Indrag rad 1"/>
    <w:basedOn w:val="Formatmall1"/>
    <w:link w:val="Indragrad1Char"/>
    <w:rsid w:val="000D75D7"/>
    <w:pPr>
      <w:keepNext w:val="0"/>
      <w:keepLines w:val="0"/>
      <w:suppressAutoHyphens w:val="0"/>
      <w:spacing w:before="0" w:line="240" w:lineRule="auto"/>
      <w:ind w:left="0" w:firstLine="284"/>
      <w:jc w:val="both"/>
      <w:outlineLvl w:val="9"/>
    </w:pPr>
    <w:rPr>
      <w:b w:val="0"/>
      <w:noProof w:val="0"/>
      <w:sz w:val="24"/>
      <w:szCs w:val="24"/>
    </w:rPr>
  </w:style>
  <w:style w:type="character" w:customStyle="1" w:styleId="Indragrad1Char">
    <w:name w:val="Indrag rad 1 Char"/>
    <w:basedOn w:val="Formatmall1Char"/>
    <w:link w:val="Indragrad1"/>
    <w:locked/>
    <w:rsid w:val="000D75D7"/>
    <w:rPr>
      <w:b/>
      <w:noProof/>
      <w:sz w:val="24"/>
      <w:szCs w:val="24"/>
      <w:lang w:val="sv-SE" w:eastAsia="sv-SE" w:bidi="ar-SA"/>
    </w:rPr>
  </w:style>
  <w:style w:type="character" w:customStyle="1" w:styleId="NormaltindragChar">
    <w:name w:val="Normalt indrag Char"/>
    <w:basedOn w:val="Standardstycketeckensnitt"/>
    <w:link w:val="Normaltindrag"/>
    <w:rsid w:val="0030193A"/>
    <w:rPr>
      <w:sz w:val="19"/>
      <w:lang w:val="sv-SE" w:eastAsia="sv-SE" w:bidi="ar-SA"/>
    </w:rPr>
  </w:style>
  <w:style w:type="character" w:customStyle="1" w:styleId="FotnotstextChar">
    <w:name w:val="Fotnotstext Char"/>
    <w:basedOn w:val="Standardstycketeckensnitt"/>
    <w:link w:val="Fotnotstext"/>
    <w:semiHidden/>
    <w:locked/>
    <w:rsid w:val="001F58B9"/>
    <w:rPr>
      <w:sz w:val="17"/>
      <w:lang w:val="sv-SE" w:eastAsia="sv-SE" w:bidi="ar-SA"/>
    </w:rPr>
  </w:style>
  <w:style w:type="paragraph" w:styleId="Rubrik">
    <w:name w:val="Title"/>
    <w:basedOn w:val="Normal"/>
    <w:next w:val="Brdtext"/>
    <w:link w:val="RubrikChar"/>
    <w:qFormat/>
    <w:rsid w:val="001F58B9"/>
    <w:pPr>
      <w:keepLines/>
      <w:widowControl w:val="0"/>
      <w:spacing w:before="408" w:after="136" w:line="240" w:lineRule="auto"/>
      <w:ind w:left="993" w:right="-284"/>
    </w:pPr>
    <w:rPr>
      <w:rFonts w:eastAsia="Calibri"/>
      <w:b/>
      <w:color w:val="000000"/>
      <w:sz w:val="28"/>
    </w:rPr>
  </w:style>
  <w:style w:type="character" w:customStyle="1" w:styleId="RubrikChar">
    <w:name w:val="Rubrik Char"/>
    <w:basedOn w:val="Standardstycketeckensnitt"/>
    <w:link w:val="Rubrik"/>
    <w:locked/>
    <w:rsid w:val="001F58B9"/>
    <w:rPr>
      <w:rFonts w:eastAsia="Calibri"/>
      <w:b/>
      <w:color w:val="000000"/>
      <w:sz w:val="28"/>
      <w:lang w:val="sv-SE" w:eastAsia="sv-SE" w:bidi="ar-SA"/>
    </w:rPr>
  </w:style>
  <w:style w:type="paragraph" w:customStyle="1" w:styleId="ListParagraph">
    <w:name w:val="List Paragraph"/>
    <w:basedOn w:val="Normal"/>
    <w:rsid w:val="001F58B9"/>
    <w:pPr>
      <w:spacing w:before="0" w:after="200" w:line="276" w:lineRule="auto"/>
      <w:ind w:left="720"/>
      <w:contextualSpacing/>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213">
      <w:bodyDiv w:val="1"/>
      <w:marLeft w:val="0"/>
      <w:marRight w:val="0"/>
      <w:marTop w:val="0"/>
      <w:marBottom w:val="0"/>
      <w:divBdr>
        <w:top w:val="none" w:sz="0" w:space="0" w:color="auto"/>
        <w:left w:val="none" w:sz="0" w:space="0" w:color="auto"/>
        <w:bottom w:val="none" w:sz="0" w:space="0" w:color="auto"/>
        <w:right w:val="none" w:sz="0" w:space="0" w:color="auto"/>
      </w:divBdr>
    </w:div>
    <w:div w:id="119105439">
      <w:bodyDiv w:val="1"/>
      <w:marLeft w:val="0"/>
      <w:marRight w:val="0"/>
      <w:marTop w:val="0"/>
      <w:marBottom w:val="0"/>
      <w:divBdr>
        <w:top w:val="none" w:sz="0" w:space="0" w:color="auto"/>
        <w:left w:val="none" w:sz="0" w:space="0" w:color="auto"/>
        <w:bottom w:val="none" w:sz="0" w:space="0" w:color="auto"/>
        <w:right w:val="none" w:sz="0" w:space="0" w:color="auto"/>
      </w:divBdr>
    </w:div>
    <w:div w:id="317271913">
      <w:bodyDiv w:val="1"/>
      <w:marLeft w:val="0"/>
      <w:marRight w:val="0"/>
      <w:marTop w:val="0"/>
      <w:marBottom w:val="0"/>
      <w:divBdr>
        <w:top w:val="none" w:sz="0" w:space="0" w:color="auto"/>
        <w:left w:val="none" w:sz="0" w:space="0" w:color="auto"/>
        <w:bottom w:val="none" w:sz="0" w:space="0" w:color="auto"/>
        <w:right w:val="none" w:sz="0" w:space="0" w:color="auto"/>
      </w:divBdr>
    </w:div>
    <w:div w:id="674499639">
      <w:bodyDiv w:val="1"/>
      <w:marLeft w:val="0"/>
      <w:marRight w:val="0"/>
      <w:marTop w:val="0"/>
      <w:marBottom w:val="0"/>
      <w:divBdr>
        <w:top w:val="none" w:sz="0" w:space="0" w:color="auto"/>
        <w:left w:val="none" w:sz="0" w:space="0" w:color="auto"/>
        <w:bottom w:val="none" w:sz="0" w:space="0" w:color="auto"/>
        <w:right w:val="none" w:sz="0" w:space="0" w:color="auto"/>
      </w:divBdr>
    </w:div>
    <w:div w:id="781606937">
      <w:bodyDiv w:val="1"/>
      <w:marLeft w:val="0"/>
      <w:marRight w:val="0"/>
      <w:marTop w:val="0"/>
      <w:marBottom w:val="0"/>
      <w:divBdr>
        <w:top w:val="none" w:sz="0" w:space="0" w:color="auto"/>
        <w:left w:val="none" w:sz="0" w:space="0" w:color="auto"/>
        <w:bottom w:val="none" w:sz="0" w:space="0" w:color="auto"/>
        <w:right w:val="none" w:sz="0" w:space="0" w:color="auto"/>
      </w:divBdr>
    </w:div>
    <w:div w:id="814177403">
      <w:bodyDiv w:val="1"/>
      <w:marLeft w:val="0"/>
      <w:marRight w:val="0"/>
      <w:marTop w:val="0"/>
      <w:marBottom w:val="0"/>
      <w:divBdr>
        <w:top w:val="none" w:sz="0" w:space="0" w:color="auto"/>
        <w:left w:val="none" w:sz="0" w:space="0" w:color="auto"/>
        <w:bottom w:val="none" w:sz="0" w:space="0" w:color="auto"/>
        <w:right w:val="none" w:sz="0" w:space="0" w:color="auto"/>
      </w:divBdr>
    </w:div>
    <w:div w:id="845292312">
      <w:bodyDiv w:val="1"/>
      <w:marLeft w:val="0"/>
      <w:marRight w:val="0"/>
      <w:marTop w:val="0"/>
      <w:marBottom w:val="0"/>
      <w:divBdr>
        <w:top w:val="none" w:sz="0" w:space="0" w:color="auto"/>
        <w:left w:val="none" w:sz="0" w:space="0" w:color="auto"/>
        <w:bottom w:val="none" w:sz="0" w:space="0" w:color="auto"/>
        <w:right w:val="none" w:sz="0" w:space="0" w:color="auto"/>
      </w:divBdr>
    </w:div>
    <w:div w:id="1002272826">
      <w:bodyDiv w:val="1"/>
      <w:marLeft w:val="0"/>
      <w:marRight w:val="0"/>
      <w:marTop w:val="0"/>
      <w:marBottom w:val="0"/>
      <w:divBdr>
        <w:top w:val="none" w:sz="0" w:space="0" w:color="auto"/>
        <w:left w:val="none" w:sz="0" w:space="0" w:color="auto"/>
        <w:bottom w:val="none" w:sz="0" w:space="0" w:color="auto"/>
        <w:right w:val="none" w:sz="0" w:space="0" w:color="auto"/>
      </w:divBdr>
    </w:div>
    <w:div w:id="1056903149">
      <w:bodyDiv w:val="1"/>
      <w:marLeft w:val="0"/>
      <w:marRight w:val="0"/>
      <w:marTop w:val="0"/>
      <w:marBottom w:val="0"/>
      <w:divBdr>
        <w:top w:val="none" w:sz="0" w:space="0" w:color="auto"/>
        <w:left w:val="none" w:sz="0" w:space="0" w:color="auto"/>
        <w:bottom w:val="none" w:sz="0" w:space="0" w:color="auto"/>
        <w:right w:val="none" w:sz="0" w:space="0" w:color="auto"/>
      </w:divBdr>
    </w:div>
    <w:div w:id="1334726528">
      <w:bodyDiv w:val="1"/>
      <w:marLeft w:val="0"/>
      <w:marRight w:val="0"/>
      <w:marTop w:val="0"/>
      <w:marBottom w:val="0"/>
      <w:divBdr>
        <w:top w:val="none" w:sz="0" w:space="0" w:color="auto"/>
        <w:left w:val="none" w:sz="0" w:space="0" w:color="auto"/>
        <w:bottom w:val="none" w:sz="0" w:space="0" w:color="auto"/>
        <w:right w:val="none" w:sz="0" w:space="0" w:color="auto"/>
      </w:divBdr>
    </w:div>
    <w:div w:id="1356612307">
      <w:bodyDiv w:val="1"/>
      <w:marLeft w:val="0"/>
      <w:marRight w:val="0"/>
      <w:marTop w:val="0"/>
      <w:marBottom w:val="0"/>
      <w:divBdr>
        <w:top w:val="none" w:sz="0" w:space="0" w:color="auto"/>
        <w:left w:val="none" w:sz="0" w:space="0" w:color="auto"/>
        <w:bottom w:val="none" w:sz="0" w:space="0" w:color="auto"/>
        <w:right w:val="none" w:sz="0" w:space="0" w:color="auto"/>
      </w:divBdr>
    </w:div>
    <w:div w:id="1432779318">
      <w:bodyDiv w:val="1"/>
      <w:marLeft w:val="0"/>
      <w:marRight w:val="0"/>
      <w:marTop w:val="0"/>
      <w:marBottom w:val="0"/>
      <w:divBdr>
        <w:top w:val="none" w:sz="0" w:space="0" w:color="auto"/>
        <w:left w:val="none" w:sz="0" w:space="0" w:color="auto"/>
        <w:bottom w:val="none" w:sz="0" w:space="0" w:color="auto"/>
        <w:right w:val="none" w:sz="0" w:space="0" w:color="auto"/>
      </w:divBdr>
    </w:div>
    <w:div w:id="1439367562">
      <w:bodyDiv w:val="1"/>
      <w:marLeft w:val="0"/>
      <w:marRight w:val="0"/>
      <w:marTop w:val="0"/>
      <w:marBottom w:val="0"/>
      <w:divBdr>
        <w:top w:val="none" w:sz="0" w:space="0" w:color="auto"/>
        <w:left w:val="none" w:sz="0" w:space="0" w:color="auto"/>
        <w:bottom w:val="none" w:sz="0" w:space="0" w:color="auto"/>
        <w:right w:val="none" w:sz="0" w:space="0" w:color="auto"/>
      </w:divBdr>
    </w:div>
    <w:div w:id="1537893416">
      <w:bodyDiv w:val="1"/>
      <w:marLeft w:val="0"/>
      <w:marRight w:val="0"/>
      <w:marTop w:val="0"/>
      <w:marBottom w:val="0"/>
      <w:divBdr>
        <w:top w:val="none" w:sz="0" w:space="0" w:color="auto"/>
        <w:left w:val="none" w:sz="0" w:space="0" w:color="auto"/>
        <w:bottom w:val="none" w:sz="0" w:space="0" w:color="auto"/>
        <w:right w:val="none" w:sz="0" w:space="0" w:color="auto"/>
      </w:divBdr>
    </w:div>
    <w:div w:id="1692729382">
      <w:bodyDiv w:val="1"/>
      <w:marLeft w:val="0"/>
      <w:marRight w:val="0"/>
      <w:marTop w:val="0"/>
      <w:marBottom w:val="0"/>
      <w:divBdr>
        <w:top w:val="none" w:sz="0" w:space="0" w:color="auto"/>
        <w:left w:val="none" w:sz="0" w:space="0" w:color="auto"/>
        <w:bottom w:val="none" w:sz="0" w:space="0" w:color="auto"/>
        <w:right w:val="none" w:sz="0" w:space="0" w:color="auto"/>
      </w:divBdr>
    </w:div>
    <w:div w:id="1831403563">
      <w:bodyDiv w:val="1"/>
      <w:marLeft w:val="0"/>
      <w:marRight w:val="0"/>
      <w:marTop w:val="0"/>
      <w:marBottom w:val="0"/>
      <w:divBdr>
        <w:top w:val="none" w:sz="0" w:space="0" w:color="auto"/>
        <w:left w:val="none" w:sz="0" w:space="0" w:color="auto"/>
        <w:bottom w:val="none" w:sz="0" w:space="0" w:color="auto"/>
        <w:right w:val="none" w:sz="0" w:space="0" w:color="auto"/>
      </w:divBdr>
    </w:div>
    <w:div w:id="21436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image" Target="media/image3.emf"/><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footnotes" Target="footnotes.xml"/><Relationship Id="rId61" Type="http://schemas.openxmlformats.org/officeDocument/2006/relationships/header" Target="head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image" Target="media/image4.emf"/><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image" Target="media/image2.emf"/><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5.emf"/><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71"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21882</Words>
  <Characters>130642</Characters>
  <Application>Microsoft Office Word</Application>
  <DocSecurity>4</DocSecurity>
  <Lines>6875</Lines>
  <Paragraphs>3910</Paragraphs>
  <ScaleCrop>false</ScaleCrop>
  <HeadingPairs>
    <vt:vector size="2" baseType="variant">
      <vt:variant>
        <vt:lpstr>Rubrik</vt:lpstr>
      </vt:variant>
      <vt:variant>
        <vt:i4>1</vt:i4>
      </vt:variant>
    </vt:vector>
  </HeadingPairs>
  <TitlesOfParts>
    <vt:vector size="1" baseType="lpstr">
      <vt:lpstr>Riksdagsstyrelsens framställning till riksdagen</vt:lpstr>
    </vt:vector>
  </TitlesOfParts>
  <Company>Riksdagen</Company>
  <LinksUpToDate>false</LinksUpToDate>
  <CharactersWithSpaces>148614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 till riksdagen</dc:title>
  <dc:subject>Riksdagsstyrelsens 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2012-02-07T13:01:00Z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