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005AC" w:rsidR="00C57C2E" w:rsidP="00C57C2E" w:rsidRDefault="00C57C2E" w14:paraId="3550B91B" w14:textId="77777777">
      <w:pPr>
        <w:pStyle w:val="Normalutanindragellerluft"/>
      </w:pPr>
    </w:p>
    <w:sdt>
      <w:sdtPr>
        <w:alias w:val="CC_Boilerplate_4"/>
        <w:tag w:val="CC_Boilerplate_4"/>
        <w:id w:val="-1644581176"/>
        <w:lock w:val="sdtLocked"/>
        <w:placeholder>
          <w:docPart w:val="1413A38C101D4CB8864E17920C5809E5"/>
        </w:placeholder>
        <w15:appearance w15:val="hidden"/>
        <w:text/>
      </w:sdtPr>
      <w:sdtEndPr/>
      <w:sdtContent>
        <w:p w:rsidRPr="00A005AC" w:rsidR="00AF30DD" w:rsidP="00CC4C93" w:rsidRDefault="00AF30DD" w14:paraId="3550B91C" w14:textId="77777777">
          <w:pPr>
            <w:pStyle w:val="Rubrik1"/>
          </w:pPr>
          <w:r w:rsidRPr="00A005AC">
            <w:t>Förslag till riksdagsbeslut</w:t>
          </w:r>
        </w:p>
      </w:sdtContent>
    </w:sdt>
    <w:sdt>
      <w:sdtPr>
        <w:alias w:val="Förslag 1"/>
        <w:tag w:val="abc046ca-d213-400a-b590-9a1d855999aa"/>
        <w:id w:val="1143462918"/>
        <w:lock w:val="sdtLocked"/>
      </w:sdtPr>
      <w:sdtEndPr/>
      <w:sdtContent>
        <w:p w:rsidR="005C59BE" w:rsidRDefault="00802201" w14:paraId="3550B91D" w14:textId="77777777">
          <w:pPr>
            <w:pStyle w:val="Frslagstext"/>
          </w:pPr>
          <w:r>
            <w:t>Riksdagen tillkännager för regeringen som sin mening vad som anförs i motionen om föroreningar i Arktis.</w:t>
          </w:r>
        </w:p>
      </w:sdtContent>
    </w:sdt>
    <w:sdt>
      <w:sdtPr>
        <w:alias w:val="Förslag 2"/>
        <w:tag w:val="36f96354-d1d9-432d-89f4-c119b4a3a46c"/>
        <w:id w:val="1196735031"/>
        <w:lock w:val="sdtLocked"/>
      </w:sdtPr>
      <w:sdtEndPr/>
      <w:sdtContent>
        <w:p w:rsidR="005C59BE" w:rsidRDefault="00802201" w14:paraId="3550B91E" w14:textId="77777777">
          <w:pPr>
            <w:pStyle w:val="Frslagstext"/>
          </w:pPr>
          <w:r>
            <w:t>Riksdagen tillkännager för regeringen som sin mening vad som anförs i motionen om marina reservat.</w:t>
          </w:r>
        </w:p>
      </w:sdtContent>
    </w:sdt>
    <w:sdt>
      <w:sdtPr>
        <w:alias w:val="Förslag 3"/>
        <w:tag w:val="a207b8bc-7e35-45e3-8d68-3f7ac979bd00"/>
        <w:id w:val="974640907"/>
        <w:lock w:val="sdtLocked"/>
      </w:sdtPr>
      <w:sdtEndPr/>
      <w:sdtContent>
        <w:p w:rsidR="005C59BE" w:rsidRDefault="00802201" w14:paraId="3550B91F" w14:textId="77777777">
          <w:pPr>
            <w:pStyle w:val="Frslagstext"/>
          </w:pPr>
          <w:r>
            <w:t>Riksdagen tillkännager för regeringen som sin mening vad som anförs i motionen om urbefolkningens rättigheter.</w:t>
          </w:r>
        </w:p>
      </w:sdtContent>
    </w:sdt>
    <w:sdt>
      <w:sdtPr>
        <w:alias w:val="Förslag 4"/>
        <w:tag w:val="a9414cfe-ceb5-4294-b396-2a34ba9020b2"/>
        <w:id w:val="679478855"/>
        <w:lock w:val="sdtLocked"/>
      </w:sdtPr>
      <w:sdtEndPr/>
      <w:sdtContent>
        <w:p w:rsidR="005C59BE" w:rsidRDefault="00802201" w14:paraId="3550B920" w14:textId="0FBE24C8">
          <w:pPr>
            <w:pStyle w:val="Frslagstext"/>
          </w:pPr>
          <w:r>
            <w:t>Riksdagen tillkännager för regeringen som sin mening vad som anförs i motionen om vikten av förebyggande insatser</w:t>
          </w:r>
          <w:r w:rsidR="001E29EB">
            <w:t>.</w:t>
          </w:r>
        </w:p>
      </w:sdtContent>
    </w:sdt>
    <w:sdt>
      <w:sdtPr>
        <w:alias w:val="Förslag 5"/>
        <w:tag w:val="9334b976-e80c-4299-8be9-d9880ffab6ce"/>
        <w:id w:val="233986264"/>
        <w:lock w:val="sdtLocked"/>
      </w:sdtPr>
      <w:sdtEndPr/>
      <w:sdtContent>
        <w:p w:rsidR="005C59BE" w:rsidRDefault="00802201" w14:paraId="3550B921" w14:textId="77777777">
          <w:pPr>
            <w:pStyle w:val="Frslagstext"/>
          </w:pPr>
          <w:r>
            <w:t>Riksdagen tillkännager för regeringen som sin mening vad som anförs i motionen om tydligare riktlinjer, dialog, delaktighet, krav och ansvar för att öppna nya gruvor.</w:t>
          </w:r>
        </w:p>
      </w:sdtContent>
    </w:sdt>
    <w:sdt>
      <w:sdtPr>
        <w:alias w:val="Förslag 6"/>
        <w:tag w:val="23b7495a-d33c-4159-921c-9452b49d1bda"/>
        <w:id w:val="-1159840258"/>
        <w:lock w:val="sdtLocked"/>
      </w:sdtPr>
      <w:sdtEndPr/>
      <w:sdtContent>
        <w:p w:rsidR="005C59BE" w:rsidRDefault="00802201" w14:paraId="3550B922" w14:textId="77777777">
          <w:pPr>
            <w:pStyle w:val="Frslagstext"/>
          </w:pPr>
          <w:r>
            <w:t>Riksdagen tillkännager för regeringen som sin mening vad som anförs i motionen om behovet av extra stor sjösäkerhet i Arktis.</w:t>
          </w:r>
        </w:p>
      </w:sdtContent>
    </w:sdt>
    <w:sdt>
      <w:sdtPr>
        <w:alias w:val="Förslag 7"/>
        <w:tag w:val="37e2c0d4-1930-47a8-8d3e-32b6fbca87ac"/>
        <w:id w:val="-1914764386"/>
        <w:lock w:val="sdtLocked"/>
      </w:sdtPr>
      <w:sdtEndPr/>
      <w:sdtContent>
        <w:p w:rsidR="005C59BE" w:rsidRDefault="00802201" w14:paraId="3550B923" w14:textId="77777777">
          <w:pPr>
            <w:pStyle w:val="Frslagstext"/>
          </w:pPr>
          <w:r>
            <w:t xml:space="preserve">Riksdagen tillkännager för regeringen som sin mening vad som anförs i motionen om University </w:t>
          </w:r>
          <w:proofErr w:type="spellStart"/>
          <w:r>
            <w:t>of</w:t>
          </w:r>
          <w:proofErr w:type="spellEnd"/>
          <w:r>
            <w:t xml:space="preserve"> the Arctic.</w:t>
          </w:r>
        </w:p>
      </w:sdtContent>
    </w:sdt>
    <w:sdt>
      <w:sdtPr>
        <w:alias w:val="Förslag 8"/>
        <w:tag w:val="f94dee3a-86f1-4f05-9bd0-72902e67c595"/>
        <w:id w:val="77024691"/>
        <w:lock w:val="sdtLocked"/>
      </w:sdtPr>
      <w:sdtEndPr/>
      <w:sdtContent>
        <w:p w:rsidR="005C59BE" w:rsidRDefault="00802201" w14:paraId="3550B924" w14:textId="4EED0B94">
          <w:pPr>
            <w:pStyle w:val="Frslagstext"/>
          </w:pPr>
          <w:r>
            <w:t xml:space="preserve">Riksdagen tillkännager för regeringen som sin mening </w:t>
          </w:r>
          <w:r w:rsidR="001E29EB">
            <w:t xml:space="preserve">vad som anförs i motionen om </w:t>
          </w:r>
          <w:r>
            <w:t>att Sverige bör prioritera arbetet inom Arktiska rådet och Arktiska parlamentarikerkommittén.</w:t>
          </w:r>
        </w:p>
      </w:sdtContent>
    </w:sdt>
    <w:p w:rsidRPr="00A005AC" w:rsidR="00AF30DD" w:rsidP="00AF30DD" w:rsidRDefault="000156D9" w14:paraId="3550B925" w14:textId="77777777">
      <w:pPr>
        <w:pStyle w:val="Rubrik1"/>
      </w:pPr>
      <w:bookmarkStart w:name="MotionsStart" w:id="0"/>
      <w:bookmarkEnd w:id="0"/>
      <w:r w:rsidRPr="00A005AC">
        <w:t>Motivering</w:t>
      </w:r>
    </w:p>
    <w:p w:rsidRPr="00A005AC" w:rsidR="00875F33" w:rsidP="00875F33" w:rsidRDefault="00875F33" w14:paraId="3550B926" w14:textId="77777777">
      <w:pPr>
        <w:pStyle w:val="Normalutanindragellerluft"/>
      </w:pPr>
      <w:r w:rsidRPr="00A005AC">
        <w:t>Under det senaste året har klimatförändringarna blivit högst påtagliga i Arktis, ett område som omsluter delar av de nordiska länderna, Ryssland, Kanada och USA. Arktis reagerar först och kraftigast på klimatförändringarna.</w:t>
      </w:r>
    </w:p>
    <w:p w:rsidRPr="00A005AC" w:rsidR="00875F33" w:rsidP="00875F33" w:rsidRDefault="00875F33" w14:paraId="3550B927" w14:textId="77777777"/>
    <w:p w:rsidRPr="00A005AC" w:rsidR="00875F33" w:rsidP="00875F33" w:rsidRDefault="00875F33" w14:paraId="3550B928" w14:textId="77777777">
      <w:pPr>
        <w:pStyle w:val="Normalutanindragellerluft"/>
      </w:pPr>
      <w:r w:rsidRPr="00A005AC">
        <w:t xml:space="preserve">Havsisen minskar drastiskt och genomsnittstemperaturen i havet stiger, vilket sammantaget medför stora konsekvenser runt om i världen. Föroreningarna är alarmerande, såsom avfall i havet och långtransporterat sot från uppvärmning och transporter. Detta är områden som kräver kraftfulla åtaganden. Vid begränsning av </w:t>
      </w:r>
      <w:proofErr w:type="spellStart"/>
      <w:r w:rsidRPr="00A005AC">
        <w:t>sotnedfall</w:t>
      </w:r>
      <w:proofErr w:type="spellEnd"/>
      <w:r w:rsidRPr="00A005AC">
        <w:t xml:space="preserve"> kan man även i närtid se positiva resultat.</w:t>
      </w:r>
    </w:p>
    <w:p w:rsidRPr="00A005AC" w:rsidR="00875F33" w:rsidP="00875F33" w:rsidRDefault="00875F33" w14:paraId="3550B929" w14:textId="77777777"/>
    <w:p w:rsidRPr="00A005AC" w:rsidR="00875F33" w:rsidP="00875F33" w:rsidRDefault="00875F33" w14:paraId="3550B92A" w14:textId="43CBDCB0">
      <w:pPr>
        <w:pStyle w:val="Normalutanindragellerluft"/>
      </w:pPr>
      <w:r w:rsidRPr="00A005AC">
        <w:t>Smältande isar kommer att öka sjötransporterna</w:t>
      </w:r>
      <w:r w:rsidR="00D22C85">
        <w:t>,</w:t>
      </w:r>
      <w:r w:rsidRPr="00A005AC">
        <w:t xml:space="preserve"> och intresset att utvinna olja och gas i området har ökat högst dramatiskt. De mest känsliga havsområdena bör utpekas </w:t>
      </w:r>
      <w:r w:rsidRPr="00A005AC">
        <w:lastRenderedPageBreak/>
        <w:t>och omfattas av marina reservat. Förebyggande insatser måste också vidtas för att förhindra att olja och andra föroreningar kommer ut i havet. Arktis är omringat av det iskalla ishavet som inte kan absorbera oljan vid ett oljeutsläpp. Urfolken på Arktis tvingas redan idag hantera oljespill från oljeutvinning. Isen omöjliggör att sanera, då det saknas metoder för det.</w:t>
      </w:r>
    </w:p>
    <w:p w:rsidRPr="00A005AC" w:rsidR="00875F33" w:rsidP="00875F33" w:rsidRDefault="00875F33" w14:paraId="3550B92B" w14:textId="77777777"/>
    <w:p w:rsidRPr="00A005AC" w:rsidR="00875F33" w:rsidP="00875F33" w:rsidRDefault="00875F33" w14:paraId="3550B92C" w14:textId="77777777">
      <w:pPr>
        <w:pStyle w:val="Normalutanindragellerluft"/>
      </w:pPr>
      <w:r w:rsidRPr="00A005AC">
        <w:t>Urbefolkningens framtid och överlevnad är beroende av att vi respekterar olika internationella överenskommelser som FN:s konvention om urbefolkningars rättigheter. Urbefolkningen i olika länder hänvisas ofta av regeringar att själva förhandla med företagen, vilket starkt kan ifrågasättas inte minst ur rättssäkerhetssynpunkt.</w:t>
      </w:r>
    </w:p>
    <w:p w:rsidRPr="00A005AC" w:rsidR="00875F33" w:rsidP="00875F33" w:rsidRDefault="00875F33" w14:paraId="3550B92D" w14:textId="77777777">
      <w:pPr>
        <w:pStyle w:val="Normalutanindragellerluft"/>
      </w:pPr>
      <w:r w:rsidRPr="00A005AC">
        <w:t>Enligt FN:s deklaration om urfolkens rättigheter, ges man rätt att vara med och bestämma över hur den mark de använder ska utnyttjas. Man har också rätt att bli informerade om, och ska ge sitt samtycke till, utnyttjande av naturresurser på mark som man använder. Staten ska dessutom erbjuda rättvis ersättning om marken utnyttjas samt förhindra negativ påverkan på miljön eller ekonomin.</w:t>
      </w:r>
    </w:p>
    <w:p w:rsidRPr="00A005AC" w:rsidR="00875F33" w:rsidP="00875F33" w:rsidRDefault="00875F33" w14:paraId="3550B92E" w14:textId="77777777"/>
    <w:p w:rsidRPr="00A005AC" w:rsidR="00875F33" w:rsidP="00875F33" w:rsidRDefault="00875F33" w14:paraId="3550B92F" w14:textId="77777777">
      <w:pPr>
        <w:pStyle w:val="Normalutanindragellerluft"/>
      </w:pPr>
      <w:r w:rsidRPr="00A005AC">
        <w:t>Ska vi lyckas hejda klimatförändringarna samtidigt som vi ger ursprungsbefolkningen möjlighet att leva och verka i de arktiska områdena, krävs ökade miljöinsatser i Arktis samt att i dialog med ursprungsbefolkningen säkerställa ett hållbart nyttjande av naturresurser som fisk och mineraler. Den framtida mineralbrytningen samt utvinning av olja och gas är en möjlighet till fler arbetstillfällen, samtidigt som enorma naturvärden och urbefolkningens livsförutsättningar kan spolieras. Vi anser därför att det krävs betydligt tydligare riktlinjer, dialog och delaktighet för att öppna nya gruvor och att större krav ska ställas på gruvbranschen att återställa marken samt återvinna och sanera avfallet.</w:t>
      </w:r>
    </w:p>
    <w:p w:rsidRPr="00A005AC" w:rsidR="00875F33" w:rsidP="00875F33" w:rsidRDefault="00875F33" w14:paraId="3550B930" w14:textId="77777777"/>
    <w:p w:rsidRPr="00A005AC" w:rsidR="00875F33" w:rsidP="00875F33" w:rsidRDefault="00875F33" w14:paraId="3550B931" w14:textId="1ACD0406">
      <w:pPr>
        <w:pStyle w:val="Normalutanindragellerluft"/>
      </w:pPr>
      <w:r w:rsidRPr="00A005AC">
        <w:t xml:space="preserve">Utöver miljöaspekterna kommer det att krävas gemensamma insatser och rutiner i </w:t>
      </w:r>
      <w:proofErr w:type="gramStart"/>
      <w:r w:rsidRPr="00A005AC">
        <w:t>samband med olyckor till havs.</w:t>
      </w:r>
      <w:proofErr w:type="gramEnd"/>
      <w:r w:rsidRPr="00A005AC">
        <w:t xml:space="preserve"> Exempelvis det bindande avtalet ”</w:t>
      </w:r>
      <w:proofErr w:type="spellStart"/>
      <w:r w:rsidRPr="00A005AC">
        <w:t>Safe</w:t>
      </w:r>
      <w:proofErr w:type="spellEnd"/>
      <w:r w:rsidRPr="00A005AC">
        <w:t xml:space="preserve"> and </w:t>
      </w:r>
      <w:proofErr w:type="spellStart"/>
      <w:r w:rsidRPr="00A005AC">
        <w:t>rescue</w:t>
      </w:r>
      <w:proofErr w:type="spellEnd"/>
      <w:r w:rsidRPr="00A005AC">
        <w:t>” som under det svenska ordförandeskapet, 2011</w:t>
      </w:r>
      <w:r w:rsidR="00D22C85">
        <w:t>–2013</w:t>
      </w:r>
      <w:bookmarkStart w:name="_GoBack" w:id="1"/>
      <w:bookmarkEnd w:id="1"/>
      <w:r w:rsidRPr="00A005AC">
        <w:t xml:space="preserve"> beslutades av Arktiska rådet. Ett ökande antal turistfartyg och oljetransporter kommer med all sannolikhet att trafikera i området. Olyckor i arktiska farvatten kan få katastrofala följder, för såväl människor som miljö.</w:t>
      </w:r>
    </w:p>
    <w:p w:rsidRPr="00A005AC" w:rsidR="00875F33" w:rsidP="00875F33" w:rsidRDefault="00875F33" w14:paraId="3550B932" w14:textId="77777777">
      <w:pPr>
        <w:pStyle w:val="Normalutanindragellerluft"/>
      </w:pPr>
      <w:r w:rsidRPr="00A005AC">
        <w:t xml:space="preserve">Sveriges kunskap om nordisk och arktisk miljöutveckling vid Abisko forskningsstation och de arktiska utbildningarna vid Luleå tekniska universitet måste tas tillvara </w:t>
      </w:r>
      <w:r w:rsidRPr="00A005AC">
        <w:lastRenderedPageBreak/>
        <w:t xml:space="preserve">och knytas till University </w:t>
      </w:r>
      <w:proofErr w:type="spellStart"/>
      <w:r w:rsidRPr="00A005AC">
        <w:t>of</w:t>
      </w:r>
      <w:proofErr w:type="spellEnd"/>
      <w:r w:rsidRPr="00A005AC">
        <w:t xml:space="preserve"> the Arctic. Dessutom behöver svenskt deltagande i internationella forskningsinsatser fortsatt uppmärksamhet och uppbackning genom att den uppbyggda infrastrukturen för forskning värnas.</w:t>
      </w:r>
    </w:p>
    <w:p w:rsidRPr="00A005AC" w:rsidR="00875F33" w:rsidP="00875F33" w:rsidRDefault="00875F33" w14:paraId="3550B933" w14:textId="77777777"/>
    <w:p w:rsidRPr="00A005AC" w:rsidR="00AF30DD" w:rsidP="00875F33" w:rsidRDefault="00875F33" w14:paraId="3550B934" w14:textId="77777777">
      <w:pPr>
        <w:pStyle w:val="Normalutanindragellerluft"/>
      </w:pPr>
      <w:r w:rsidRPr="00A005AC">
        <w:t>Sverige bör också fortsatt lägga stor vikt vid arbetet inom både Arktiska rådet och Arktiska parlamentarikerkommittén (SCPAR)</w:t>
      </w:r>
    </w:p>
    <w:sdt>
      <w:sdtPr>
        <w:rPr>
          <w:i/>
          <w:noProof/>
        </w:rPr>
        <w:alias w:val="CC_Underskrifter"/>
        <w:tag w:val="CC_Underskrifter"/>
        <w:id w:val="583496634"/>
        <w:lock w:val="sdtContentLocked"/>
        <w:placeholder>
          <w:docPart w:val="C3EC29505B3A4FE2A3D5862C63D1F36E"/>
        </w:placeholder>
        <w15:appearance w15:val="hidden"/>
      </w:sdtPr>
      <w:sdtEndPr>
        <w:rPr>
          <w:i w:val="0"/>
          <w:noProof w:val="0"/>
        </w:rPr>
      </w:sdtEndPr>
      <w:sdtContent>
        <w:p w:rsidRPr="009E153C" w:rsidR="00865E70" w:rsidP="00B35D5E" w:rsidRDefault="00B35D5E" w14:paraId="3550B9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0A7D72" w:rsidRDefault="000A7D72" w14:paraId="3550B939" w14:textId="77777777"/>
    <w:sectPr w:rsidR="000A7D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0B93B" w14:textId="77777777" w:rsidR="00875F33" w:rsidRDefault="00875F33" w:rsidP="000C1CAD">
      <w:pPr>
        <w:spacing w:line="240" w:lineRule="auto"/>
      </w:pPr>
      <w:r>
        <w:separator/>
      </w:r>
    </w:p>
  </w:endnote>
  <w:endnote w:type="continuationSeparator" w:id="0">
    <w:p w14:paraId="3550B93C" w14:textId="77777777" w:rsidR="00875F33" w:rsidRDefault="00875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B9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2C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B947" w14:textId="77777777" w:rsidR="00A7155F" w:rsidRDefault="00A7155F">
    <w:pPr>
      <w:pStyle w:val="Sidfot"/>
    </w:pPr>
    <w:r>
      <w:fldChar w:fldCharType="begin"/>
    </w:r>
    <w:r>
      <w:instrText xml:space="preserve"> PRINTDATE  \@ "yyyy-MM-dd HH:mm"  \* MERGEFORMAT </w:instrText>
    </w:r>
    <w:r>
      <w:fldChar w:fldCharType="separate"/>
    </w:r>
    <w:r>
      <w:rPr>
        <w:noProof/>
      </w:rPr>
      <w:t>2014-11-06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0B939" w14:textId="77777777" w:rsidR="00875F33" w:rsidRDefault="00875F33" w:rsidP="000C1CAD">
      <w:pPr>
        <w:spacing w:line="240" w:lineRule="auto"/>
      </w:pPr>
      <w:r>
        <w:separator/>
      </w:r>
    </w:p>
  </w:footnote>
  <w:footnote w:type="continuationSeparator" w:id="0">
    <w:p w14:paraId="3550B93A" w14:textId="77777777" w:rsidR="00875F33" w:rsidRDefault="00875F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50B9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22C85" w14:paraId="3550B9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605</w:t>
        </w:r>
      </w:sdtContent>
    </w:sdt>
  </w:p>
  <w:p w:rsidR="00467151" w:rsidP="00283E0F" w:rsidRDefault="00D22C85" w14:paraId="3550B944"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467151" w:rsidP="00283E0F" w:rsidRDefault="001E29EB" w14:paraId="3550B945" w14:textId="2BBF5EDC">
        <w:pPr>
          <w:pStyle w:val="FSHRub2"/>
        </w:pPr>
        <w:r>
          <w:t>Ansvar för Arktis miljö, urbefolkningens delaktighet och en hållbar resursanvändning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550B9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
  </w:docVars>
  <w:rsids>
    <w:rsidRoot w:val="00875F3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D72"/>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9EB"/>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FFB"/>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9BE"/>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B9C"/>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B08"/>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201"/>
    <w:rsid w:val="008028A2"/>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5F33"/>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5AC"/>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55F"/>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D5E"/>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277"/>
    <w:rsid w:val="00C51FE8"/>
    <w:rsid w:val="00C529B7"/>
    <w:rsid w:val="00C53BDA"/>
    <w:rsid w:val="00C56401"/>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C85"/>
    <w:rsid w:val="00D23360"/>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50B91B"/>
  <w15:chartTrackingRefBased/>
  <w15:docId w15:val="{9B0519C8-71AA-4AE8-821F-EEEBE769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Betoning">
    <w:name w:val="Emphasis"/>
    <w:basedOn w:val="Standardstycketeckensnitt"/>
    <w:uiPriority w:val="20"/>
    <w:qFormat/>
    <w:locked/>
    <w:rsid w:val="00802201"/>
    <w:rPr>
      <w:b/>
      <w:bCs/>
      <w:i w:val="0"/>
      <w:iCs w:val="0"/>
    </w:rPr>
  </w:style>
  <w:style w:type="character" w:customStyle="1" w:styleId="st1">
    <w:name w:val="st1"/>
    <w:basedOn w:val="Standardstycketeckensnitt"/>
    <w:rsid w:val="0080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13A38C101D4CB8864E17920C5809E5"/>
        <w:category>
          <w:name w:val="Allmänt"/>
          <w:gallery w:val="placeholder"/>
        </w:category>
        <w:types>
          <w:type w:val="bbPlcHdr"/>
        </w:types>
        <w:behaviors>
          <w:behavior w:val="content"/>
        </w:behaviors>
        <w:guid w:val="{C52BA04F-485E-4E13-BB24-6116A87967B6}"/>
      </w:docPartPr>
      <w:docPartBody>
        <w:p w:rsidR="00574F09" w:rsidRDefault="00574F09">
          <w:pPr>
            <w:pStyle w:val="1413A38C101D4CB8864E17920C5809E5"/>
          </w:pPr>
          <w:r w:rsidRPr="009A726D">
            <w:rPr>
              <w:rStyle w:val="Platshllartext"/>
            </w:rPr>
            <w:t>Klicka här för att ange text.</w:t>
          </w:r>
        </w:p>
      </w:docPartBody>
    </w:docPart>
    <w:docPart>
      <w:docPartPr>
        <w:name w:val="C3EC29505B3A4FE2A3D5862C63D1F36E"/>
        <w:category>
          <w:name w:val="Allmänt"/>
          <w:gallery w:val="placeholder"/>
        </w:category>
        <w:types>
          <w:type w:val="bbPlcHdr"/>
        </w:types>
        <w:behaviors>
          <w:behavior w:val="content"/>
        </w:behaviors>
        <w:guid w:val="{7BF9E91D-E5D0-4D06-86C7-FFA71371A307}"/>
      </w:docPartPr>
      <w:docPartBody>
        <w:p w:rsidR="00574F09" w:rsidRDefault="00574F09">
          <w:pPr>
            <w:pStyle w:val="C3EC29505B3A4FE2A3D5862C63D1F3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09"/>
    <w:rsid w:val="00574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13A38C101D4CB8864E17920C5809E5">
    <w:name w:val="1413A38C101D4CB8864E17920C5809E5"/>
  </w:style>
  <w:style w:type="paragraph" w:customStyle="1" w:styleId="FD4671D32DE84261B71DD83D575129FD">
    <w:name w:val="FD4671D32DE84261B71DD83D575129FD"/>
  </w:style>
  <w:style w:type="paragraph" w:customStyle="1" w:styleId="C3EC29505B3A4FE2A3D5862C63D1F36E">
    <w:name w:val="C3EC29505B3A4FE2A3D5862C63D1F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621</RubrikLookup>
    <MotionGuid xmlns="00d11361-0b92-4bae-a181-288d6a55b763">6ba5fd48-d22c-4858-8bb8-096ffa1c1a77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44B6B-153C-4E90-BE32-1B2FE88E1B92}"/>
</file>

<file path=customXml/itemProps2.xml><?xml version="1.0" encoding="utf-8"?>
<ds:datastoreItem xmlns:ds="http://schemas.openxmlformats.org/officeDocument/2006/customXml" ds:itemID="{7E3D82C5-BEA7-4C8A-BDDE-6E0D07241912}"/>
</file>

<file path=customXml/itemProps3.xml><?xml version="1.0" encoding="utf-8"?>
<ds:datastoreItem xmlns:ds="http://schemas.openxmlformats.org/officeDocument/2006/customXml" ds:itemID="{C9326472-64EB-4A44-A35E-85895A5B6CBF}"/>
</file>

<file path=customXml/itemProps4.xml><?xml version="1.0" encoding="utf-8"?>
<ds:datastoreItem xmlns:ds="http://schemas.openxmlformats.org/officeDocument/2006/customXml" ds:itemID="{5FE1AC6C-FBE9-495A-85EF-248C4B7DA107}"/>
</file>

<file path=docProps/app.xml><?xml version="1.0" encoding="utf-8"?>
<Properties xmlns="http://schemas.openxmlformats.org/officeDocument/2006/extended-properties" xmlns:vt="http://schemas.openxmlformats.org/officeDocument/2006/docPropsVTypes">
  <Template>GranskaMot</Template>
  <TotalTime>24</TotalTime>
  <Pages>3</Pages>
  <Words>651</Words>
  <Characters>3934</Characters>
  <Application>Microsoft Office Word</Application>
  <DocSecurity>0</DocSecurity>
  <Lines>75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201415FP9104 Finanspolitiska rådets kritik av Magdalena Anderssons oseriösa beskrivning av svensk ekonomi bekräftar att den rödgröna regeringen kommer till ett dukat bord  Det är också anmärkningsvärt att rådet så snart efter regeringsskiftet tvingas att </vt:lpstr>
      <vt:lpstr/>
    </vt:vector>
  </TitlesOfParts>
  <Company>Riksdagen</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201415FP9104 Finanspolitiska rådets kritik av Magdalena Anderssons oseriösa beskrivning av svensk ekonomi bekräftar att den rödgröna regeringen kommer till ett dukat bord  Det är också anmärkningsvärt att rådet så snart efter regeringsskiftet tvingas att kritisera finansministern för att bryta mot det finanspolitiska ramverket  Jag förutsätter att regeringen tar till sig av rådets berättigade kritik och att finansministern backar från de uttalanden hon gjorde i början av veckan   Det säger Erik Ullenhag  ekonomiskpolitisk talesman  i en kommentar på torsdagen    Kontakt   Folkpartiets pressjour  070 854 90 20</dc:title>
  <dc:subject>- Finanspolitiska rådets kritik av Magdalena Anderssons oseriösa beskrivning av svensk ekonomi bekräftar att den rödgröna regeringen kommer till ett dukat bord. Det är också anmärkningsvärt att rådet så snart efter regeringsskiftet tvingas att kritisera finansministern för att bryta mot det finanspolitiska ramverket. Jag förutsätter att regeringen tar till sig av rådets berättigade kritik och att finansministern backar från de uttalanden hon gjorde i början av veckan.
Det säger Erik Ullenhag, ekonomiskpolitisk talesman, i en kommentar på torsdagen. 
Kontakt: 
Folkpartiets pressjour: 070-854 90 20</dc:subject>
  <dc:creator>It-avdelningen</dc:creator>
  <cp:keywords/>
  <dc:description/>
  <cp:lastModifiedBy>Eva Lindqvist</cp:lastModifiedBy>
  <cp:revision>10</cp:revision>
  <cp:lastPrinted>2014-11-06T10:08:00Z</cp:lastPrinted>
  <dcterms:created xsi:type="dcterms:W3CDTF">2014-10-16T16:27:00Z</dcterms:created>
  <dcterms:modified xsi:type="dcterms:W3CDTF">2015-09-07T14:00:00Z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*T9710720BEE9B*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http://filur.riksdagen.se/drop/DropOffLibrary/T9710720BEE9B.docx</vt:lpwstr>
  </property>
</Properties>
</file>