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1AC96B28D14838AC3EE2F3C6B8F77E"/>
        </w:placeholder>
        <w15:appearance w15:val="hidden"/>
        <w:text/>
      </w:sdtPr>
      <w:sdtEndPr/>
      <w:sdtContent>
        <w:p w:rsidRPr="003F06A5" w:rsidR="00AF30DD" w:rsidP="003F06A5" w:rsidRDefault="00AF30DD" w14:paraId="43F6D870" w14:textId="77777777">
          <w:pPr>
            <w:pStyle w:val="RubrikFrslagTIllRiksdagsbeslut"/>
          </w:pPr>
          <w:r w:rsidRPr="003F06A5">
            <w:t>Förslag till riksdagsbeslut</w:t>
          </w:r>
        </w:p>
      </w:sdtContent>
    </w:sdt>
    <w:sdt>
      <w:sdtPr>
        <w:alias w:val="Yrkande 1"/>
        <w:tag w:val="8ecc3758-bc73-4034-a88d-817f1130911f"/>
        <w:id w:val="950509910"/>
        <w:lock w:val="sdtLocked"/>
      </w:sdtPr>
      <w:sdtEndPr/>
      <w:sdtContent>
        <w:p w:rsidR="00967CD1" w:rsidRDefault="001157F8" w14:paraId="34B19952" w14:textId="77777777">
          <w:pPr>
            <w:pStyle w:val="Frslagstext"/>
            <w:numPr>
              <w:ilvl w:val="0"/>
              <w:numId w:val="0"/>
            </w:numPr>
          </w:pPr>
          <w:r>
            <w:t>Riksdagen ställer sig bakom det som anförs i motionen om att se över hur bygglov kan göras mer ändamålsenliga för etablering av vindkraftsparker och tillkännager detta för regeringen.</w:t>
          </w:r>
        </w:p>
      </w:sdtContent>
    </w:sdt>
    <w:p w:rsidRPr="003F06A5" w:rsidR="00AF30DD" w:rsidP="003F06A5" w:rsidRDefault="000156D9" w14:paraId="1AD43A44" w14:textId="77777777">
      <w:pPr>
        <w:pStyle w:val="Rubrik1"/>
      </w:pPr>
      <w:bookmarkStart w:name="MotionsStart" w:id="0"/>
      <w:bookmarkEnd w:id="0"/>
      <w:r w:rsidRPr="003F06A5">
        <w:t>Motivering</w:t>
      </w:r>
    </w:p>
    <w:p w:rsidRPr="003F06A5" w:rsidR="0075433A" w:rsidP="003F06A5" w:rsidRDefault="0075433A" w14:paraId="5ACBF13B" w14:textId="77777777">
      <w:pPr>
        <w:pStyle w:val="Normalutanindragellerluft"/>
      </w:pPr>
      <w:r w:rsidRPr="003F06A5">
        <w:t>Sverige har unikt goda förutsättningar för en fossilfri energimix. Det finns dessutom en bred politisk enighet om att mängden förnybar energiproduktion bör öka i framtiden. En självklar komponent i en förnybar energiproduktion är vindkraft. Men för att det ska bli verklighet krävs att lagstiftningen också går i takt med utvecklingen.</w:t>
      </w:r>
    </w:p>
    <w:p w:rsidR="0075433A" w:rsidP="0075433A" w:rsidRDefault="0075433A" w14:paraId="5CF25CEB" w14:textId="77777777">
      <w:r>
        <w:t>Utvecklingen av vindkraftverk går i snabb takt. Längre rotorblad och mer effektiva generatorer gör att effekt kan tas ut även vid låga vindhastigheter. Kostnaden per producerad kilowattimme har sjunkit drastiskt bara de senaste åren.</w:t>
      </w:r>
    </w:p>
    <w:p w:rsidR="0075433A" w:rsidP="0075433A" w:rsidRDefault="0075433A" w14:paraId="58E38035" w14:textId="77777777">
      <w:r>
        <w:lastRenderedPageBreak/>
        <w:t>En begränsande faktor är däremot bygglovsprocessen för vindkraftverk. Entreprenörer som ansöker om bygglov kan under tiden bygglovet prövas få tillgång till nya, större och mer effektiva verk. Detta eftersom att tiden för bygglovsprövning är så lång att nya modeller blir tillgängliga på marknaden. Självklart kommer då en entreprenör vilja använda den senaste och mest effektiva tekniken.</w:t>
      </w:r>
    </w:p>
    <w:p w:rsidR="0075433A" w:rsidP="0075433A" w:rsidRDefault="0075433A" w14:paraId="2ABA4D1E" w14:textId="2344090B">
      <w:r>
        <w:t>När detta sker behöver ett nytt bygglov sökas, eftersom att betongfundament som planerades med mindre verk står för nära varandra om längre rotorblad nu är möjliga. En dyr och ineffektiv process. Men det finns en lösning på detta problem. Bland annat i Norge har man utvec</w:t>
      </w:r>
      <w:r w:rsidR="003F06A5">
        <w:t>klat så kallade box-tillstånd</w:t>
      </w:r>
      <w:bookmarkStart w:name="_GoBack" w:id="1"/>
      <w:bookmarkEnd w:id="1"/>
      <w:r>
        <w:t>. Där kan en entreprenör ansöka om att anlägga vindkraftspark i ett område, och sedan förfoga fritt över var fundamenten för nya verk sätts upp.</w:t>
      </w:r>
    </w:p>
    <w:p w:rsidRPr="00093F48" w:rsidR="00093F48" w:rsidP="0075433A" w:rsidRDefault="0075433A" w14:paraId="482D45E6" w14:textId="77777777">
      <w:r>
        <w:t>På så sätt garanteras att alla nya vindkraftsparker använder den allra senaste och mest energieffektiva tekniken. Ett liknande förfarande bör undersökas om det kan göras möjligt i Sverige.</w:t>
      </w:r>
    </w:p>
    <w:sdt>
      <w:sdtPr>
        <w:rPr>
          <w:i/>
          <w:noProof/>
        </w:rPr>
        <w:alias w:val="CC_Underskrifter"/>
        <w:tag w:val="CC_Underskrifter"/>
        <w:id w:val="583496634"/>
        <w:lock w:val="sdtContentLocked"/>
        <w:placeholder>
          <w:docPart w:val="B29BF82D6C8C4440BEE0CF934FC8F49F"/>
        </w:placeholder>
        <w15:appearance w15:val="hidden"/>
      </w:sdtPr>
      <w:sdtEndPr>
        <w:rPr>
          <w:i w:val="0"/>
          <w:noProof w:val="0"/>
        </w:rPr>
      </w:sdtEndPr>
      <w:sdtContent>
        <w:p w:rsidR="004801AC" w:rsidP="0001652A" w:rsidRDefault="003F06A5" w14:paraId="001228B4" w14:textId="5F1D407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2A279A" w:rsidRDefault="002A279A" w14:paraId="3BD28550" w14:textId="77777777"/>
    <w:sectPr w:rsidR="002A27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BA5AD" w14:textId="77777777" w:rsidR="005A4B16" w:rsidRDefault="005A4B16" w:rsidP="000C1CAD">
      <w:pPr>
        <w:spacing w:line="240" w:lineRule="auto"/>
      </w:pPr>
      <w:r>
        <w:separator/>
      </w:r>
    </w:p>
  </w:endnote>
  <w:endnote w:type="continuationSeparator" w:id="0">
    <w:p w14:paraId="2DA76B34" w14:textId="77777777" w:rsidR="005A4B16" w:rsidRDefault="005A4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8FE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D380B" w14:textId="7474333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06A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FC27A" w14:textId="77777777" w:rsidR="005A4B16" w:rsidRDefault="005A4B16" w:rsidP="000C1CAD">
      <w:pPr>
        <w:spacing w:line="240" w:lineRule="auto"/>
      </w:pPr>
      <w:r>
        <w:separator/>
      </w:r>
    </w:p>
  </w:footnote>
  <w:footnote w:type="continuationSeparator" w:id="0">
    <w:p w14:paraId="5B48E7F1" w14:textId="77777777" w:rsidR="005A4B16" w:rsidRDefault="005A4B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955AF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754884" wp14:anchorId="243724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06A5" w14:paraId="186BD76F" w14:textId="77777777">
                          <w:pPr>
                            <w:jc w:val="right"/>
                          </w:pPr>
                          <w:sdt>
                            <w:sdtPr>
                              <w:alias w:val="CC_Noformat_Partikod"/>
                              <w:tag w:val="CC_Noformat_Partikod"/>
                              <w:id w:val="-53464382"/>
                              <w:placeholder>
                                <w:docPart w:val="104622E41F9D41F087BAB82BF1407C60"/>
                              </w:placeholder>
                              <w:text/>
                            </w:sdtPr>
                            <w:sdtEndPr/>
                            <w:sdtContent>
                              <w:r w:rsidR="0075433A">
                                <w:t>M</w:t>
                              </w:r>
                            </w:sdtContent>
                          </w:sdt>
                          <w:sdt>
                            <w:sdtPr>
                              <w:alias w:val="CC_Noformat_Partinummer"/>
                              <w:tag w:val="CC_Noformat_Partinummer"/>
                              <w:id w:val="-1709555926"/>
                              <w:placeholder>
                                <w:docPart w:val="EBF04B903E2C44FB9E994794BC2F6E86"/>
                              </w:placeholder>
                              <w:text/>
                            </w:sdtPr>
                            <w:sdtEndPr/>
                            <w:sdtContent>
                              <w:r w:rsidR="0075433A">
                                <w:t>2160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724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06A5" w14:paraId="186BD76F" w14:textId="77777777">
                    <w:pPr>
                      <w:jc w:val="right"/>
                    </w:pPr>
                    <w:sdt>
                      <w:sdtPr>
                        <w:alias w:val="CC_Noformat_Partikod"/>
                        <w:tag w:val="CC_Noformat_Partikod"/>
                        <w:id w:val="-53464382"/>
                        <w:placeholder>
                          <w:docPart w:val="104622E41F9D41F087BAB82BF1407C60"/>
                        </w:placeholder>
                        <w:text/>
                      </w:sdtPr>
                      <w:sdtEndPr/>
                      <w:sdtContent>
                        <w:r w:rsidR="0075433A">
                          <w:t>M</w:t>
                        </w:r>
                      </w:sdtContent>
                    </w:sdt>
                    <w:sdt>
                      <w:sdtPr>
                        <w:alias w:val="CC_Noformat_Partinummer"/>
                        <w:tag w:val="CC_Noformat_Partinummer"/>
                        <w:id w:val="-1709555926"/>
                        <w:placeholder>
                          <w:docPart w:val="EBF04B903E2C44FB9E994794BC2F6E86"/>
                        </w:placeholder>
                        <w:text/>
                      </w:sdtPr>
                      <w:sdtEndPr/>
                      <w:sdtContent>
                        <w:r w:rsidR="0075433A">
                          <w:t>2160</w:t>
                        </w:r>
                      </w:sdtContent>
                    </w:sdt>
                  </w:p>
                </w:txbxContent>
              </v:textbox>
              <w10:wrap anchorx="page"/>
            </v:shape>
          </w:pict>
        </mc:Fallback>
      </mc:AlternateContent>
    </w:r>
  </w:p>
  <w:p w:rsidRPr="00293C4F" w:rsidR="007A5507" w:rsidP="00776B74" w:rsidRDefault="007A5507" w14:paraId="7749E6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06A5" w14:paraId="359FADD4" w14:textId="77777777">
    <w:pPr>
      <w:jc w:val="right"/>
    </w:pPr>
    <w:sdt>
      <w:sdtPr>
        <w:alias w:val="CC_Noformat_Partikod"/>
        <w:tag w:val="CC_Noformat_Partikod"/>
        <w:id w:val="559911109"/>
        <w:text/>
      </w:sdtPr>
      <w:sdtEndPr/>
      <w:sdtContent>
        <w:r w:rsidR="0075433A">
          <w:t>M</w:t>
        </w:r>
      </w:sdtContent>
    </w:sdt>
    <w:sdt>
      <w:sdtPr>
        <w:alias w:val="CC_Noformat_Partinummer"/>
        <w:tag w:val="CC_Noformat_Partinummer"/>
        <w:id w:val="1197820850"/>
        <w:text/>
      </w:sdtPr>
      <w:sdtEndPr/>
      <w:sdtContent>
        <w:r w:rsidR="0075433A">
          <w:t>2160</w:t>
        </w:r>
      </w:sdtContent>
    </w:sdt>
  </w:p>
  <w:p w:rsidR="007A5507" w:rsidP="00776B74" w:rsidRDefault="007A5507" w14:paraId="49DC5FC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06A5" w14:paraId="77847ACA" w14:textId="77777777">
    <w:pPr>
      <w:jc w:val="right"/>
    </w:pPr>
    <w:sdt>
      <w:sdtPr>
        <w:alias w:val="CC_Noformat_Partikod"/>
        <w:tag w:val="CC_Noformat_Partikod"/>
        <w:id w:val="1471015553"/>
        <w:text/>
      </w:sdtPr>
      <w:sdtEndPr/>
      <w:sdtContent>
        <w:r w:rsidR="0075433A">
          <w:t>M</w:t>
        </w:r>
      </w:sdtContent>
    </w:sdt>
    <w:sdt>
      <w:sdtPr>
        <w:alias w:val="CC_Noformat_Partinummer"/>
        <w:tag w:val="CC_Noformat_Partinummer"/>
        <w:id w:val="-2014525982"/>
        <w:text/>
      </w:sdtPr>
      <w:sdtEndPr/>
      <w:sdtContent>
        <w:r w:rsidR="0075433A">
          <w:t>2160</w:t>
        </w:r>
      </w:sdtContent>
    </w:sdt>
  </w:p>
  <w:p w:rsidR="007A5507" w:rsidP="00A314CF" w:rsidRDefault="003F06A5" w14:paraId="7D19DB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06A5" w14:paraId="1118284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06A5" w14:paraId="66CDE0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:1262</w:t>
        </w:r>
      </w:sdtContent>
    </w:sdt>
  </w:p>
  <w:p w:rsidR="007A5507" w:rsidP="00E03A3D" w:rsidRDefault="003F06A5" w14:paraId="032649CD"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070868" w14:paraId="6EE9FF68" w14:textId="45533197">
        <w:pPr>
          <w:pStyle w:val="FSHRub2"/>
        </w:pPr>
        <w:r>
          <w:t>B</w:t>
        </w:r>
        <w:r w:rsidR="0075433A">
          <w:t>ygglov för vindparker</w:t>
        </w:r>
      </w:p>
    </w:sdtContent>
  </w:sdt>
  <w:sdt>
    <w:sdtPr>
      <w:alias w:val="CC_Boilerplate_3"/>
      <w:tag w:val="CC_Boilerplate_3"/>
      <w:id w:val="1606463544"/>
      <w:lock w:val="sdtContentLocked"/>
      <w15:appearance w15:val="hidden"/>
      <w:text w:multiLine="1"/>
    </w:sdtPr>
    <w:sdtEndPr/>
    <w:sdtContent>
      <w:p w:rsidR="007A5507" w:rsidP="00283E0F" w:rsidRDefault="007A5507" w14:paraId="21F832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433A"/>
    <w:rsid w:val="000014AF"/>
    <w:rsid w:val="000030B6"/>
    <w:rsid w:val="00003CCB"/>
    <w:rsid w:val="00006BF0"/>
    <w:rsid w:val="00010168"/>
    <w:rsid w:val="00010DF8"/>
    <w:rsid w:val="00011724"/>
    <w:rsid w:val="00011754"/>
    <w:rsid w:val="00011C61"/>
    <w:rsid w:val="00011F33"/>
    <w:rsid w:val="00015064"/>
    <w:rsid w:val="000156D9"/>
    <w:rsid w:val="0001652A"/>
    <w:rsid w:val="000200F6"/>
    <w:rsid w:val="000223D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868"/>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7F8"/>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79A"/>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6A5"/>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02B"/>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B16"/>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433A"/>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CD1"/>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0E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822"/>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0A27CA"/>
  <w15:chartTrackingRefBased/>
  <w15:docId w15:val="{ED99DD91-9967-4E0C-A9B6-C580F6D0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1AC96B28D14838AC3EE2F3C6B8F77E"/>
        <w:category>
          <w:name w:val="Allmänt"/>
          <w:gallery w:val="placeholder"/>
        </w:category>
        <w:types>
          <w:type w:val="bbPlcHdr"/>
        </w:types>
        <w:behaviors>
          <w:behavior w:val="content"/>
        </w:behaviors>
        <w:guid w:val="{A52412E7-8488-4F93-A413-7BE274D4567A}"/>
      </w:docPartPr>
      <w:docPartBody>
        <w:p w:rsidR="00593AE9" w:rsidRDefault="00CC3F31">
          <w:pPr>
            <w:pStyle w:val="F41AC96B28D14838AC3EE2F3C6B8F77E"/>
          </w:pPr>
          <w:r w:rsidRPr="009A726D">
            <w:rPr>
              <w:rStyle w:val="Platshllartext"/>
            </w:rPr>
            <w:t>Klicka här för att ange text.</w:t>
          </w:r>
        </w:p>
      </w:docPartBody>
    </w:docPart>
    <w:docPart>
      <w:docPartPr>
        <w:name w:val="B29BF82D6C8C4440BEE0CF934FC8F49F"/>
        <w:category>
          <w:name w:val="Allmänt"/>
          <w:gallery w:val="placeholder"/>
        </w:category>
        <w:types>
          <w:type w:val="bbPlcHdr"/>
        </w:types>
        <w:behaviors>
          <w:behavior w:val="content"/>
        </w:behaviors>
        <w:guid w:val="{19599E2B-C5D6-4F1D-83AD-F5ECC86BC425}"/>
      </w:docPartPr>
      <w:docPartBody>
        <w:p w:rsidR="00593AE9" w:rsidRDefault="00CC3F31">
          <w:pPr>
            <w:pStyle w:val="B29BF82D6C8C4440BEE0CF934FC8F49F"/>
          </w:pPr>
          <w:r w:rsidRPr="002551EA">
            <w:rPr>
              <w:rStyle w:val="Platshllartext"/>
              <w:color w:val="808080" w:themeColor="background1" w:themeShade="80"/>
            </w:rPr>
            <w:t>[Motionärernas namn]</w:t>
          </w:r>
        </w:p>
      </w:docPartBody>
    </w:docPart>
    <w:docPart>
      <w:docPartPr>
        <w:name w:val="104622E41F9D41F087BAB82BF1407C60"/>
        <w:category>
          <w:name w:val="Allmänt"/>
          <w:gallery w:val="placeholder"/>
        </w:category>
        <w:types>
          <w:type w:val="bbPlcHdr"/>
        </w:types>
        <w:behaviors>
          <w:behavior w:val="content"/>
        </w:behaviors>
        <w:guid w:val="{8E693227-FDA4-4ED2-918C-702FB4D2FB8D}"/>
      </w:docPartPr>
      <w:docPartBody>
        <w:p w:rsidR="00593AE9" w:rsidRDefault="00CC3F31">
          <w:pPr>
            <w:pStyle w:val="104622E41F9D41F087BAB82BF1407C60"/>
          </w:pPr>
          <w:r>
            <w:rPr>
              <w:rStyle w:val="Platshllartext"/>
            </w:rPr>
            <w:t xml:space="preserve"> </w:t>
          </w:r>
        </w:p>
      </w:docPartBody>
    </w:docPart>
    <w:docPart>
      <w:docPartPr>
        <w:name w:val="EBF04B903E2C44FB9E994794BC2F6E86"/>
        <w:category>
          <w:name w:val="Allmänt"/>
          <w:gallery w:val="placeholder"/>
        </w:category>
        <w:types>
          <w:type w:val="bbPlcHdr"/>
        </w:types>
        <w:behaviors>
          <w:behavior w:val="content"/>
        </w:behaviors>
        <w:guid w:val="{290EB6FA-6B4F-469E-A84C-6324FDA483DD}"/>
      </w:docPartPr>
      <w:docPartBody>
        <w:p w:rsidR="00593AE9" w:rsidRDefault="00CC3F31">
          <w:pPr>
            <w:pStyle w:val="EBF04B903E2C44FB9E994794BC2F6E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F31"/>
    <w:rsid w:val="00593AE9"/>
    <w:rsid w:val="00CC3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1AC96B28D14838AC3EE2F3C6B8F77E">
    <w:name w:val="F41AC96B28D14838AC3EE2F3C6B8F77E"/>
  </w:style>
  <w:style w:type="paragraph" w:customStyle="1" w:styleId="9B24448548EC44EBAE9C0B8147A627A0">
    <w:name w:val="9B24448548EC44EBAE9C0B8147A627A0"/>
  </w:style>
  <w:style w:type="paragraph" w:customStyle="1" w:styleId="F54E6ABE93F04FDAB08906B2AD4C2A55">
    <w:name w:val="F54E6ABE93F04FDAB08906B2AD4C2A55"/>
  </w:style>
  <w:style w:type="paragraph" w:customStyle="1" w:styleId="B29BF82D6C8C4440BEE0CF934FC8F49F">
    <w:name w:val="B29BF82D6C8C4440BEE0CF934FC8F49F"/>
  </w:style>
  <w:style w:type="paragraph" w:customStyle="1" w:styleId="104622E41F9D41F087BAB82BF1407C60">
    <w:name w:val="104622E41F9D41F087BAB82BF1407C60"/>
  </w:style>
  <w:style w:type="paragraph" w:customStyle="1" w:styleId="EBF04B903E2C44FB9E994794BC2F6E86">
    <w:name w:val="EBF04B903E2C44FB9E994794BC2F6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4D210-6859-415E-A55A-673AE92C11C6}"/>
</file>

<file path=customXml/itemProps2.xml><?xml version="1.0" encoding="utf-8"?>
<ds:datastoreItem xmlns:ds="http://schemas.openxmlformats.org/officeDocument/2006/customXml" ds:itemID="{749D1B8C-F880-4F0C-A0E9-895531B8E1EC}"/>
</file>

<file path=customXml/itemProps3.xml><?xml version="1.0" encoding="utf-8"?>
<ds:datastoreItem xmlns:ds="http://schemas.openxmlformats.org/officeDocument/2006/customXml" ds:itemID="{CA82E5D4-71CD-491F-B6CC-7B20FD5D3D77}"/>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1581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201617M2160 Ändamålsenliga bygglov för vindparker</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