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316B" w:rsidRPr="00950457" w:rsidRDefault="001E316B">
      <w:pPr>
        <w:pStyle w:val="Frslagsrubrik"/>
      </w:pPr>
      <w:r w:rsidRPr="00950457">
        <w:t>Förslag till riksdagsbeslut</w:t>
      </w:r>
    </w:p>
    <w:p w:rsidR="001E316B" w:rsidRPr="00950457" w:rsidRDefault="001E316B">
      <w:pPr>
        <w:pStyle w:val="Hemstlatt"/>
        <w:ind w:left="0"/>
      </w:pPr>
      <w:r w:rsidRPr="00950457">
        <w:t>Riksdagen tillkännager för regeringen som sin mening vad som anförs i motionen om att utveckla den praktiska arbetslivsoriente</w:t>
      </w:r>
      <w:r w:rsidRPr="00950457">
        <w:t>r</w:t>
      </w:r>
      <w:r w:rsidRPr="00950457">
        <w:t>ingen.</w:t>
      </w:r>
    </w:p>
    <w:p w:rsidR="001E316B" w:rsidRPr="00950457" w:rsidRDefault="001E316B">
      <w:pPr>
        <w:pStyle w:val="Rubrik1"/>
      </w:pPr>
      <w:r w:rsidRPr="00950457">
        <w:t>Motivering</w:t>
      </w:r>
    </w:p>
    <w:p w:rsidR="001E316B" w:rsidRPr="00950457" w:rsidRDefault="001E316B">
      <w:pPr>
        <w:rPr>
          <w:szCs w:val="28"/>
        </w:rPr>
      </w:pPr>
      <w:r w:rsidRPr="00950457">
        <w:rPr>
          <w:szCs w:val="28"/>
        </w:rPr>
        <w:t>Praktisk arbetslivsorientering (prao) är ett bra sätt för skolungdomar att få insyn i och kunskap om arbetslivet. Forskningsrapporter visar att prao fyller många funktioner. Bland annat underlättar praktiken elevers studie- och y</w:t>
      </w:r>
      <w:r w:rsidRPr="00950457">
        <w:rPr>
          <w:szCs w:val="28"/>
        </w:rPr>
        <w:t>r</w:t>
      </w:r>
      <w:r w:rsidRPr="00950457">
        <w:rPr>
          <w:szCs w:val="28"/>
        </w:rPr>
        <w:t>kesval, tillför ämnesundervisningen nya perspektiv, ger stöd till inlärningen och ökar elevers kunskap om arbetslivet och dess krav och möjligheter.</w:t>
      </w:r>
    </w:p>
    <w:p w:rsidR="001E316B" w:rsidRPr="00950457" w:rsidRDefault="001E316B">
      <w:pPr>
        <w:pStyle w:val="Normaltindrag"/>
      </w:pPr>
      <w:r w:rsidRPr="00950457">
        <w:t>Prao ger alltså specifika värden som andra kontakter med arbetslivet inte ger. För många elever har den traditionella praon fungerat som den främsta, och i många fall enda, chansen till kontakt med arbetslivet innan de gör vikt</w:t>
      </w:r>
      <w:r w:rsidRPr="00950457">
        <w:t>i</w:t>
      </w:r>
      <w:r w:rsidRPr="00950457">
        <w:t>ga val för framtiden.</w:t>
      </w:r>
    </w:p>
    <w:p w:rsidR="001E316B" w:rsidRPr="00950457" w:rsidRDefault="001E316B">
      <w:pPr>
        <w:pStyle w:val="Normaltindrag"/>
      </w:pPr>
      <w:r w:rsidRPr="00950457">
        <w:t>Prao har sin grund i 1960-talets utbildningsreformer, då det ansågs nö</w:t>
      </w:r>
      <w:r w:rsidRPr="00950457">
        <w:t>d</w:t>
      </w:r>
      <w:r w:rsidRPr="00950457">
        <w:t>vändigt att ge skolan, och därmed eleverna, en tydligare samhällsförankring. Modellen för dagens prao har sedan dess, trots att arbetsmarknaden geno</w:t>
      </w:r>
      <w:r w:rsidRPr="00950457">
        <w:t>m</w:t>
      </w:r>
      <w:r w:rsidRPr="00950457">
        <w:t>gått mycket stora förändringar, inte nämnvärt ändrats.</w:t>
      </w:r>
    </w:p>
    <w:p w:rsidR="001E316B" w:rsidRPr="00950457" w:rsidRDefault="001E316B">
      <w:pPr>
        <w:pStyle w:val="Normaltindrag"/>
      </w:pPr>
      <w:r w:rsidRPr="00950457">
        <w:t>Ett stort antal studier har sedan 1960-talet undersökt såväl elevernas up</w:t>
      </w:r>
      <w:r w:rsidRPr="00950457">
        <w:t>p</w:t>
      </w:r>
      <w:r w:rsidRPr="00950457">
        <w:t>skattning, som nytta av prao. Ingen av dessa undersökningar har lett till slu</w:t>
      </w:r>
      <w:r w:rsidRPr="00950457">
        <w:t>t</w:t>
      </w:r>
      <w:r w:rsidRPr="00950457">
        <w:t>satsen att genomföra genomgripande förändringar av prao.</w:t>
      </w:r>
    </w:p>
    <w:p w:rsidR="001E316B" w:rsidRPr="00950457" w:rsidRDefault="001E316B">
      <w:pPr>
        <w:pStyle w:val="Normaltindrag"/>
      </w:pPr>
      <w:r w:rsidRPr="00950457">
        <w:t>Dagens verklighet är den att för många skolungdomar är det mycket svårt, ibland näst intill omöjligt, att få en praoplats. På grund av detta har det fra</w:t>
      </w:r>
      <w:r w:rsidRPr="00950457">
        <w:t>m</w:t>
      </w:r>
      <w:r w:rsidRPr="00950457">
        <w:t xml:space="preserve">förts kritik mot att den pedagogiska planeringen är bristfällig. Det är allt för ofta upp till föräldrar och elever om det över huvud taget ska bli en plats. Det blir ofta mer en förvaringsplats än en plats för meningsfull praktik. </w:t>
      </w:r>
    </w:p>
    <w:p w:rsidR="001E316B" w:rsidRPr="00950457" w:rsidRDefault="001E316B">
      <w:pPr>
        <w:pStyle w:val="Normaltindrag"/>
      </w:pPr>
      <w:r w:rsidRPr="00950457">
        <w:lastRenderedPageBreak/>
        <w:t>Kommuner som slutat med prao för elever i grundskolan hänvisar till att det är svårt att få fram praoplatser. Allt tyder på att det främst har sin orsak i att skolan inte prioriterar praoverksamheten snarare än bristande intresse från arbetsgivare.</w:t>
      </w:r>
    </w:p>
    <w:p w:rsidR="001E316B" w:rsidRPr="00950457" w:rsidRDefault="001E316B">
      <w:pPr>
        <w:pStyle w:val="Normaltindrag"/>
      </w:pPr>
      <w:r w:rsidRPr="00950457">
        <w:t>Jag menar att kopplingen mellan skolan och arbetslivet är viktig och nö</w:t>
      </w:r>
      <w:r w:rsidRPr="00950457">
        <w:t>d</w:t>
      </w:r>
      <w:r w:rsidRPr="00950457">
        <w:t>vändig för en hållbar arbetsmarknad. Därför bör skolan i samarbete med a</w:t>
      </w:r>
      <w:r w:rsidRPr="00950457">
        <w:t>r</w:t>
      </w:r>
      <w:r w:rsidRPr="00950457">
        <w:t>betsgivarnas organisationer utveckla, inte avveckla, den praktiska arbetsliv</w:t>
      </w:r>
      <w:r w:rsidRPr="00950457">
        <w:t>s</w:t>
      </w:r>
      <w:r w:rsidRPr="00950457">
        <w:t xml:space="preserve">orienteringen. </w:t>
      </w:r>
    </w:p>
    <w:p w:rsidR="001E316B" w:rsidRPr="00950457" w:rsidRDefault="001E316B">
      <w:pPr>
        <w:pStyle w:val="Normaltindrag"/>
      </w:pPr>
      <w:r w:rsidRPr="00950457">
        <w:t>På det lokala planet är samarbete mellan skolan och de lokala arbetsgiva</w:t>
      </w:r>
      <w:r w:rsidRPr="00950457">
        <w:t>r</w:t>
      </w:r>
      <w:r w:rsidRPr="00950457">
        <w:t>na helt nödvändigt för en bra och utvecklande praoverksamhet. Ett sådant samarbete gäller både de privata arbetsgivarna som den offentliga sektorns lokala arbetsplatser och arbetsställen.</w:t>
      </w:r>
    </w:p>
    <w:p w:rsidR="001E316B" w:rsidRPr="00950457" w:rsidRDefault="001E316B">
      <w:pPr>
        <w:pStyle w:val="Normaltindrag"/>
      </w:pPr>
      <w:r w:rsidRPr="00950457">
        <w:t>När eleven befinner sig på en arbetsplats får hon eller han inte bara inblick i ett yrke utan också viktiga insikter om arbetslivets möjligheter för socialt betingade kontakter.</w:t>
      </w:r>
    </w:p>
    <w:p w:rsidR="001E316B" w:rsidRPr="00950457" w:rsidRDefault="001E316B">
      <w:pPr>
        <w:pStyle w:val="Normaltindrag"/>
      </w:pPr>
      <w:r w:rsidRPr="00950457">
        <w:t>Tillväxten börjar i skolan. Samarbetet mellan skola och arbetsliv är mycket viktigt och behöver utvecklas.</w:t>
      </w:r>
    </w:p>
    <w:p w:rsidR="001E316B" w:rsidRPr="00950457" w:rsidRDefault="001E316B">
      <w:pPr>
        <w:pStyle w:val="Normaltindrag"/>
      </w:pPr>
      <w:r w:rsidRPr="00950457">
        <w:t xml:space="preserve">Mot bakgrund av det som anförs föreslås att regeringen återkommer med förslag om hur praktisk arbetslivsorientering kan säkerställas och utvecklas som en levande del i elevers utbildning och förberedelse för arbetslivet och/eller högre utbildning.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0457">
        <w:trPr>
          <w:cantSplit/>
        </w:trPr>
        <w:tc>
          <w:tcPr>
            <w:tcW w:w="3046" w:type="dxa"/>
          </w:tcPr>
          <w:p w:rsidR="001E316B" w:rsidRPr="00950457" w:rsidRDefault="001E316B">
            <w:pPr>
              <w:pStyle w:val="UnderskriftDatum"/>
              <w:spacing w:before="240"/>
            </w:pPr>
            <w:r w:rsidRPr="00950457">
              <w:t>Stockholm den 22 oktober 2010</w:t>
            </w:r>
          </w:p>
        </w:tc>
        <w:tc>
          <w:tcPr>
            <w:tcW w:w="3047" w:type="dxa"/>
          </w:tcPr>
          <w:p w:rsidR="001E316B" w:rsidRPr="00950457" w:rsidRDefault="001E316B">
            <w:pPr>
              <w:pStyle w:val="Underskrifter"/>
              <w:spacing w:before="240"/>
            </w:pPr>
          </w:p>
        </w:tc>
      </w:tr>
      <w:tr w:rsidR="00000000" w:rsidRPr="00950457">
        <w:trPr>
          <w:cantSplit/>
        </w:trPr>
        <w:tc>
          <w:tcPr>
            <w:tcW w:w="3046" w:type="dxa"/>
          </w:tcPr>
          <w:p w:rsidR="001E316B" w:rsidRPr="00950457" w:rsidRDefault="001E316B">
            <w:pPr>
              <w:pStyle w:val="Underskrifter"/>
            </w:pPr>
            <w:r w:rsidRPr="00950457">
              <w:t>Esabelle Dingizian (MP)</w:t>
            </w:r>
          </w:p>
        </w:tc>
        <w:tc>
          <w:tcPr>
            <w:tcW w:w="3046" w:type="dxa"/>
          </w:tcPr>
          <w:p w:rsidR="001E316B" w:rsidRPr="00950457" w:rsidRDefault="001E316B">
            <w:pPr>
              <w:pStyle w:val="Underskrifter"/>
            </w:pPr>
          </w:p>
        </w:tc>
      </w:tr>
    </w:tbl>
    <w:p w:rsidR="001E316B" w:rsidRPr="00950457" w:rsidRDefault="001E316B">
      <w:pPr>
        <w:pStyle w:val="Normaltindrag"/>
      </w:pPr>
    </w:p>
    <w:sectPr w:rsidR="001E316B" w:rsidRPr="009504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316B" w:rsidRPr="00950457" w:rsidRDefault="001E316B">
      <w:r w:rsidRPr="00950457">
        <w:separator/>
      </w:r>
    </w:p>
  </w:endnote>
  <w:endnote w:type="continuationSeparator" w:id="0">
    <w:p w:rsidR="001E316B" w:rsidRPr="00950457" w:rsidRDefault="001E316B">
      <w:r w:rsidRPr="009504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16B" w:rsidRPr="00950457" w:rsidRDefault="00950457">
    <w:pPr>
      <w:pStyle w:val="Sidfot"/>
    </w:pPr>
    <w:r w:rsidRPr="009504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7643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16B" w:rsidRDefault="001E31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316B" w:rsidRDefault="001E31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16B" w:rsidRPr="00950457" w:rsidRDefault="00950457">
    <w:pPr>
      <w:pStyle w:val="Sidfot"/>
    </w:pPr>
    <w:r w:rsidRPr="009504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276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16B" w:rsidRDefault="001E316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316B" w:rsidRDefault="001E316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16B" w:rsidRPr="00950457" w:rsidRDefault="00950457">
    <w:pPr>
      <w:pStyle w:val="Sidfot"/>
    </w:pPr>
    <w:r w:rsidRPr="009504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8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16B" w:rsidRDefault="001E31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316B" w:rsidRDefault="001E31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316B" w:rsidRPr="00950457" w:rsidRDefault="001E316B">
      <w:r w:rsidRPr="00950457">
        <w:separator/>
      </w:r>
    </w:p>
  </w:footnote>
  <w:footnote w:type="continuationSeparator" w:id="0">
    <w:p w:rsidR="001E316B" w:rsidRPr="00950457" w:rsidRDefault="001E316B">
      <w:r w:rsidRPr="009504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16B" w:rsidRPr="00950457" w:rsidRDefault="00950457">
    <w:pPr>
      <w:pStyle w:val="Sidhuvud"/>
    </w:pPr>
    <w:r w:rsidRPr="009504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48302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16B" w:rsidRDefault="001E31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316B" w:rsidRDefault="001E31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16B" w:rsidRPr="00950457" w:rsidRDefault="00950457">
    <w:pPr>
      <w:pStyle w:val="Sidhuvud"/>
    </w:pPr>
    <w:r w:rsidRPr="009504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4349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16B" w:rsidRDefault="001E31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316B" w:rsidRDefault="001E31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16B" w:rsidRPr="00950457" w:rsidRDefault="001E316B">
    <w:pPr>
      <w:pStyle w:val="FSHNormal"/>
      <w:tabs>
        <w:tab w:val="right" w:pos="5840"/>
      </w:tabs>
    </w:pPr>
    <w:r w:rsidRPr="00950457">
      <w:br/>
    </w:r>
    <w:r w:rsidRPr="00950457">
      <w:fldChar w:fldCharType="begin" w:fldLock="1"/>
    </w:r>
    <w:r w:rsidRPr="00950457">
      <w:instrText xml:space="preserve"> DOCPROPERTY</w:instrText>
    </w:r>
    <w:r w:rsidRPr="00950457">
      <w:rPr>
        <w:sz w:val="18"/>
      </w:rPr>
      <w:instrText xml:space="preserve"> "YearUser" *\charformat </w:instrText>
    </w:r>
    <w:r w:rsidRPr="00950457">
      <w:fldChar w:fldCharType="separate"/>
    </w:r>
    <w:r w:rsidRPr="00950457">
      <w:t>2010/11</w:t>
    </w:r>
    <w:r w:rsidRPr="00950457">
      <w:fldChar w:fldCharType="end"/>
    </w:r>
    <w:r w:rsidRPr="00950457">
      <w:t xml:space="preserve"> </w:t>
    </w:r>
    <w:r w:rsidRPr="00950457">
      <w:tab/>
      <w:t xml:space="preserve">mnr: </w:t>
    </w:r>
    <w:r w:rsidRPr="00950457">
      <w:fldChar w:fldCharType="begin" w:fldLock="1"/>
    </w:r>
    <w:r w:rsidRPr="00950457">
      <w:instrText xml:space="preserve"> DOCPROPERTY</w:instrText>
    </w:r>
    <w:r w:rsidRPr="00950457">
      <w:rPr>
        <w:sz w:val="18"/>
      </w:rPr>
      <w:instrText xml:space="preserve"> "Motionsnummer" *\charformat </w:instrText>
    </w:r>
    <w:r w:rsidRPr="00950457">
      <w:fldChar w:fldCharType="separate"/>
    </w:r>
    <w:r w:rsidRPr="00950457">
      <w:t>Ub267</w:t>
    </w:r>
    <w:r w:rsidRPr="00950457">
      <w:fldChar w:fldCharType="end"/>
    </w:r>
    <w:r w:rsidRPr="00950457">
      <w:br/>
    </w:r>
    <w:r w:rsidRPr="00950457">
      <w:fldChar w:fldCharType="begin" w:fldLock="1"/>
    </w:r>
    <w:r w:rsidRPr="00950457">
      <w:instrText xml:space="preserve"> DOCPROPERTY</w:instrText>
    </w:r>
    <w:r w:rsidRPr="00950457">
      <w:rPr>
        <w:sz w:val="18"/>
      </w:rPr>
      <w:instrText xml:space="preserve"> "Samling" *\charformat </w:instrText>
    </w:r>
    <w:r w:rsidRPr="00950457">
      <w:fldChar w:fldCharType="end"/>
    </w:r>
    <w:r w:rsidRPr="00950457">
      <w:tab/>
      <w:t xml:space="preserve">pnr: </w:t>
    </w:r>
    <w:r w:rsidRPr="00950457">
      <w:fldChar w:fldCharType="begin" w:fldLock="1"/>
    </w:r>
    <w:r w:rsidRPr="00950457">
      <w:instrText xml:space="preserve"> DOCPROPERTY</w:instrText>
    </w:r>
    <w:r w:rsidRPr="00950457">
      <w:rPr>
        <w:sz w:val="18"/>
      </w:rPr>
      <w:instrText xml:space="preserve"> "Partinummer" *\charformat </w:instrText>
    </w:r>
    <w:r w:rsidRPr="00950457">
      <w:fldChar w:fldCharType="separate"/>
    </w:r>
    <w:r w:rsidRPr="00950457">
      <w:t>MP1503</w:t>
    </w:r>
    <w:r w:rsidRPr="00950457">
      <w:fldChar w:fldCharType="end"/>
    </w:r>
  </w:p>
  <w:p w:rsidR="001E316B" w:rsidRPr="00950457" w:rsidRDefault="001E316B">
    <w:pPr>
      <w:pStyle w:val="FSHRub1"/>
    </w:pPr>
    <w:r w:rsidRPr="00950457">
      <w:t>Motion till riksdagen</w:t>
    </w:r>
    <w:r w:rsidRPr="00950457">
      <w:br/>
    </w:r>
    <w:r w:rsidRPr="00950457">
      <w:fldChar w:fldCharType="begin" w:fldLock="1"/>
    </w:r>
    <w:r w:rsidRPr="00950457">
      <w:instrText xml:space="preserve"> DOCPROPERTY "YearUser" *\charformat </w:instrText>
    </w:r>
    <w:r w:rsidRPr="00950457">
      <w:fldChar w:fldCharType="separate"/>
    </w:r>
    <w:r w:rsidRPr="00950457">
      <w:t>2010/11</w:t>
    </w:r>
    <w:r w:rsidRPr="00950457">
      <w:fldChar w:fldCharType="end"/>
    </w:r>
    <w:r w:rsidRPr="00950457">
      <w:t>:</w:t>
    </w:r>
    <w:r w:rsidRPr="00950457">
      <w:fldChar w:fldCharType="begin" w:fldLock="1"/>
    </w:r>
    <w:r w:rsidRPr="00950457">
      <w:instrText xml:space="preserve"> DOCPROPERTY "Motionsnummer" *\charformat </w:instrText>
    </w:r>
    <w:r w:rsidRPr="00950457">
      <w:fldChar w:fldCharType="separate"/>
    </w:r>
    <w:r w:rsidRPr="00950457">
      <w:t>Ub267</w:t>
    </w:r>
    <w:r w:rsidRPr="00950457">
      <w:fldChar w:fldCharType="end"/>
    </w:r>
  </w:p>
  <w:p w:rsidR="001E316B" w:rsidRPr="00950457" w:rsidRDefault="001E316B">
    <w:pPr>
      <w:pStyle w:val="FSHNormalS5"/>
    </w:pPr>
    <w:r w:rsidRPr="00950457">
      <w:fldChar w:fldCharType="begin" w:fldLock="1"/>
    </w:r>
    <w:r w:rsidRPr="00950457">
      <w:instrText xml:space="preserve"> DOCPROPERTY "MotionarText" *\charformat </w:instrText>
    </w:r>
    <w:r w:rsidRPr="00950457">
      <w:fldChar w:fldCharType="separate"/>
    </w:r>
    <w:r w:rsidRPr="00950457">
      <w:t>av Esabelle Dingizian (MP)</w:t>
    </w:r>
    <w:r w:rsidRPr="00950457">
      <w:fldChar w:fldCharType="end"/>
    </w:r>
    <w:r w:rsidRPr="00950457">
      <w:br/>
    </w:r>
    <w:r w:rsidRPr="00950457">
      <w:fldChar w:fldCharType="begin" w:fldLock="1"/>
    </w:r>
    <w:r w:rsidRPr="00950457">
      <w:instrText xml:space="preserve"> DOCPROPERTY "SvarFrasKort" *\charformat </w:instrText>
    </w:r>
    <w:r w:rsidRPr="00950457">
      <w:fldChar w:fldCharType="end"/>
    </w:r>
  </w:p>
  <w:p w:rsidR="001E316B" w:rsidRPr="00950457" w:rsidRDefault="001E316B">
    <w:pPr>
      <w:pStyle w:val="FSHTitel"/>
    </w:pPr>
    <w:r w:rsidRPr="00950457">
      <w:fldChar w:fldCharType="begin" w:fldLock="1"/>
    </w:r>
    <w:r w:rsidRPr="00950457">
      <w:instrText xml:space="preserve"> DOCPROPERTY</w:instrText>
    </w:r>
    <w:r w:rsidRPr="00950457">
      <w:rPr>
        <w:sz w:val="18"/>
      </w:rPr>
      <w:instrText xml:space="preserve"> "RubrikSvar" *\charformat </w:instrText>
    </w:r>
    <w:r w:rsidRPr="00950457">
      <w:fldChar w:fldCharType="separate"/>
    </w:r>
    <w:r w:rsidRPr="00950457">
      <w:t>Utvecklande av den praktiska arbetslivsorienteringen</w:t>
    </w:r>
    <w:r w:rsidRPr="00950457">
      <w:fldChar w:fldCharType="end"/>
    </w:r>
  </w:p>
  <w:p w:rsidR="001E316B" w:rsidRPr="00950457" w:rsidRDefault="001E316B">
    <w:pPr>
      <w:pStyle w:val="Normal00"/>
    </w:pPr>
  </w:p>
  <w:p w:rsidR="001E316B" w:rsidRPr="00950457" w:rsidRDefault="001E31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7299254">
    <w:abstractNumId w:val="3"/>
  </w:num>
  <w:num w:numId="2" w16cid:durableId="445539190">
    <w:abstractNumId w:val="2"/>
  </w:num>
  <w:num w:numId="3" w16cid:durableId="1785928368">
    <w:abstractNumId w:val="1"/>
  </w:num>
  <w:num w:numId="4" w16cid:durableId="400249415">
    <w:abstractNumId w:val="0"/>
  </w:num>
  <w:num w:numId="5" w16cid:durableId="830678288">
    <w:abstractNumId w:val="7"/>
  </w:num>
  <w:num w:numId="6" w16cid:durableId="272438363">
    <w:abstractNumId w:val="6"/>
  </w:num>
  <w:num w:numId="7" w16cid:durableId="384064886">
    <w:abstractNumId w:val="5"/>
  </w:num>
  <w:num w:numId="8" w16cid:durableId="1229077901">
    <w:abstractNumId w:val="4"/>
  </w:num>
  <w:num w:numId="9" w16cid:durableId="4669300">
    <w:abstractNumId w:val="8"/>
  </w:num>
  <w:num w:numId="10" w16cid:durableId="1954676744">
    <w:abstractNumId w:val="9"/>
  </w:num>
  <w:num w:numId="11" w16cid:durableId="1390960562">
    <w:abstractNumId w:val="10"/>
  </w:num>
  <w:num w:numId="12" w16cid:durableId="2109960046">
    <w:abstractNumId w:val="13"/>
  </w:num>
  <w:num w:numId="13" w16cid:durableId="295376557">
    <w:abstractNumId w:val="15"/>
  </w:num>
  <w:num w:numId="14" w16cid:durableId="427507347">
    <w:abstractNumId w:val="16"/>
  </w:num>
  <w:num w:numId="15" w16cid:durableId="1573661415">
    <w:abstractNumId w:val="11"/>
  </w:num>
  <w:num w:numId="16" w16cid:durableId="187724192">
    <w:abstractNumId w:val="18"/>
  </w:num>
  <w:num w:numId="17" w16cid:durableId="1660572759">
    <w:abstractNumId w:val="17"/>
  </w:num>
  <w:num w:numId="18" w16cid:durableId="1409769312">
    <w:abstractNumId w:val="14"/>
  </w:num>
  <w:num w:numId="19" w16cid:durableId="776289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1D8EF1E5-F0F1-44B1-A39B-07018B6AC14E}"/>
  </w:docVars>
  <w:rsids>
    <w:rsidRoot w:val="00242E2E"/>
    <w:rsid w:val="001E316B"/>
    <w:rsid w:val="00242E2E"/>
    <w:rsid w:val="009504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D5140E-907A-4F3A-A09A-FF72A969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1">
    <w:name w:val="normal1"/>
    <w:basedOn w:val="Standardstycketeckensnitt"/>
    <w:rPr>
      <w:rFonts w:ascii="Arial" w:hAnsi="Arial" w:cs="Arial" w:hint="default"/>
      <w:b w:val="0"/>
      <w:bCs w:val="0"/>
      <w:i w:val="0"/>
      <w:iCs w:val="0"/>
      <w:color w:val="404040"/>
      <w:sz w:val="31"/>
      <w:szCs w:val="31"/>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2576</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MP1503</vt:lpstr>
    </vt:vector>
  </TitlesOfParts>
  <Company>Riksdagen</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MP1503</dc:title>
  <dc:subject>MP1503</dc:subject>
  <dc:creator>Riksdagen</dc:creator>
  <cp:keywords>Riksdagen</cp:keywords>
  <dc:description>Versal/gemen i partibeteckning. Gemen i tryck för 0910, versal för 1011 och nyare MP-special</dc:description>
  <cp:lastModifiedBy>Lars Brink</cp:lastModifiedBy>
  <cp:revision>2</cp:revision>
  <cp:lastPrinted>2010-11-24T06:38:00Z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Utvecklande av den praktiska arbetslivsorienteringen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Utvecklande av den praktiska arbetslivsorienteringen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MP1503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Esabelle Dingizian (MP)</vt:lpwstr>
  </property>
  <property fmtid="{D5CDD505-2E9C-101B-9397-08002B2CF9AE}" pid="26" name="MotionarLista">
    <vt:lpwstr>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20102011000000770080000015030069</vt:lpwstr>
  </property>
  <property fmtid="{D5CDD505-2E9C-101B-9397-08002B2CF9AE}" pid="47" name="datum">
    <vt:lpwstr>101022</vt:lpwstr>
  </property>
  <property fmtid="{D5CDD505-2E9C-101B-9397-08002B2CF9AE}" pid="48" name="avsändar-e-post">
    <vt:lpwstr>magnus.lindgren@riksdagen.se</vt:lpwstr>
  </property>
  <property fmtid="{D5CDD505-2E9C-101B-9397-08002B2CF9AE}" pid="49" name="id">
    <vt:lpwstr>20102011000000770080000015030069</vt:lpwstr>
  </property>
  <property fmtid="{D5CDD505-2E9C-101B-9397-08002B2CF9AE}" pid="50" name="nummer">
    <vt:lpwstr>267</vt:lpwstr>
  </property>
  <property fmtid="{D5CDD505-2E9C-101B-9397-08002B2CF9AE}" pid="51" name="utskottsbeteckning">
    <vt:lpwstr>Ub</vt:lpwstr>
  </property>
  <property fmtid="{D5CDD505-2E9C-101B-9397-08002B2CF9AE}" pid="52" name="GlobalUID">
    <vt:lpwstr>{2D112CE7-9574-47A4-BA63-FB3723562B09}</vt:lpwstr>
  </property>
  <property fmtid="{D5CDD505-2E9C-101B-9397-08002B2CF9AE}" pid="53" name="Överföringar">
    <vt:i4>0</vt:i4>
  </property>
  <property fmtid="{D5CDD505-2E9C-101B-9397-08002B2CF9AE}" pid="54" name="Checksum">
    <vt:lpwstr>*1001206525846*</vt:lpwstr>
  </property>
  <property fmtid="{D5CDD505-2E9C-101B-9397-08002B2CF9AE}" pid="55" name="skuggnummer">
    <vt:lpwstr>498</vt:lpwstr>
  </property>
  <property fmtid="{D5CDD505-2E9C-101B-9397-08002B2CF9AE}" pid="56" name="urixVersion">
    <vt:lpwstr>4.3.0.0</vt:lpwstr>
  </property>
  <property fmtid="{D5CDD505-2E9C-101B-9397-08002B2CF9AE}" pid="57" name="urixOrigin">
    <vt:lpwstr>101124 07:38:12.749</vt:lpwstr>
  </property>
  <property fmtid="{D5CDD505-2E9C-101B-9397-08002B2CF9AE}" pid="58" name="urixGuid">
    <vt:lpwstr>{EE1B0530-0EB3-4884-B7B5-40F9A11152B7}</vt:lpwstr>
  </property>
</Properties>
</file>