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E24" w:rsidRPr="00544E24" w:rsidRDefault="00544E24">
      <w:pPr>
        <w:pStyle w:val="Frslagsrubrik"/>
      </w:pPr>
      <w:r w:rsidRPr="00544E24">
        <w:t>Förslag till riksdagsbeslut</w:t>
      </w:r>
    </w:p>
    <w:p w:rsidR="00544E24" w:rsidRPr="00544E24" w:rsidRDefault="00544E24">
      <w:pPr>
        <w:pStyle w:val="Hemstlatt"/>
        <w:ind w:left="0"/>
      </w:pPr>
      <w:r w:rsidRPr="00544E24">
        <w:t>Riksdagen tillkännager för regeringen som sin mening vad som anförs i motionen om en jämställd och likvärdig vård.</w:t>
      </w:r>
    </w:p>
    <w:p w:rsidR="00544E24" w:rsidRPr="00544E24" w:rsidRDefault="00544E24">
      <w:pPr>
        <w:pStyle w:val="Rubrik1"/>
      </w:pPr>
      <w:r w:rsidRPr="00544E24">
        <w:t>Motivering</w:t>
      </w:r>
    </w:p>
    <w:p w:rsidR="00544E24" w:rsidRPr="00544E24" w:rsidRDefault="00544E24">
      <w:r w:rsidRPr="00544E24">
        <w:t>Utvärderingar och uppföljningar gjorda av Socialstyrelsen visar att kvinnor i betydligt större omfattning än män uppsöker läkare. Kostnaderna för kvinnors läkarbesök är även, totalt sett, cirka 16 procent högre än för män. Trots detta får män ofta nyare och därmed dyrare läkemedel än kvinnor. Samtidigt ra</w:t>
      </w:r>
      <w:r w:rsidRPr="00544E24">
        <w:t>p</w:t>
      </w:r>
      <w:r w:rsidRPr="00544E24">
        <w:t>porterar kvinnor oftare biverkningar och läkemedelsrelaterad sjuklighet än män.</w:t>
      </w:r>
    </w:p>
    <w:p w:rsidR="00544E24" w:rsidRPr="00544E24" w:rsidRDefault="00544E24">
      <w:pPr>
        <w:pStyle w:val="Normaltindrag"/>
      </w:pPr>
      <w:r w:rsidRPr="00544E24">
        <w:t>Dessa exempel är bara några få i raden som pekar på att den svenska vå</w:t>
      </w:r>
      <w:r w:rsidRPr="00544E24">
        <w:t>r</w:t>
      </w:r>
      <w:r w:rsidRPr="00544E24">
        <w:t>den är sämre anpassad till kvinnors behov och förutsättningar än till mäns. Det är för mig oacceptabelt att könet ska styra och i slutänden avgöra kvalit</w:t>
      </w:r>
      <w:r w:rsidRPr="00544E24">
        <w:t>e</w:t>
      </w:r>
      <w:r w:rsidRPr="00544E24">
        <w:t>ten och träffsäkerheten på den vård som erbjuds landets sjuka. Det kan ant</w:t>
      </w:r>
      <w:r w:rsidRPr="00544E24">
        <w:t>a</w:t>
      </w:r>
      <w:r w:rsidRPr="00544E24">
        <w:t>gas att kvinnors mer frekventa vårdnyttjande speglar en frustration över bristande omhändertagande och en mindre effektiv vård. Ett exempel på detta är hur kvinnor med kroniska smärttillstånd upprepat vänder sig till den öppna vården.</w:t>
      </w:r>
    </w:p>
    <w:p w:rsidR="00544E24" w:rsidRPr="00544E24" w:rsidRDefault="00544E24">
      <w:pPr>
        <w:pStyle w:val="Normaltindrag"/>
      </w:pPr>
      <w:r w:rsidRPr="00544E24">
        <w:t>Jag anser att vi mer måste uppmärksamma skillna</w:t>
      </w:r>
      <w:r w:rsidRPr="00544E24">
        <w:t>der mellan könen i vå</w:t>
      </w:r>
      <w:r w:rsidRPr="00544E24">
        <w:t>r</w:t>
      </w:r>
      <w:r w:rsidRPr="00544E24">
        <w:t>dens bemötande. Kvinnor och män ska erbjudas och ges jämställd och likvä</w:t>
      </w:r>
      <w:r w:rsidRPr="00544E24">
        <w:t>r</w:t>
      </w:r>
      <w:r w:rsidRPr="00544E24">
        <w:t>dig vård. En viktig del i detta är att utprovning av läkemedel ska ske på både kvinnor och män. I dagsläget är män föremål för en stor majoritet av all l</w:t>
      </w:r>
      <w:r w:rsidRPr="00544E24">
        <w:t>ä</w:t>
      </w:r>
      <w:r w:rsidRPr="00544E24">
        <w:t>kemedelsutprovning, trots att kvinnor och män ofta uppvisar olika symtom vid samma sjukdom. I slutänden innebär det minskad träffsäkerhet och sämre resultat vid läkemedelsbehandling av kvinnor. Vidare anser jag att nya b</w:t>
      </w:r>
      <w:r w:rsidRPr="00544E24">
        <w:t>e</w:t>
      </w:r>
      <w:r w:rsidRPr="00544E24">
        <w:t>handlingsmetoder, läkemedel och diagnostik</w:t>
      </w:r>
      <w:r w:rsidRPr="00544E24">
        <w:t xml:space="preserve"> också ska anpassas utifrån kvi</w:t>
      </w:r>
      <w:r w:rsidRPr="00544E24">
        <w:t>n</w:t>
      </w:r>
      <w:r w:rsidRPr="00544E24">
        <w:t xml:space="preserve">nors villkor, någonting som sker allt för sällan idag. Kort sagt efterlyser jag </w:t>
      </w:r>
      <w:r w:rsidRPr="00544E24">
        <w:lastRenderedPageBreak/>
        <w:t>att genusperspektivet ska genomsyra vården på ett naturligt sätt. I allt ifrån vård och omsorg till forskning och medicinsk utveckling bör man i större utsträckning ta hänsyn till både mäns och kvinnors behov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4E24">
        <w:trPr>
          <w:cantSplit/>
        </w:trPr>
        <w:tc>
          <w:tcPr>
            <w:tcW w:w="3046" w:type="dxa"/>
          </w:tcPr>
          <w:p w:rsidR="00544E24" w:rsidRPr="00544E24" w:rsidRDefault="00544E24">
            <w:pPr>
              <w:pStyle w:val="UnderskriftDatum"/>
              <w:spacing w:before="240"/>
            </w:pPr>
            <w:r w:rsidRPr="00544E24">
              <w:t>Stockholm den 14 oktober 2010</w:t>
            </w:r>
          </w:p>
        </w:tc>
        <w:tc>
          <w:tcPr>
            <w:tcW w:w="3047" w:type="dxa"/>
          </w:tcPr>
          <w:p w:rsidR="00544E24" w:rsidRPr="00544E24" w:rsidRDefault="00544E24">
            <w:pPr>
              <w:pStyle w:val="Underskrifter"/>
              <w:spacing w:before="240"/>
            </w:pPr>
          </w:p>
        </w:tc>
      </w:tr>
      <w:tr w:rsidR="00000000" w:rsidRPr="00544E24">
        <w:trPr>
          <w:cantSplit/>
        </w:trPr>
        <w:tc>
          <w:tcPr>
            <w:tcW w:w="3046" w:type="dxa"/>
          </w:tcPr>
          <w:p w:rsidR="00544E24" w:rsidRPr="00544E24" w:rsidRDefault="00544E24">
            <w:pPr>
              <w:pStyle w:val="Underskrifter"/>
            </w:pPr>
            <w:r w:rsidRPr="00544E24">
              <w:t>Gustav Nilsson (M)</w:t>
            </w:r>
          </w:p>
        </w:tc>
        <w:tc>
          <w:tcPr>
            <w:tcW w:w="3046" w:type="dxa"/>
          </w:tcPr>
          <w:p w:rsidR="00544E24" w:rsidRPr="00544E24" w:rsidRDefault="00544E24">
            <w:pPr>
              <w:pStyle w:val="Underskrifter"/>
            </w:pPr>
          </w:p>
        </w:tc>
      </w:tr>
    </w:tbl>
    <w:p w:rsidR="00544E24" w:rsidRPr="00544E24" w:rsidRDefault="00544E24">
      <w:pPr>
        <w:pStyle w:val="Normaltindrag"/>
      </w:pPr>
    </w:p>
    <w:sectPr w:rsidR="00000000" w:rsidRPr="00544E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24" w:rsidRPr="00544E24" w:rsidRDefault="00544E24">
      <w:r w:rsidRPr="00544E24">
        <w:separator/>
      </w:r>
    </w:p>
  </w:endnote>
  <w:endnote w:type="continuationSeparator" w:id="0">
    <w:p w:rsidR="00544E24" w:rsidRPr="00544E24" w:rsidRDefault="00544E24">
      <w:r w:rsidRPr="00544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Sidfot"/>
    </w:pPr>
    <w:r w:rsidRPr="00544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7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E24" w:rsidRDefault="00544E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E24" w:rsidRDefault="00544E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Sidfot"/>
    </w:pPr>
    <w:r w:rsidRPr="00544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771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E24" w:rsidRDefault="00544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E24" w:rsidRDefault="00544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Sidfot"/>
    </w:pPr>
    <w:r w:rsidRPr="00544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96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E24" w:rsidRDefault="00544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E24" w:rsidRDefault="00544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24" w:rsidRPr="00544E24" w:rsidRDefault="00544E24">
      <w:r w:rsidRPr="00544E24">
        <w:separator/>
      </w:r>
    </w:p>
  </w:footnote>
  <w:footnote w:type="continuationSeparator" w:id="0">
    <w:p w:rsidR="00544E24" w:rsidRPr="00544E24" w:rsidRDefault="00544E24">
      <w:r w:rsidRPr="00544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Sidhuvud"/>
    </w:pPr>
    <w:r w:rsidRPr="00544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3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E24" w:rsidRDefault="00544E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E24" w:rsidRDefault="00544E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Sidhuvud"/>
    </w:pPr>
    <w:r w:rsidRPr="00544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846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E24" w:rsidRDefault="00544E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E24" w:rsidRDefault="00544E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E24" w:rsidRPr="00544E24" w:rsidRDefault="00544E24">
    <w:pPr>
      <w:pStyle w:val="FSHNormal"/>
      <w:tabs>
        <w:tab w:val="right" w:pos="5840"/>
      </w:tabs>
    </w:pPr>
    <w:r w:rsidRPr="00544E24">
      <w:br/>
    </w:r>
    <w:r w:rsidRPr="00544E24">
      <w:fldChar w:fldCharType="begin" w:fldLock="1"/>
    </w:r>
    <w:r w:rsidRPr="00544E24">
      <w:instrText xml:space="preserve"> DOCPROPERTY</w:instrText>
    </w:r>
    <w:r w:rsidRPr="00544E24">
      <w:rPr>
        <w:sz w:val="18"/>
      </w:rPr>
      <w:instrText xml:space="preserve"> "YearUser" *\charformat </w:instrText>
    </w:r>
    <w:r w:rsidRPr="00544E24">
      <w:fldChar w:fldCharType="separate"/>
    </w:r>
    <w:r w:rsidRPr="00544E24">
      <w:t>2010/11</w:t>
    </w:r>
    <w:r w:rsidRPr="00544E24">
      <w:fldChar w:fldCharType="end"/>
    </w:r>
    <w:r w:rsidRPr="00544E24">
      <w:t xml:space="preserve"> </w:t>
    </w:r>
    <w:r w:rsidRPr="00544E24">
      <w:tab/>
      <w:t xml:space="preserve">mnr: </w:t>
    </w:r>
    <w:r w:rsidRPr="00544E24">
      <w:fldChar w:fldCharType="begin" w:fldLock="1"/>
    </w:r>
    <w:r w:rsidRPr="00544E24">
      <w:instrText xml:space="preserve"> DOCPROPERTY</w:instrText>
    </w:r>
    <w:r w:rsidRPr="00544E24">
      <w:rPr>
        <w:sz w:val="18"/>
      </w:rPr>
      <w:instrText xml:space="preserve"> "Motionsnummer" *\charformat </w:instrText>
    </w:r>
    <w:r w:rsidRPr="00544E24">
      <w:fldChar w:fldCharType="separate"/>
    </w:r>
    <w:r w:rsidRPr="00544E24">
      <w:t>So266</w:t>
    </w:r>
    <w:r w:rsidRPr="00544E24">
      <w:fldChar w:fldCharType="end"/>
    </w:r>
    <w:r w:rsidRPr="00544E24">
      <w:br/>
    </w:r>
    <w:r w:rsidRPr="00544E24">
      <w:fldChar w:fldCharType="begin" w:fldLock="1"/>
    </w:r>
    <w:r w:rsidRPr="00544E24">
      <w:instrText xml:space="preserve"> DOCPROPERTY</w:instrText>
    </w:r>
    <w:r w:rsidRPr="00544E24">
      <w:rPr>
        <w:sz w:val="18"/>
      </w:rPr>
      <w:instrText xml:space="preserve"> "Samling" *\charformat </w:instrText>
    </w:r>
    <w:r w:rsidRPr="00544E24">
      <w:fldChar w:fldCharType="end"/>
    </w:r>
    <w:r w:rsidRPr="00544E24">
      <w:tab/>
      <w:t xml:space="preserve">pnr: </w:t>
    </w:r>
    <w:r w:rsidRPr="00544E24">
      <w:fldChar w:fldCharType="begin" w:fldLock="1"/>
    </w:r>
    <w:r w:rsidRPr="00544E24">
      <w:instrText xml:space="preserve"> DOCPROPERTY</w:instrText>
    </w:r>
    <w:r w:rsidRPr="00544E24">
      <w:rPr>
        <w:sz w:val="18"/>
      </w:rPr>
      <w:instrText xml:space="preserve"> "Partinummer" *\charformat </w:instrText>
    </w:r>
    <w:r w:rsidRPr="00544E24">
      <w:fldChar w:fldCharType="separate"/>
    </w:r>
    <w:r w:rsidRPr="00544E24">
      <w:t>M1054</w:t>
    </w:r>
    <w:r w:rsidRPr="00544E24">
      <w:fldChar w:fldCharType="end"/>
    </w:r>
  </w:p>
  <w:p w:rsidR="00544E24" w:rsidRPr="00544E24" w:rsidRDefault="00544E24">
    <w:pPr>
      <w:pStyle w:val="FSHRub1"/>
    </w:pPr>
    <w:r w:rsidRPr="00544E24">
      <w:t>Motion till riksdagen</w:t>
    </w:r>
    <w:r w:rsidRPr="00544E24">
      <w:br/>
    </w:r>
    <w:r w:rsidRPr="00544E24">
      <w:fldChar w:fldCharType="begin" w:fldLock="1"/>
    </w:r>
    <w:r w:rsidRPr="00544E24">
      <w:instrText xml:space="preserve"> DOCPROPERTY "YearUser" *\charformat </w:instrText>
    </w:r>
    <w:r w:rsidRPr="00544E24">
      <w:fldChar w:fldCharType="separate"/>
    </w:r>
    <w:r w:rsidRPr="00544E24">
      <w:t>2010/11</w:t>
    </w:r>
    <w:r w:rsidRPr="00544E24">
      <w:fldChar w:fldCharType="end"/>
    </w:r>
    <w:r w:rsidRPr="00544E24">
      <w:t>:</w:t>
    </w:r>
    <w:r w:rsidRPr="00544E24">
      <w:fldChar w:fldCharType="begin" w:fldLock="1"/>
    </w:r>
    <w:r w:rsidRPr="00544E24">
      <w:instrText xml:space="preserve"> DOCPROPERTY "Motionsnummer" *\charformat </w:instrText>
    </w:r>
    <w:r w:rsidRPr="00544E24">
      <w:fldChar w:fldCharType="separate"/>
    </w:r>
    <w:r w:rsidRPr="00544E24">
      <w:t>So266</w:t>
    </w:r>
    <w:r w:rsidRPr="00544E24">
      <w:fldChar w:fldCharType="end"/>
    </w:r>
  </w:p>
  <w:p w:rsidR="00544E24" w:rsidRPr="00544E24" w:rsidRDefault="00544E24">
    <w:pPr>
      <w:pStyle w:val="FSHNormalS5"/>
    </w:pPr>
    <w:r w:rsidRPr="00544E24">
      <w:fldChar w:fldCharType="begin" w:fldLock="1"/>
    </w:r>
    <w:r w:rsidRPr="00544E24">
      <w:instrText xml:space="preserve"> DOCPROPERTY "MotionarText" *\charformat </w:instrText>
    </w:r>
    <w:r w:rsidRPr="00544E24">
      <w:fldChar w:fldCharType="separate"/>
    </w:r>
    <w:r w:rsidRPr="00544E24">
      <w:t>av Gustav Nilsson (M)</w:t>
    </w:r>
    <w:r w:rsidRPr="00544E24">
      <w:fldChar w:fldCharType="end"/>
    </w:r>
    <w:r w:rsidRPr="00544E24">
      <w:br/>
    </w:r>
    <w:r w:rsidRPr="00544E24">
      <w:fldChar w:fldCharType="begin" w:fldLock="1"/>
    </w:r>
    <w:r w:rsidRPr="00544E24">
      <w:instrText xml:space="preserve"> DOCPROPERTY "SvarFrasKort" *\charformat </w:instrText>
    </w:r>
    <w:r w:rsidRPr="00544E24">
      <w:fldChar w:fldCharType="end"/>
    </w:r>
  </w:p>
  <w:p w:rsidR="00544E24" w:rsidRPr="00544E24" w:rsidRDefault="00544E24">
    <w:pPr>
      <w:pStyle w:val="FSHTitel"/>
    </w:pPr>
    <w:r w:rsidRPr="00544E24">
      <w:fldChar w:fldCharType="begin" w:fldLock="1"/>
    </w:r>
    <w:r w:rsidRPr="00544E24">
      <w:instrText xml:space="preserve"> DOCPROPERTY</w:instrText>
    </w:r>
    <w:r w:rsidRPr="00544E24">
      <w:rPr>
        <w:sz w:val="18"/>
      </w:rPr>
      <w:instrText xml:space="preserve"> "RubrikSvar" *\charformat </w:instrText>
    </w:r>
    <w:r w:rsidRPr="00544E24">
      <w:fldChar w:fldCharType="separate"/>
    </w:r>
    <w:r w:rsidRPr="00544E24">
      <w:t>En jämställd och likvärdig vård</w:t>
    </w:r>
    <w:r w:rsidRPr="00544E24">
      <w:fldChar w:fldCharType="end"/>
    </w:r>
  </w:p>
  <w:p w:rsidR="00544E24" w:rsidRPr="00544E24" w:rsidRDefault="00544E24">
    <w:pPr>
      <w:pStyle w:val="Normal00"/>
    </w:pPr>
  </w:p>
  <w:p w:rsidR="00544E24" w:rsidRPr="00544E24" w:rsidRDefault="00544E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1725672">
    <w:abstractNumId w:val="3"/>
  </w:num>
  <w:num w:numId="2" w16cid:durableId="1306663093">
    <w:abstractNumId w:val="2"/>
  </w:num>
  <w:num w:numId="3" w16cid:durableId="529882693">
    <w:abstractNumId w:val="1"/>
  </w:num>
  <w:num w:numId="4" w16cid:durableId="916132432">
    <w:abstractNumId w:val="0"/>
  </w:num>
  <w:num w:numId="5" w16cid:durableId="1104379388">
    <w:abstractNumId w:val="7"/>
  </w:num>
  <w:num w:numId="6" w16cid:durableId="318584018">
    <w:abstractNumId w:val="6"/>
  </w:num>
  <w:num w:numId="7" w16cid:durableId="305286091">
    <w:abstractNumId w:val="5"/>
  </w:num>
  <w:num w:numId="8" w16cid:durableId="1939561504">
    <w:abstractNumId w:val="4"/>
  </w:num>
  <w:num w:numId="9" w16cid:durableId="122429594">
    <w:abstractNumId w:val="8"/>
  </w:num>
  <w:num w:numId="10" w16cid:durableId="1774322428">
    <w:abstractNumId w:val="9"/>
  </w:num>
  <w:num w:numId="11" w16cid:durableId="662926558">
    <w:abstractNumId w:val="10"/>
  </w:num>
  <w:num w:numId="12" w16cid:durableId="1135216588">
    <w:abstractNumId w:val="13"/>
  </w:num>
  <w:num w:numId="13" w16cid:durableId="1621299194">
    <w:abstractNumId w:val="15"/>
  </w:num>
  <w:num w:numId="14" w16cid:durableId="524292209">
    <w:abstractNumId w:val="16"/>
  </w:num>
  <w:num w:numId="15" w16cid:durableId="85158381">
    <w:abstractNumId w:val="11"/>
  </w:num>
  <w:num w:numId="16" w16cid:durableId="2044137752">
    <w:abstractNumId w:val="18"/>
  </w:num>
  <w:num w:numId="17" w16cid:durableId="1881355618">
    <w:abstractNumId w:val="17"/>
  </w:num>
  <w:num w:numId="18" w16cid:durableId="893590577">
    <w:abstractNumId w:val="14"/>
  </w:num>
  <w:num w:numId="19" w16cid:durableId="1090463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4627E2"/>
    <w:rsid w:val="004627E2"/>
    <w:rsid w:val="00544E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8CD8E6-0B76-4090-BF10-F89C3057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1722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Versal/gemen i partibeteckning. Gemen i tryck för 0910, versal för 1011 och nyare</dc:description>
  <cp:lastModifiedBy>Lars Brink</cp:lastModifiedBy>
  <cp:revision>2</cp:revision>
  <cp:lastPrinted>2010-11-20T07:20:00Z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jämställd och likvärdig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och likvärdig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20102011000000000109000010540069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20102011000000000109000010540069</vt:lpwstr>
  </property>
  <property fmtid="{D5CDD505-2E9C-101B-9397-08002B2CF9AE}" pid="50" name="nummer">
    <vt:lpwstr>266</vt:lpwstr>
  </property>
  <property fmtid="{D5CDD505-2E9C-101B-9397-08002B2CF9AE}" pid="51" name="utskottsbeteckning">
    <vt:lpwstr>So</vt:lpwstr>
  </property>
  <property fmtid="{D5CDD505-2E9C-101B-9397-08002B2CF9AE}" pid="52" name="GlobalUID">
    <vt:lpwstr>{F132ADAF-7B30-430A-A101-95D1081E194A}</vt:lpwstr>
  </property>
  <property fmtid="{D5CDD505-2E9C-101B-9397-08002B2CF9AE}" pid="53" name="Överföringar">
    <vt:i4>0</vt:i4>
  </property>
  <property fmtid="{D5CDD505-2E9C-101B-9397-08002B2CF9AE}" pid="54" name="Checksum">
    <vt:lpwstr>*1009191185359*</vt:lpwstr>
  </property>
  <property fmtid="{D5CDD505-2E9C-101B-9397-08002B2CF9AE}" pid="55" name="skuggnummer">
    <vt:lpwstr>407</vt:lpwstr>
  </property>
  <property fmtid="{D5CDD505-2E9C-101B-9397-08002B2CF9AE}" pid="56" name="urixVersion">
    <vt:lpwstr>4.3.0.0</vt:lpwstr>
  </property>
  <property fmtid="{D5CDD505-2E9C-101B-9397-08002B2CF9AE}" pid="57" name="urixOrigin">
    <vt:lpwstr>101120 08:20:35.279</vt:lpwstr>
  </property>
  <property fmtid="{D5CDD505-2E9C-101B-9397-08002B2CF9AE}" pid="58" name="urixGuid">
    <vt:lpwstr>{367B0C16-5BB6-45A2-BF8F-C07EF27E54F1}</vt:lpwstr>
  </property>
</Properties>
</file>