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F66E70" w:rsidRPr="0046471F">
        <w:tblPrEx>
          <w:tblCellMar>
            <w:top w:w="0" w:type="dxa"/>
            <w:bottom w:w="0" w:type="dxa"/>
          </w:tblCellMar>
        </w:tblPrEx>
        <w:tc>
          <w:tcPr>
            <w:tcW w:w="2268" w:type="dxa"/>
            <w:tcBorders>
              <w:top w:val="nil"/>
              <w:left w:val="nil"/>
              <w:bottom w:val="nil"/>
              <w:right w:val="nil"/>
            </w:tcBorders>
          </w:tcPr>
          <w:p w:rsidR="00F66E70" w:rsidRPr="0046471F" w:rsidRDefault="00B56DA6">
            <w:pPr>
              <w:framePr w:w="4400" w:h="1644" w:wrap="notBeside" w:vAnchor="page" w:hAnchor="page" w:x="6573" w:y="721"/>
              <w:rPr>
                <w:rFonts w:ascii="TradeGothic" w:hAnsi="TradeGothic"/>
                <w:i/>
                <w:sz w:val="18"/>
              </w:rPr>
            </w:pPr>
            <w:r w:rsidRPr="0046471F">
              <w:rPr>
                <w:rFonts w:ascii="TradeGothic" w:hAnsi="TradeGothic"/>
                <w:i/>
                <w:sz w:val="18"/>
              </w:rPr>
              <w:t xml:space="preserve">                                </w:t>
            </w:r>
          </w:p>
        </w:tc>
        <w:tc>
          <w:tcPr>
            <w:tcW w:w="2347" w:type="dxa"/>
            <w:gridSpan w:val="2"/>
            <w:tcBorders>
              <w:top w:val="nil"/>
              <w:left w:val="nil"/>
              <w:bottom w:val="nil"/>
              <w:right w:val="nil"/>
            </w:tcBorders>
          </w:tcPr>
          <w:p w:rsidR="00F66E70" w:rsidRPr="0046471F" w:rsidRDefault="00F66E70">
            <w:pPr>
              <w:framePr w:w="4400" w:h="1644" w:wrap="notBeside" w:vAnchor="page" w:hAnchor="page" w:x="6573" w:y="721"/>
              <w:rPr>
                <w:rFonts w:ascii="TradeGothic" w:hAnsi="TradeGothic"/>
                <w:i/>
                <w:sz w:val="18"/>
              </w:rPr>
            </w:pPr>
          </w:p>
        </w:tc>
      </w:tr>
      <w:tr w:rsidR="00F66E70" w:rsidRPr="0046471F">
        <w:tblPrEx>
          <w:tblCellMar>
            <w:top w:w="0" w:type="dxa"/>
            <w:bottom w:w="0" w:type="dxa"/>
          </w:tblCellMar>
        </w:tblPrEx>
        <w:trPr>
          <w:cantSplit/>
        </w:trPr>
        <w:tc>
          <w:tcPr>
            <w:tcW w:w="4615" w:type="dxa"/>
            <w:gridSpan w:val="3"/>
            <w:tcBorders>
              <w:top w:val="nil"/>
              <w:left w:val="nil"/>
              <w:bottom w:val="nil"/>
              <w:right w:val="nil"/>
            </w:tcBorders>
          </w:tcPr>
          <w:p w:rsidR="00F66E70" w:rsidRPr="0046471F" w:rsidRDefault="006162F6">
            <w:pPr>
              <w:framePr w:w="4400" w:h="1644" w:wrap="notBeside" w:vAnchor="page" w:hAnchor="page" w:x="6573" w:y="721"/>
              <w:rPr>
                <w:rFonts w:ascii="TradeGothic" w:hAnsi="TradeGothic"/>
                <w:b/>
                <w:sz w:val="22"/>
              </w:rPr>
            </w:pPr>
            <w:r w:rsidRPr="0046471F">
              <w:rPr>
                <w:rFonts w:ascii="TradeGothic" w:hAnsi="TradeGothic"/>
                <w:b/>
                <w:sz w:val="22"/>
              </w:rPr>
              <w:t>Rådspromemoria</w:t>
            </w:r>
            <w:r w:rsidR="00887C7D" w:rsidRPr="0046471F">
              <w:rPr>
                <w:rFonts w:ascii="TradeGothic" w:hAnsi="TradeGothic"/>
                <w:b/>
                <w:sz w:val="22"/>
              </w:rPr>
              <w:t xml:space="preserve"> </w:t>
            </w:r>
          </w:p>
        </w:tc>
      </w:tr>
      <w:tr w:rsidR="00F66E70" w:rsidRPr="0046471F">
        <w:tblPrEx>
          <w:tblCellMar>
            <w:top w:w="0" w:type="dxa"/>
            <w:bottom w:w="0" w:type="dxa"/>
          </w:tblCellMar>
        </w:tblPrEx>
        <w:tc>
          <w:tcPr>
            <w:tcW w:w="3402" w:type="dxa"/>
            <w:gridSpan w:val="2"/>
            <w:tcBorders>
              <w:top w:val="nil"/>
              <w:left w:val="nil"/>
              <w:bottom w:val="nil"/>
              <w:right w:val="nil"/>
            </w:tcBorders>
          </w:tcPr>
          <w:p w:rsidR="00F66E70" w:rsidRPr="0046471F" w:rsidRDefault="00F66E70">
            <w:pPr>
              <w:framePr w:w="4400" w:h="1644" w:wrap="notBeside" w:vAnchor="page" w:hAnchor="page" w:x="6573" w:y="721"/>
            </w:pPr>
          </w:p>
        </w:tc>
        <w:tc>
          <w:tcPr>
            <w:tcW w:w="1213" w:type="dxa"/>
            <w:tcBorders>
              <w:top w:val="nil"/>
              <w:left w:val="nil"/>
              <w:bottom w:val="nil"/>
              <w:right w:val="nil"/>
            </w:tcBorders>
          </w:tcPr>
          <w:p w:rsidR="00F66E70" w:rsidRPr="0046471F" w:rsidRDefault="00F66E70">
            <w:pPr>
              <w:framePr w:w="4400" w:h="1644" w:wrap="notBeside" w:vAnchor="page" w:hAnchor="page" w:x="6573" w:y="721"/>
            </w:pPr>
          </w:p>
        </w:tc>
      </w:tr>
      <w:tr w:rsidR="00F66E70" w:rsidRPr="0046471F">
        <w:tblPrEx>
          <w:tblCellMar>
            <w:top w:w="0" w:type="dxa"/>
            <w:bottom w:w="0" w:type="dxa"/>
          </w:tblCellMar>
        </w:tblPrEx>
        <w:tc>
          <w:tcPr>
            <w:tcW w:w="2268" w:type="dxa"/>
            <w:tcBorders>
              <w:top w:val="nil"/>
              <w:left w:val="nil"/>
              <w:bottom w:val="nil"/>
              <w:right w:val="nil"/>
            </w:tcBorders>
          </w:tcPr>
          <w:p w:rsidR="00F66E70" w:rsidRPr="0046471F" w:rsidRDefault="00DA5454">
            <w:pPr>
              <w:framePr w:w="4400" w:h="1644" w:wrap="notBeside" w:vAnchor="page" w:hAnchor="page" w:x="6573" w:y="721"/>
            </w:pPr>
            <w:bookmarkStart w:id="0" w:name="Datum"/>
            <w:bookmarkEnd w:id="0"/>
            <w:r w:rsidRPr="0046471F">
              <w:t>2007-</w:t>
            </w:r>
            <w:r w:rsidR="00A8729D" w:rsidRPr="0046471F">
              <w:t>09</w:t>
            </w:r>
            <w:r w:rsidR="005858F5" w:rsidRPr="0046471F">
              <w:t>-0</w:t>
            </w:r>
            <w:r w:rsidR="00A8729D" w:rsidRPr="0046471F">
              <w:t>4</w:t>
            </w:r>
          </w:p>
        </w:tc>
        <w:tc>
          <w:tcPr>
            <w:tcW w:w="2347" w:type="dxa"/>
            <w:gridSpan w:val="2"/>
            <w:tcBorders>
              <w:top w:val="nil"/>
              <w:left w:val="nil"/>
              <w:bottom w:val="nil"/>
              <w:right w:val="nil"/>
            </w:tcBorders>
          </w:tcPr>
          <w:p w:rsidR="00F66E70" w:rsidRPr="0046471F" w:rsidRDefault="00F66E70">
            <w:pPr>
              <w:framePr w:w="4400" w:h="1644" w:wrap="notBeside" w:vAnchor="page" w:hAnchor="page" w:x="6573" w:y="721"/>
            </w:pPr>
          </w:p>
        </w:tc>
      </w:tr>
      <w:tr w:rsidR="00F66E70" w:rsidRPr="0046471F">
        <w:tblPrEx>
          <w:tblCellMar>
            <w:top w:w="0" w:type="dxa"/>
            <w:bottom w:w="0" w:type="dxa"/>
          </w:tblCellMar>
        </w:tblPrEx>
        <w:tc>
          <w:tcPr>
            <w:tcW w:w="2268" w:type="dxa"/>
            <w:tcBorders>
              <w:top w:val="nil"/>
              <w:left w:val="nil"/>
              <w:bottom w:val="nil"/>
              <w:right w:val="nil"/>
            </w:tcBorders>
          </w:tcPr>
          <w:p w:rsidR="00F66E70" w:rsidRPr="0046471F" w:rsidRDefault="00F66E70">
            <w:pPr>
              <w:framePr w:w="4400" w:h="1644" w:wrap="notBeside" w:vAnchor="page" w:hAnchor="page" w:x="6573" w:y="721"/>
            </w:pPr>
          </w:p>
        </w:tc>
        <w:tc>
          <w:tcPr>
            <w:tcW w:w="2347" w:type="dxa"/>
            <w:gridSpan w:val="2"/>
            <w:tcBorders>
              <w:top w:val="nil"/>
              <w:left w:val="nil"/>
              <w:bottom w:val="nil"/>
              <w:right w:val="nil"/>
            </w:tcBorders>
          </w:tcPr>
          <w:p w:rsidR="00F66E70" w:rsidRPr="0046471F" w:rsidRDefault="00F66E7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rPr>
                <w:b/>
                <w:i w:val="0"/>
                <w:sz w:val="22"/>
              </w:rPr>
            </w:pPr>
            <w:r w:rsidRPr="0046471F">
              <w:rPr>
                <w:b/>
                <w:i w:val="0"/>
                <w:sz w:val="22"/>
              </w:rPr>
              <w:t>Justitiedepartementet</w:t>
            </w: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tbl>
            <w:tblPr>
              <w:tblW w:w="0" w:type="auto"/>
              <w:tblLayout w:type="fixed"/>
              <w:tblLook w:val="0000" w:firstRow="0" w:lastRow="0" w:firstColumn="0" w:lastColumn="0" w:noHBand="0" w:noVBand="0"/>
            </w:tblPr>
            <w:tblGrid>
              <w:gridCol w:w="4911"/>
            </w:tblGrid>
            <w:tr w:rsidR="00492BE0" w:rsidRPr="0046471F">
              <w:tblPrEx>
                <w:tblCellMar>
                  <w:top w:w="0" w:type="dxa"/>
                  <w:bottom w:w="0" w:type="dxa"/>
                </w:tblCellMar>
              </w:tblPrEx>
              <w:trPr>
                <w:trHeight w:val="284"/>
              </w:trPr>
              <w:tc>
                <w:tcPr>
                  <w:tcW w:w="4911" w:type="dxa"/>
                </w:tcPr>
                <w:p w:rsidR="00492BE0" w:rsidRPr="0046471F" w:rsidRDefault="00492BE0" w:rsidP="00492BE0">
                  <w:pPr>
                    <w:pStyle w:val="Avsndare"/>
                    <w:framePr w:h="2483" w:wrap="notBeside" w:x="1504"/>
                    <w:rPr>
                      <w:bCs/>
                      <w:iCs/>
                    </w:rPr>
                  </w:pPr>
                  <w:bookmarkStart w:id="1" w:name="Enhet"/>
                  <w:bookmarkEnd w:id="1"/>
                  <w:r w:rsidRPr="0046471F">
                    <w:rPr>
                      <w:bCs/>
                      <w:iCs/>
                    </w:rPr>
                    <w:t>Enheten för polisfrågor samt allmän ordning och säkerhet</w:t>
                  </w:r>
                </w:p>
              </w:tc>
            </w:tr>
            <w:tr w:rsidR="00492BE0" w:rsidRPr="0046471F">
              <w:tblPrEx>
                <w:tblCellMar>
                  <w:top w:w="0" w:type="dxa"/>
                  <w:bottom w:w="0" w:type="dxa"/>
                </w:tblCellMar>
              </w:tblPrEx>
              <w:trPr>
                <w:trHeight w:val="284"/>
              </w:trPr>
              <w:tc>
                <w:tcPr>
                  <w:tcW w:w="4911" w:type="dxa"/>
                </w:tcPr>
                <w:p w:rsidR="00492BE0" w:rsidRPr="0046471F" w:rsidRDefault="00492BE0" w:rsidP="00492BE0">
                  <w:pPr>
                    <w:pStyle w:val="Avsndare"/>
                    <w:framePr w:h="2483" w:wrap="notBeside" w:x="1504"/>
                    <w:rPr>
                      <w:bCs/>
                      <w:iCs/>
                    </w:rPr>
                  </w:pPr>
                </w:p>
              </w:tc>
            </w:tr>
            <w:tr w:rsidR="00492BE0" w:rsidRPr="0046471F">
              <w:tblPrEx>
                <w:tblCellMar>
                  <w:top w:w="0" w:type="dxa"/>
                  <w:bottom w:w="0" w:type="dxa"/>
                </w:tblCellMar>
              </w:tblPrEx>
              <w:trPr>
                <w:trHeight w:val="284"/>
              </w:trPr>
              <w:tc>
                <w:tcPr>
                  <w:tcW w:w="4911" w:type="dxa"/>
                </w:tcPr>
                <w:p w:rsidR="00492BE0" w:rsidRPr="0046471F" w:rsidRDefault="00492BE0" w:rsidP="00492BE0">
                  <w:pPr>
                    <w:pStyle w:val="Avsndare"/>
                    <w:framePr w:h="2483" w:wrap="notBeside" w:x="1504"/>
                    <w:rPr>
                      <w:bCs/>
                      <w:iCs/>
                    </w:rPr>
                  </w:pPr>
                </w:p>
              </w:tc>
            </w:tr>
            <w:tr w:rsidR="00492BE0" w:rsidRPr="0046471F">
              <w:tblPrEx>
                <w:tblCellMar>
                  <w:top w:w="0" w:type="dxa"/>
                  <w:bottom w:w="0" w:type="dxa"/>
                </w:tblCellMar>
              </w:tblPrEx>
              <w:trPr>
                <w:trHeight w:val="284"/>
              </w:trPr>
              <w:tc>
                <w:tcPr>
                  <w:tcW w:w="4911" w:type="dxa"/>
                </w:tcPr>
                <w:p w:rsidR="00492BE0" w:rsidRPr="0046471F" w:rsidRDefault="00492BE0" w:rsidP="00492BE0">
                  <w:pPr>
                    <w:pStyle w:val="Avsndare"/>
                    <w:framePr w:h="2483" w:wrap="notBeside" w:x="1504"/>
                    <w:rPr>
                      <w:bCs/>
                      <w:iCs/>
                    </w:rPr>
                  </w:pPr>
                </w:p>
              </w:tc>
            </w:tr>
            <w:tr w:rsidR="00492BE0" w:rsidRPr="0046471F">
              <w:tblPrEx>
                <w:tblCellMar>
                  <w:top w:w="0" w:type="dxa"/>
                  <w:bottom w:w="0" w:type="dxa"/>
                </w:tblCellMar>
              </w:tblPrEx>
              <w:trPr>
                <w:trHeight w:val="284"/>
              </w:trPr>
              <w:tc>
                <w:tcPr>
                  <w:tcW w:w="4911" w:type="dxa"/>
                </w:tcPr>
                <w:p w:rsidR="00492BE0" w:rsidRPr="0046471F" w:rsidRDefault="00492BE0" w:rsidP="00492BE0">
                  <w:pPr>
                    <w:pStyle w:val="Avsndare"/>
                    <w:framePr w:h="2483" w:wrap="notBeside" w:x="1504"/>
                    <w:rPr>
                      <w:bCs/>
                      <w:iCs/>
                    </w:rPr>
                  </w:pPr>
                </w:p>
              </w:tc>
            </w:tr>
          </w:tbl>
          <w:p w:rsidR="00492BE0" w:rsidRPr="0046471F" w:rsidRDefault="00492BE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r w:rsidR="00F66E70" w:rsidRPr="0046471F">
        <w:tblPrEx>
          <w:tblCellMar>
            <w:top w:w="0" w:type="dxa"/>
            <w:bottom w:w="0" w:type="dxa"/>
          </w:tblCellMar>
        </w:tblPrEx>
        <w:trPr>
          <w:trHeight w:val="284"/>
        </w:trPr>
        <w:tc>
          <w:tcPr>
            <w:tcW w:w="4911" w:type="dxa"/>
            <w:tcBorders>
              <w:top w:val="nil"/>
              <w:left w:val="nil"/>
              <w:bottom w:val="nil"/>
              <w:right w:val="nil"/>
            </w:tcBorders>
          </w:tcPr>
          <w:p w:rsidR="00F66E70" w:rsidRPr="0046471F" w:rsidRDefault="00F66E70">
            <w:pPr>
              <w:pStyle w:val="Avsndare"/>
              <w:framePr w:h="2483" w:wrap="notBeside" w:x="1504"/>
            </w:pPr>
          </w:p>
        </w:tc>
      </w:tr>
    </w:tbl>
    <w:p w:rsidR="006162F6" w:rsidRPr="0046471F" w:rsidRDefault="006162F6" w:rsidP="006162F6">
      <w:pPr>
        <w:pStyle w:val="RKrubrik"/>
        <w:pBdr>
          <w:bottom w:val="single" w:sz="6" w:space="1" w:color="auto"/>
        </w:pBdr>
      </w:pPr>
      <w:r w:rsidRPr="0046471F">
        <w:t xml:space="preserve">Rådets möte (rättsliga och inrikes frågor) den </w:t>
      </w:r>
      <w:r w:rsidR="006F0EFE" w:rsidRPr="0046471F">
        <w:t>18</w:t>
      </w:r>
      <w:r w:rsidR="00DA5454" w:rsidRPr="0046471F">
        <w:t xml:space="preserve"> </w:t>
      </w:r>
      <w:r w:rsidR="0083189D" w:rsidRPr="0046471F">
        <w:t>september</w:t>
      </w:r>
      <w:r w:rsidRPr="0046471F">
        <w:t xml:space="preserve"> 2007</w:t>
      </w:r>
    </w:p>
    <w:p w:rsidR="005A68E3" w:rsidRPr="0046471F" w:rsidRDefault="005A68E3" w:rsidP="006162F6">
      <w:pPr>
        <w:pStyle w:val="RKnormal"/>
        <w:rPr>
          <w:b/>
        </w:rPr>
      </w:pPr>
    </w:p>
    <w:p w:rsidR="006162F6" w:rsidRPr="0046471F" w:rsidRDefault="0011698B" w:rsidP="006162F6">
      <w:pPr>
        <w:pStyle w:val="RKnormal"/>
        <w:rPr>
          <w:b/>
        </w:rPr>
      </w:pPr>
      <w:r w:rsidRPr="0046471F">
        <w:rPr>
          <w:b/>
        </w:rPr>
        <w:t>Gemensamma kommittén</w:t>
      </w:r>
    </w:p>
    <w:p w:rsidR="005A68E3" w:rsidRPr="0046471F" w:rsidRDefault="005A68E3" w:rsidP="006162F6">
      <w:pPr>
        <w:pStyle w:val="RKnormal"/>
        <w:rPr>
          <w:b/>
        </w:rPr>
      </w:pPr>
    </w:p>
    <w:p w:rsidR="005A68E3" w:rsidRPr="0046471F" w:rsidRDefault="005A68E3" w:rsidP="006162F6">
      <w:pPr>
        <w:pStyle w:val="RKnormal"/>
        <w:rPr>
          <w:b/>
        </w:rPr>
      </w:pPr>
      <w:r w:rsidRPr="0046471F">
        <w:rPr>
          <w:b/>
        </w:rPr>
        <w:t>Dagordningspunkt 7</w:t>
      </w:r>
    </w:p>
    <w:p w:rsidR="00A8729D" w:rsidRPr="0046471F" w:rsidRDefault="00A8729D" w:rsidP="006162F6">
      <w:pPr>
        <w:pStyle w:val="RKnormal"/>
      </w:pPr>
    </w:p>
    <w:p w:rsidR="006162F6" w:rsidRPr="0046471F" w:rsidRDefault="006162F6" w:rsidP="00DA5454">
      <w:pPr>
        <w:pStyle w:val="RKrubrik"/>
      </w:pPr>
      <w:r w:rsidRPr="0046471F">
        <w:t>Förslag till rådets rambeslut om skydd av personuppgifter som behandlas inom ramen för polissamarbete och straffrättsligt samarbete</w:t>
      </w:r>
      <w:r w:rsidRPr="0046471F">
        <w:rPr>
          <w:bCs/>
        </w:rPr>
        <w:t xml:space="preserve"> </w:t>
      </w:r>
    </w:p>
    <w:p w:rsidR="006F0EFE" w:rsidRPr="0046471F" w:rsidRDefault="006F0EFE" w:rsidP="00DA5454">
      <w:pPr>
        <w:pStyle w:val="RKrubrik"/>
      </w:pPr>
      <w:r w:rsidRPr="0046471F">
        <w:t>Dokument</w:t>
      </w:r>
    </w:p>
    <w:p w:rsidR="00F63F26" w:rsidRPr="0046471F" w:rsidRDefault="00F63F26" w:rsidP="006F0EFE">
      <w:pPr>
        <w:pStyle w:val="RKnormal"/>
      </w:pPr>
      <w:r w:rsidRPr="0046471F">
        <w:t>12154/07CRIMORG 128 DROIPEN 79 ENFOPOL 142 DATAPROTECT 37 COMIX 708 ENFOCUSTOM 84</w:t>
      </w:r>
      <w:r w:rsidR="005A68E3" w:rsidRPr="0046471F">
        <w:t xml:space="preserve"> (bifogas)</w:t>
      </w:r>
    </w:p>
    <w:p w:rsidR="006F0EFE" w:rsidRPr="0046471F" w:rsidRDefault="006F0EFE" w:rsidP="006F0EFE">
      <w:pPr>
        <w:pStyle w:val="RKrubrik"/>
      </w:pPr>
      <w:r w:rsidRPr="0046471F">
        <w:t>Tidigare behandlad vid samråd med EU-nämnden</w:t>
      </w:r>
    </w:p>
    <w:p w:rsidR="006F0EFE" w:rsidRPr="0046471F" w:rsidRDefault="00F63F26" w:rsidP="006F0EFE">
      <w:pPr>
        <w:pStyle w:val="RKnormal"/>
        <w:rPr>
          <w:iCs/>
        </w:rPr>
      </w:pPr>
      <w:r w:rsidRPr="0046471F">
        <w:rPr>
          <w:iCs/>
        </w:rPr>
        <w:t xml:space="preserve">Rambeslutet har behandlats </w:t>
      </w:r>
      <w:r w:rsidR="006F0EFE" w:rsidRPr="0046471F">
        <w:rPr>
          <w:iCs/>
        </w:rPr>
        <w:t xml:space="preserve">i samråd med EU-nämnden inför RIF-rådet den 27-28 april 2006, inför RIF-rådet den 4-5 december 2006, inför RIF-rådet den 19-20 april 2007, inför RIF-rådet den 12-13 juni 2007. </w:t>
      </w:r>
    </w:p>
    <w:p w:rsidR="00F66E70" w:rsidRPr="0046471F" w:rsidRDefault="00DA5454" w:rsidP="00DA5454">
      <w:pPr>
        <w:pStyle w:val="RKrubrik"/>
      </w:pPr>
      <w:r w:rsidRPr="0046471F">
        <w:t>Syftet med behandlingen i rådet</w:t>
      </w:r>
    </w:p>
    <w:p w:rsidR="00BC69A4" w:rsidRPr="0046471F" w:rsidRDefault="00EF3486" w:rsidP="00DA5454">
      <w:pPr>
        <w:pStyle w:val="RKnormal"/>
      </w:pPr>
      <w:r w:rsidRPr="0046471F">
        <w:t xml:space="preserve">Det </w:t>
      </w:r>
      <w:r w:rsidR="0003198D" w:rsidRPr="0046471F">
        <w:t>p</w:t>
      </w:r>
      <w:r w:rsidRPr="0046471F">
        <w:t xml:space="preserve">ortugisiska ordförandeskapet har uttalat ambitionen </w:t>
      </w:r>
      <w:r w:rsidR="00DF4C76" w:rsidRPr="0046471F">
        <w:t xml:space="preserve">att </w:t>
      </w:r>
      <w:r w:rsidR="00A8729D" w:rsidRPr="0046471F">
        <w:t xml:space="preserve">slutföra förhandlingarna om rambeslutet under </w:t>
      </w:r>
      <w:r w:rsidRPr="0046471F">
        <w:t>sitt ordförandeskap</w:t>
      </w:r>
      <w:r w:rsidR="00DE70CB" w:rsidRPr="0046471F">
        <w:t xml:space="preserve"> (vilket även följer av Europeiska rådets slutsatser </w:t>
      </w:r>
      <w:r w:rsidR="00F63F26" w:rsidRPr="0046471F">
        <w:t xml:space="preserve">från </w:t>
      </w:r>
      <w:r w:rsidR="00DE70CB" w:rsidRPr="0046471F">
        <w:t>den 21-22 juni 2007)</w:t>
      </w:r>
      <w:r w:rsidRPr="0046471F">
        <w:t xml:space="preserve">. För att möjliggöra detta har </w:t>
      </w:r>
      <w:r w:rsidR="0003198D" w:rsidRPr="0046471F">
        <w:t xml:space="preserve">ordförandeskapet </w:t>
      </w:r>
      <w:r w:rsidRPr="0046471F">
        <w:t xml:space="preserve">identifierat </w:t>
      </w:r>
      <w:r w:rsidR="00F63F26" w:rsidRPr="0046471F">
        <w:t xml:space="preserve">några </w:t>
      </w:r>
      <w:r w:rsidR="00295955" w:rsidRPr="0046471F">
        <w:t xml:space="preserve">(komplicerade) </w:t>
      </w:r>
      <w:r w:rsidRPr="0046471F">
        <w:t>frågor som</w:t>
      </w:r>
      <w:r w:rsidR="00F63F26" w:rsidRPr="0046471F">
        <w:t xml:space="preserve"> </w:t>
      </w:r>
      <w:r w:rsidRPr="0046471F">
        <w:t xml:space="preserve">bör </w:t>
      </w:r>
      <w:r w:rsidR="005723A7" w:rsidRPr="0046471F">
        <w:t>diskuteras</w:t>
      </w:r>
      <w:r w:rsidRPr="0046471F">
        <w:t xml:space="preserve"> redan vid </w:t>
      </w:r>
      <w:r w:rsidR="007820CD" w:rsidRPr="0046471F">
        <w:t>råds</w:t>
      </w:r>
      <w:r w:rsidRPr="0046471F">
        <w:t>möte</w:t>
      </w:r>
      <w:r w:rsidR="005A68E3" w:rsidRPr="0046471F">
        <w:t>t den 18 september 2007</w:t>
      </w:r>
      <w:r w:rsidR="00F63F26" w:rsidRPr="0046471F">
        <w:t xml:space="preserve"> för att förhandlingarna senare ska kunna gå vidare med resterande delar av förslaget. </w:t>
      </w:r>
    </w:p>
    <w:p w:rsidR="006162F6" w:rsidRPr="0046471F" w:rsidRDefault="006162F6" w:rsidP="006162F6">
      <w:pPr>
        <w:pStyle w:val="RKrubrik"/>
      </w:pPr>
      <w:r w:rsidRPr="0046471F">
        <w:lastRenderedPageBreak/>
        <w:t>Bakgrund</w:t>
      </w:r>
    </w:p>
    <w:p w:rsidR="006162F6" w:rsidRPr="0046471F" w:rsidRDefault="006162F6" w:rsidP="006162F6">
      <w:pPr>
        <w:pStyle w:val="RKnormal"/>
      </w:pPr>
      <w:r w:rsidRPr="0046471F">
        <w:t xml:space="preserve">För närvarande finns inget sammanhållet instrument för dataskyddsbestämmelser gällande EU:s brottsbekämpande och straffrättsliga samarbete (tredje pelaren). Inom första pelaren styrs skyddet av personuppgifter av dataskyddsdirektivet men detta är inte tillämpligt inom tredje pelaren. I Haagprogrammet för stärkt frihet, säkerhet och rättvisa i Europeiska unionen, som antogs av Europeiska rådet den 4 november 2004, uppmanas kommissionen att lägga fram förslag till lämpliga garantier och effektiva rättsmedel för överföring av personuppgifter. </w:t>
      </w:r>
    </w:p>
    <w:p w:rsidR="006162F6" w:rsidRPr="0046471F" w:rsidRDefault="006162F6" w:rsidP="006162F6">
      <w:pPr>
        <w:pStyle w:val="RKnormal"/>
      </w:pPr>
    </w:p>
    <w:p w:rsidR="006162F6" w:rsidRPr="0046471F" w:rsidRDefault="006162F6" w:rsidP="006162F6">
      <w:pPr>
        <w:pStyle w:val="RKnormal"/>
      </w:pPr>
      <w:r w:rsidRPr="0046471F">
        <w:t xml:space="preserve">Rambeslutet presenterades i oktober 2005 och förhandlingarna inleddes på allvar under våren 2006. Syftet med kommissionens förslag till rambeslut är att säkerställa skyddet av personuppgifter som behandlas inom ramen för det brottsbekämpande och straffrättsliga samarbetet i EU. Flera </w:t>
      </w:r>
      <w:r w:rsidR="005B14DD" w:rsidRPr="0046471F">
        <w:t>medlemsstater</w:t>
      </w:r>
      <w:r w:rsidRPr="0046471F">
        <w:t xml:space="preserve">, däribland </w:t>
      </w:r>
      <w:r w:rsidR="005B14DD" w:rsidRPr="0046471F">
        <w:t>Sverige</w:t>
      </w:r>
      <w:r w:rsidRPr="0046471F">
        <w:t xml:space="preserve">, har under förhandlingarnas gång efterfrågat ett enklare och mer övergripande instrument och ifrågasatt den höga detaljeringsgraden i </w:t>
      </w:r>
      <w:r w:rsidR="00866024" w:rsidRPr="0046471F">
        <w:t>kommissionens</w:t>
      </w:r>
      <w:r w:rsidRPr="0046471F">
        <w:t xml:space="preserve"> förslag. </w:t>
      </w:r>
    </w:p>
    <w:p w:rsidR="006162F6" w:rsidRPr="0046471F" w:rsidRDefault="006162F6" w:rsidP="006162F6">
      <w:pPr>
        <w:pStyle w:val="RKnormal"/>
      </w:pPr>
    </w:p>
    <w:p w:rsidR="005858F5" w:rsidRPr="0046471F" w:rsidRDefault="006162F6" w:rsidP="006162F6">
      <w:pPr>
        <w:pStyle w:val="RKnormal"/>
      </w:pPr>
      <w:r w:rsidRPr="0046471F">
        <w:t xml:space="preserve">Det tyska ordförandeskapet sökte och fick i januari 2007 stöd för att kraftigt omarbeta förslaget till rambeslut. Ett reviderat förslag distribuerades i mars 2007 och </w:t>
      </w:r>
      <w:r w:rsidR="00AD1AC6" w:rsidRPr="0046471F">
        <w:t xml:space="preserve">en första läsning på arbetsgruppsnivå har nyligen genomförts. </w:t>
      </w:r>
    </w:p>
    <w:p w:rsidR="00EC4DA1" w:rsidRPr="0046471F" w:rsidRDefault="00EC4DA1" w:rsidP="006162F6">
      <w:pPr>
        <w:pStyle w:val="RKnormal"/>
      </w:pPr>
    </w:p>
    <w:p w:rsidR="00EC4DA1" w:rsidRPr="0046471F" w:rsidRDefault="00EC4DA1" w:rsidP="00EC4DA1">
      <w:pPr>
        <w:pStyle w:val="RKnormal"/>
      </w:pPr>
      <w:r w:rsidRPr="0046471F">
        <w:t xml:space="preserve">Det portugisiska ordförandeskapet </w:t>
      </w:r>
      <w:r w:rsidR="00C52AC4" w:rsidRPr="0046471F">
        <w:t xml:space="preserve">har </w:t>
      </w:r>
      <w:r w:rsidRPr="0046471F">
        <w:t xml:space="preserve">identifierat två frågor </w:t>
      </w:r>
      <w:r w:rsidR="00E24269" w:rsidRPr="0046471F">
        <w:t xml:space="preserve">som man hittills inte kunnat nå enighet kring. Frågorna </w:t>
      </w:r>
      <w:r w:rsidRPr="0046471F">
        <w:t>bör hanteras redan vid detta rådsmöte för att förhandlingarna senare ska kunna gå vidare med resterande delar av förslaget. Frågorna är:</w:t>
      </w:r>
    </w:p>
    <w:p w:rsidR="00EC4DA1" w:rsidRPr="0046471F" w:rsidRDefault="00EC4DA1" w:rsidP="00EC4DA1">
      <w:pPr>
        <w:pStyle w:val="RKnormal"/>
      </w:pPr>
    </w:p>
    <w:p w:rsidR="0003198D" w:rsidRPr="0046471F" w:rsidRDefault="00EC4DA1" w:rsidP="00EC4DA1">
      <w:pPr>
        <w:pStyle w:val="RKnormal"/>
        <w:rPr>
          <w:i/>
        </w:rPr>
      </w:pPr>
      <w:r w:rsidRPr="0046471F">
        <w:t xml:space="preserve"> </w:t>
      </w:r>
      <w:r w:rsidR="0003198D" w:rsidRPr="0046471F">
        <w:rPr>
          <w:i/>
        </w:rPr>
        <w:t>1) Tillämpningsområdet</w:t>
      </w:r>
    </w:p>
    <w:p w:rsidR="0003198D" w:rsidRPr="0046471F" w:rsidRDefault="0003198D" w:rsidP="0003198D">
      <w:pPr>
        <w:pStyle w:val="RKnormal"/>
        <w:keepNext/>
      </w:pPr>
    </w:p>
    <w:p w:rsidR="0003198D" w:rsidRPr="0046471F" w:rsidRDefault="0003198D" w:rsidP="0003198D">
      <w:pPr>
        <w:pStyle w:val="RKnormal"/>
      </w:pPr>
      <w:r w:rsidRPr="0046471F">
        <w:t xml:space="preserve">En majoritet av medlemsstaterna har velat att rambeslutet ska täcka all nationell personuppgiftsbehandling. Några medlemsstater har ifrågasatt proportionaliteten i att på EU-nivå detaljreglera all nationell personuppgiftsbehandling och förordat att rambeslutet endast ska tillämpas på informationsutbyte mellan </w:t>
      </w:r>
      <w:r w:rsidR="00374FB3" w:rsidRPr="0046471F">
        <w:t>medlemsstater</w:t>
      </w:r>
      <w:r w:rsidRPr="0046471F">
        <w:t>.</w:t>
      </w:r>
    </w:p>
    <w:p w:rsidR="0003198D" w:rsidRPr="0046471F" w:rsidRDefault="0003198D" w:rsidP="0003198D">
      <w:pPr>
        <w:pStyle w:val="RKnormal"/>
      </w:pPr>
    </w:p>
    <w:p w:rsidR="0003198D" w:rsidRPr="0046471F" w:rsidRDefault="0003198D" w:rsidP="0003198D">
      <w:pPr>
        <w:pStyle w:val="RKnormal"/>
      </w:pPr>
      <w:r w:rsidRPr="0046471F">
        <w:t>I ordförandeskapets kompromissförslag förordas det senare alternativet. Samtidigt föreslås att bestämmelsen ska utvärderas av kommissionen inom fyra år efter ikraftträdandet.</w:t>
      </w:r>
    </w:p>
    <w:p w:rsidR="0003198D" w:rsidRPr="0046471F" w:rsidRDefault="0003198D" w:rsidP="0003198D">
      <w:pPr>
        <w:pStyle w:val="RKnormal"/>
      </w:pPr>
    </w:p>
    <w:p w:rsidR="0003198D" w:rsidRPr="0046471F" w:rsidRDefault="0003198D" w:rsidP="0003198D">
      <w:pPr>
        <w:pStyle w:val="RKnormal"/>
        <w:rPr>
          <w:i/>
        </w:rPr>
      </w:pPr>
      <w:r w:rsidRPr="0046471F">
        <w:rPr>
          <w:i/>
        </w:rPr>
        <w:t xml:space="preserve">2) Möjligheten att överföra uppgifter till tredje land </w:t>
      </w:r>
    </w:p>
    <w:p w:rsidR="0003198D" w:rsidRPr="0046471F" w:rsidRDefault="0003198D" w:rsidP="0003198D">
      <w:pPr>
        <w:pStyle w:val="RKnormal"/>
      </w:pPr>
    </w:p>
    <w:p w:rsidR="0003198D" w:rsidRPr="0046471F" w:rsidRDefault="001A1AE3" w:rsidP="0003198D">
      <w:pPr>
        <w:pStyle w:val="RKnormal"/>
      </w:pPr>
      <w:r w:rsidRPr="0046471F">
        <w:t>Ordförandeskapet</w:t>
      </w:r>
      <w:r w:rsidR="0003198D" w:rsidRPr="0046471F">
        <w:t xml:space="preserve"> föreslår ett antal villkor som måste vara uppfyllda för att uppgifter mottagna från en annan </w:t>
      </w:r>
      <w:r w:rsidR="00675082" w:rsidRPr="0046471F">
        <w:t>medlemsstat</w:t>
      </w:r>
      <w:r w:rsidR="0003198D" w:rsidRPr="0046471F">
        <w:t xml:space="preserve"> ska få överföras till tredje land. Ett av villkoren (artikel 14.1 c) innebär att uppgifter endast får överföras om den </w:t>
      </w:r>
      <w:r w:rsidR="00675082" w:rsidRPr="0046471F">
        <w:t>medlemsstat</w:t>
      </w:r>
      <w:r w:rsidR="0003198D" w:rsidRPr="0046471F">
        <w:t xml:space="preserve"> från vilken uppgifterna kommer har gett sitt samtycke till överföringen i enlighet med sin nationella lagstiftning. </w:t>
      </w:r>
    </w:p>
    <w:p w:rsidR="0003198D" w:rsidRPr="0046471F" w:rsidRDefault="0003198D" w:rsidP="0003198D">
      <w:pPr>
        <w:pStyle w:val="RKnormal"/>
      </w:pPr>
    </w:p>
    <w:p w:rsidR="0003198D" w:rsidRPr="0046471F" w:rsidRDefault="0003198D" w:rsidP="0003198D">
      <w:pPr>
        <w:pStyle w:val="RKnormal"/>
      </w:pPr>
      <w:r w:rsidRPr="0046471F">
        <w:t xml:space="preserve">Enligt artikel 27 skall rambeslutet inte påverka innehållet i redan ingångna avtal med tredje land. Till bestämmelsen föreslås nu ett tillägg med innebörd att </w:t>
      </w:r>
      <w:r w:rsidR="001E1092" w:rsidRPr="0046471F">
        <w:t>medlemsstaterna</w:t>
      </w:r>
      <w:r w:rsidRPr="0046471F">
        <w:t xml:space="preserve"> vid tillämpningen av sådana avtal skall respektera de bestämmelser i rambeslutet som reglerar krav på samtycke från översändande </w:t>
      </w:r>
      <w:r w:rsidR="001E1092" w:rsidRPr="0046471F">
        <w:t>medlemsstat</w:t>
      </w:r>
      <w:r w:rsidRPr="0046471F">
        <w:t>.</w:t>
      </w:r>
    </w:p>
    <w:p w:rsidR="006162F6" w:rsidRPr="0046471F" w:rsidRDefault="006162F6" w:rsidP="006162F6">
      <w:pPr>
        <w:pStyle w:val="RKrubrik"/>
        <w:rPr>
          <w:i/>
          <w:iCs/>
        </w:rPr>
      </w:pPr>
      <w:r w:rsidRPr="0046471F">
        <w:rPr>
          <w:i/>
          <w:iCs/>
        </w:rPr>
        <w:t>Svensk ståndpunkt</w:t>
      </w:r>
    </w:p>
    <w:p w:rsidR="00FC42DA" w:rsidRPr="0046471F" w:rsidRDefault="00FC42DA" w:rsidP="00FC42DA">
      <w:pPr>
        <w:pStyle w:val="RKnormal"/>
      </w:pPr>
      <w:r w:rsidRPr="0046471F">
        <w:t xml:space="preserve">Beträffande frågan om </w:t>
      </w:r>
      <w:r w:rsidRPr="0046471F">
        <w:rPr>
          <w:b/>
        </w:rPr>
        <w:t xml:space="preserve">tillämpningsområdet </w:t>
      </w:r>
      <w:r w:rsidR="00A14D2A" w:rsidRPr="0046471F">
        <w:t xml:space="preserve">välkomnar </w:t>
      </w:r>
      <w:r w:rsidRPr="0046471F">
        <w:t>S</w:t>
      </w:r>
      <w:r w:rsidR="005B2DAD" w:rsidRPr="0046471F">
        <w:t>verige</w:t>
      </w:r>
      <w:r w:rsidRPr="0046471F">
        <w:t xml:space="preserve"> förslaget om att rambeslutet inte ska </w:t>
      </w:r>
      <w:r w:rsidR="00BC41D3" w:rsidRPr="0046471F">
        <w:t xml:space="preserve">omfatta </w:t>
      </w:r>
      <w:r w:rsidRPr="0046471F">
        <w:t xml:space="preserve">nationell </w:t>
      </w:r>
      <w:r w:rsidR="00BC41D3" w:rsidRPr="0046471F">
        <w:t>personuppgiftsbehandling.</w:t>
      </w:r>
      <w:r w:rsidRPr="0046471F">
        <w:t xml:space="preserve"> Om frågan skulle aktualiseras under förhandlingarna skulle S</w:t>
      </w:r>
      <w:r w:rsidR="005B2DAD" w:rsidRPr="0046471F">
        <w:t>verige</w:t>
      </w:r>
      <w:r w:rsidRPr="0046471F">
        <w:t xml:space="preserve"> också kunna godta det förslag som lades fram av det tyska ordförandeskapet och som innebär att rambeslutet ska tillämpas på behandling av sådana personuppgifter som </w:t>
      </w:r>
      <w:r w:rsidRPr="0046471F">
        <w:rPr>
          <w:i/>
        </w:rPr>
        <w:t>överförs eller kan komma att överföras</w:t>
      </w:r>
      <w:r w:rsidRPr="0046471F">
        <w:t xml:space="preserve"> mellan medlemsstaterna. Vi motsätt</w:t>
      </w:r>
      <w:r w:rsidR="00EC4DA1" w:rsidRPr="0046471F">
        <w:t>er</w:t>
      </w:r>
      <w:r w:rsidRPr="0046471F">
        <w:t xml:space="preserve"> oss en reglering som innebär att rambeslutet ska tillämpas på all nationell behandling av personuppgifter. </w:t>
      </w:r>
    </w:p>
    <w:p w:rsidR="00FC42DA" w:rsidRPr="0046471F" w:rsidRDefault="00FC42DA" w:rsidP="00FC42DA">
      <w:pPr>
        <w:pStyle w:val="RKnormal"/>
        <w:tabs>
          <w:tab w:val="clear" w:pos="2835"/>
          <w:tab w:val="left" w:pos="1380"/>
        </w:tabs>
      </w:pPr>
      <w:r w:rsidRPr="0046471F">
        <w:tab/>
      </w:r>
    </w:p>
    <w:p w:rsidR="00FC42DA" w:rsidRPr="0046471F" w:rsidRDefault="005B2DAD" w:rsidP="00FC42DA">
      <w:pPr>
        <w:pStyle w:val="RKnormal"/>
      </w:pPr>
      <w:r w:rsidRPr="0046471F">
        <w:t>Sverige</w:t>
      </w:r>
      <w:r w:rsidR="00FC42DA" w:rsidRPr="0046471F">
        <w:t xml:space="preserve"> kan godta förslaget om utvärdering men </w:t>
      </w:r>
      <w:r w:rsidR="00EC4DA1" w:rsidRPr="0046471F">
        <w:t xml:space="preserve">skulle föredra att rådet </w:t>
      </w:r>
      <w:r w:rsidR="00FC42DA" w:rsidRPr="0046471F">
        <w:t>genomför utvärderingen</w:t>
      </w:r>
      <w:r w:rsidR="00EC4DA1" w:rsidRPr="0046471F">
        <w:t xml:space="preserve"> eftersom regelverket hör till den </w:t>
      </w:r>
      <w:r w:rsidR="00FC42DA" w:rsidRPr="0046471F">
        <w:t>tredje pelaren</w:t>
      </w:r>
      <w:r w:rsidR="00EC4DA1" w:rsidRPr="0046471F">
        <w:t>.</w:t>
      </w:r>
      <w:r w:rsidR="00FC42DA" w:rsidRPr="0046471F">
        <w:t xml:space="preserve">   </w:t>
      </w:r>
    </w:p>
    <w:p w:rsidR="00DE70CB" w:rsidRPr="0046471F" w:rsidRDefault="00DE70CB" w:rsidP="00DE70CB">
      <w:pPr>
        <w:pStyle w:val="RKnormal"/>
      </w:pPr>
    </w:p>
    <w:p w:rsidR="00DE70CB" w:rsidRPr="0046471F" w:rsidRDefault="00DE70CB" w:rsidP="006162F6">
      <w:pPr>
        <w:pStyle w:val="RKnormal"/>
      </w:pPr>
      <w:r w:rsidRPr="0046471F">
        <w:rPr>
          <w:b/>
        </w:rPr>
        <w:t>Vad gäller utbytet med tredje land</w:t>
      </w:r>
      <w:r w:rsidR="005B2DAD" w:rsidRPr="0046471F">
        <w:t xml:space="preserve"> </w:t>
      </w:r>
      <w:r w:rsidR="00F929A2" w:rsidRPr="0046471F">
        <w:t xml:space="preserve">är Sverige skeptiskt till </w:t>
      </w:r>
      <w:r w:rsidR="005B2DAD" w:rsidRPr="0046471F">
        <w:t>att den medlemsstat</w:t>
      </w:r>
      <w:r w:rsidR="00F929A2" w:rsidRPr="0046471F">
        <w:t xml:space="preserve"> från vilken uppgifterna kommer</w:t>
      </w:r>
      <w:r w:rsidRPr="0046471F">
        <w:t xml:space="preserve"> </w:t>
      </w:r>
      <w:r w:rsidRPr="0046471F">
        <w:rPr>
          <w:i/>
        </w:rPr>
        <w:t>alltid, för varje enskild överföring,</w:t>
      </w:r>
      <w:r w:rsidRPr="0046471F">
        <w:t xml:space="preserve"> ska lämna sitt förtida godkännande till en överföring till tredje land. Vi skulle skapa ett hinder för EU:s straffrättsliga och polisiära samarbete med tredje land, vilket vore olyckligt och omotiverat. </w:t>
      </w:r>
      <w:r w:rsidR="00F929A2" w:rsidRPr="0046471F">
        <w:t>Sverige vill verka för en lösning som innebär</w:t>
      </w:r>
      <w:r w:rsidRPr="0046471F">
        <w:t xml:space="preserve"> att ge länderna frihet att </w:t>
      </w:r>
      <w:r w:rsidRPr="0046471F">
        <w:rPr>
          <w:i/>
        </w:rPr>
        <w:t>om de så önskar</w:t>
      </w:r>
      <w:r w:rsidRPr="0046471F">
        <w:t xml:space="preserve"> tydliggöra när </w:t>
      </w:r>
      <w:r w:rsidR="00097B9B" w:rsidRPr="0046471F">
        <w:t>uppgifterna inte kan lämnas vidare till tredje land. Presumtionen skulle således vara att uppgifter kan lämnas vidare till tredje land inom ramen för straffrätt</w:t>
      </w:r>
      <w:r w:rsidR="00116BA2" w:rsidRPr="0046471F">
        <w:t>s</w:t>
      </w:r>
      <w:r w:rsidR="00097B9B" w:rsidRPr="0046471F">
        <w:t xml:space="preserve">ligt </w:t>
      </w:r>
      <w:r w:rsidR="00116BA2" w:rsidRPr="0046471F">
        <w:t xml:space="preserve">eller polisiärt </w:t>
      </w:r>
      <w:r w:rsidR="00097B9B" w:rsidRPr="0046471F">
        <w:t>samarbete</w:t>
      </w:r>
      <w:r w:rsidR="007820CD" w:rsidRPr="0046471F">
        <w:t>.</w:t>
      </w:r>
      <w:r w:rsidR="00954AE4" w:rsidRPr="0046471F">
        <w:t xml:space="preserve"> </w:t>
      </w:r>
    </w:p>
    <w:p w:rsidR="002E18AF" w:rsidRPr="0046471F" w:rsidRDefault="002E18AF" w:rsidP="006162F6">
      <w:pPr>
        <w:pStyle w:val="RKnormal"/>
      </w:pPr>
    </w:p>
    <w:p w:rsidR="00C346A4" w:rsidRPr="0046471F" w:rsidRDefault="00FC42DA" w:rsidP="00FC42DA">
      <w:pPr>
        <w:pStyle w:val="RKnormal"/>
      </w:pPr>
      <w:r w:rsidRPr="0046471F">
        <w:t xml:space="preserve">När det slutligen gäller </w:t>
      </w:r>
      <w:r w:rsidR="00C346A4" w:rsidRPr="0046471F">
        <w:rPr>
          <w:b/>
        </w:rPr>
        <w:t>r</w:t>
      </w:r>
      <w:r w:rsidRPr="0046471F">
        <w:rPr>
          <w:b/>
        </w:rPr>
        <w:t>ambeslutets förhållande till redan ingångna avtal</w:t>
      </w:r>
      <w:r w:rsidRPr="0046471F">
        <w:t xml:space="preserve"> kan vi godta den ändringen</w:t>
      </w:r>
      <w:r w:rsidR="00C346A4" w:rsidRPr="0046471F">
        <w:t xml:space="preserve"> som föreslås av ordförandeskapet</w:t>
      </w:r>
      <w:r w:rsidRPr="0046471F">
        <w:t xml:space="preserve">. </w:t>
      </w:r>
    </w:p>
    <w:sectPr w:rsidR="00C346A4" w:rsidRPr="0046471F">
      <w:headerReference w:type="even" r:id="rId6"/>
      <w:headerReference w:type="default" r:id="rId7"/>
      <w:headerReference w:type="first" r:id="rId8"/>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E92" w:rsidRPr="0046471F" w:rsidRDefault="00C00E92">
      <w:r w:rsidRPr="0046471F">
        <w:separator/>
      </w:r>
    </w:p>
  </w:endnote>
  <w:endnote w:type="continuationSeparator" w:id="0">
    <w:p w:rsidR="00C00E92" w:rsidRPr="0046471F" w:rsidRDefault="00C00E92">
      <w:r w:rsidRPr="004647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E92" w:rsidRPr="0046471F" w:rsidRDefault="00C00E92">
      <w:r w:rsidRPr="0046471F">
        <w:separator/>
      </w:r>
    </w:p>
  </w:footnote>
  <w:footnote w:type="continuationSeparator" w:id="0">
    <w:p w:rsidR="00C00E92" w:rsidRPr="0046471F" w:rsidRDefault="00C00E92">
      <w:r w:rsidRPr="004647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AF" w:rsidRPr="0046471F" w:rsidRDefault="002E18AF">
    <w:pPr>
      <w:pStyle w:val="Sidhuvud"/>
      <w:framePr w:wrap="auto" w:vAnchor="text" w:hAnchor="margin" w:xAlign="right" w:y="1"/>
      <w:rPr>
        <w:rStyle w:val="Sidnummer"/>
      </w:rPr>
    </w:pPr>
    <w:r w:rsidRPr="0046471F">
      <w:rPr>
        <w:rStyle w:val="Sidnummer"/>
      </w:rPr>
      <w:fldChar w:fldCharType="begin" w:fldLock="1"/>
    </w:r>
    <w:r w:rsidRPr="0046471F">
      <w:rPr>
        <w:rStyle w:val="Sidnummer"/>
      </w:rPr>
      <w:instrText xml:space="preserve">PAGE  </w:instrText>
    </w:r>
    <w:r w:rsidRPr="0046471F">
      <w:rPr>
        <w:rStyle w:val="Sidnummer"/>
      </w:rPr>
      <w:fldChar w:fldCharType="separate"/>
    </w:r>
    <w:r w:rsidR="0060669F" w:rsidRPr="0046471F">
      <w:rPr>
        <w:rStyle w:val="Sidnummer"/>
      </w:rPr>
      <w:t>2</w:t>
    </w:r>
    <w:r w:rsidRPr="0046471F">
      <w:rPr>
        <w:rStyle w:val="Sidnummer"/>
      </w:rPr>
      <w:fldChar w:fldCharType="end"/>
    </w:r>
  </w:p>
  <w:p w:rsidR="002E18AF" w:rsidRPr="0046471F" w:rsidRDefault="002E18AF">
    <w:pPr>
      <w:pStyle w:val="Sidhuvud"/>
      <w:ind w:right="360"/>
      <w:rPr>
        <w:rStyle w:val="Sidnummer"/>
        <w:sz w:val="20"/>
      </w:rPr>
    </w:pPr>
  </w:p>
  <w:p w:rsidR="002E18AF" w:rsidRPr="0046471F" w:rsidRDefault="002E18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AF" w:rsidRPr="0046471F" w:rsidRDefault="002E18AF">
    <w:pPr>
      <w:pStyle w:val="Sidhuvud"/>
      <w:framePr w:wrap="auto" w:vAnchor="text" w:hAnchor="margin" w:xAlign="right" w:y="1"/>
      <w:rPr>
        <w:rStyle w:val="Sidnummer"/>
      </w:rPr>
    </w:pPr>
    <w:r w:rsidRPr="0046471F">
      <w:rPr>
        <w:rStyle w:val="Sidnummer"/>
      </w:rPr>
      <w:fldChar w:fldCharType="begin" w:fldLock="1"/>
    </w:r>
    <w:r w:rsidRPr="0046471F">
      <w:rPr>
        <w:rStyle w:val="Sidnummer"/>
      </w:rPr>
      <w:instrText xml:space="preserve">PAGE  </w:instrText>
    </w:r>
    <w:r w:rsidRPr="0046471F">
      <w:rPr>
        <w:rStyle w:val="Sidnummer"/>
      </w:rPr>
      <w:fldChar w:fldCharType="separate"/>
    </w:r>
    <w:r w:rsidR="0060669F" w:rsidRPr="0046471F">
      <w:rPr>
        <w:rStyle w:val="Sidnummer"/>
      </w:rPr>
      <w:t>3</w:t>
    </w:r>
    <w:r w:rsidRPr="0046471F">
      <w:rPr>
        <w:rStyle w:val="Sidnummer"/>
      </w:rPr>
      <w:fldChar w:fldCharType="end"/>
    </w:r>
  </w:p>
  <w:p w:rsidR="002E18AF" w:rsidRPr="0046471F" w:rsidRDefault="002E18AF">
    <w:pPr>
      <w:pStyle w:val="Sidhuvud"/>
      <w:ind w:right="360"/>
      <w:rPr>
        <w:rStyle w:val="Sidnummer"/>
        <w:sz w:val="20"/>
      </w:rPr>
    </w:pPr>
  </w:p>
  <w:p w:rsidR="002E18AF" w:rsidRPr="0046471F" w:rsidRDefault="002E18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AF" w:rsidRPr="0046471F" w:rsidRDefault="0046471F">
    <w:pPr>
      <w:framePr w:w="2948" w:h="1321" w:hRule="exact" w:wrap="notBeside" w:vAnchor="page" w:hAnchor="page" w:x="1362" w:y="653"/>
    </w:pPr>
    <w:r w:rsidRPr="0046471F">
      <w:rPr>
        <w:noProof/>
        <w:sz w:val="20"/>
      </w:rPr>
      <w:drawing>
        <wp:inline distT="0" distB="0" distL="0" distR="0">
          <wp:extent cx="1866900" cy="8324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2485"/>
                  </a:xfrm>
                  <a:prstGeom prst="rect">
                    <a:avLst/>
                  </a:prstGeom>
                  <a:noFill/>
                  <a:ln>
                    <a:noFill/>
                  </a:ln>
                </pic:spPr>
              </pic:pic>
            </a:graphicData>
          </a:graphic>
        </wp:inline>
      </w:drawing>
    </w:r>
  </w:p>
  <w:p w:rsidR="002E18AF" w:rsidRPr="0046471F" w:rsidRDefault="002E18AF">
    <w:pPr>
      <w:pStyle w:val="RKrubrik"/>
      <w:keepNext w:val="0"/>
      <w:tabs>
        <w:tab w:val="clear" w:pos="1134"/>
        <w:tab w:val="clear" w:pos="2835"/>
      </w:tabs>
      <w:spacing w:before="0" w:after="0" w:line="320" w:lineRule="atLeast"/>
    </w:pPr>
  </w:p>
  <w:p w:rsidR="002E18AF" w:rsidRPr="0046471F" w:rsidRDefault="002E18AF">
    <w:pPr>
      <w:rPr>
        <w:rFonts w:ascii="TradeGothic" w:hAnsi="TradeGothic"/>
        <w:b/>
        <w:spacing w:val="12"/>
        <w:sz w:val="22"/>
      </w:rPr>
    </w:pPr>
  </w:p>
  <w:p w:rsidR="002E18AF" w:rsidRPr="0046471F" w:rsidRDefault="002E18AF">
    <w:pPr>
      <w:pStyle w:val="RKrubrik"/>
      <w:keepNext w:val="0"/>
      <w:tabs>
        <w:tab w:val="clear" w:pos="1134"/>
        <w:tab w:val="clear" w:pos="2835"/>
      </w:tabs>
      <w:spacing w:before="0" w:after="0" w:line="320" w:lineRule="atLeast"/>
    </w:pPr>
  </w:p>
  <w:p w:rsidR="002E18AF" w:rsidRPr="0046471F" w:rsidRDefault="002E18AF">
    <w:pPr>
      <w:rPr>
        <w:rFonts w:ascii="TradeGothic" w:hAnsi="TradeGothic"/>
        <w:i/>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F\'5c'5c'5c'5c'5c'5c'5c'f6rvaltningsavdelningen"/>
    <w:docVar w:name="Regering" w:val="N"/>
  </w:docVars>
  <w:rsids>
    <w:rsidRoot w:val="004C488A"/>
    <w:rsid w:val="00017D01"/>
    <w:rsid w:val="000249A8"/>
    <w:rsid w:val="000273B0"/>
    <w:rsid w:val="0003198D"/>
    <w:rsid w:val="00041258"/>
    <w:rsid w:val="0004416E"/>
    <w:rsid w:val="00055CCB"/>
    <w:rsid w:val="00071033"/>
    <w:rsid w:val="00073B0B"/>
    <w:rsid w:val="00075A86"/>
    <w:rsid w:val="00097B9B"/>
    <w:rsid w:val="000C4E64"/>
    <w:rsid w:val="000D1161"/>
    <w:rsid w:val="0011698B"/>
    <w:rsid w:val="00116BA2"/>
    <w:rsid w:val="001324CB"/>
    <w:rsid w:val="001606BE"/>
    <w:rsid w:val="0017332F"/>
    <w:rsid w:val="001742CE"/>
    <w:rsid w:val="001A1AE3"/>
    <w:rsid w:val="001C5A35"/>
    <w:rsid w:val="001E1092"/>
    <w:rsid w:val="001E2706"/>
    <w:rsid w:val="00213374"/>
    <w:rsid w:val="00295955"/>
    <w:rsid w:val="002C4D67"/>
    <w:rsid w:val="002D29CE"/>
    <w:rsid w:val="002E18AF"/>
    <w:rsid w:val="0032428C"/>
    <w:rsid w:val="003527D6"/>
    <w:rsid w:val="0036587C"/>
    <w:rsid w:val="00374FB3"/>
    <w:rsid w:val="00377756"/>
    <w:rsid w:val="003B2C15"/>
    <w:rsid w:val="003C2E1F"/>
    <w:rsid w:val="003D250E"/>
    <w:rsid w:val="003F772A"/>
    <w:rsid w:val="00423E5C"/>
    <w:rsid w:val="00425784"/>
    <w:rsid w:val="00450E88"/>
    <w:rsid w:val="00457F49"/>
    <w:rsid w:val="0046471F"/>
    <w:rsid w:val="004921F1"/>
    <w:rsid w:val="00492BE0"/>
    <w:rsid w:val="0049476A"/>
    <w:rsid w:val="00495F6A"/>
    <w:rsid w:val="004C488A"/>
    <w:rsid w:val="004C7FE6"/>
    <w:rsid w:val="004F021F"/>
    <w:rsid w:val="004F3463"/>
    <w:rsid w:val="00505B9A"/>
    <w:rsid w:val="005456E9"/>
    <w:rsid w:val="00556FFD"/>
    <w:rsid w:val="005723A7"/>
    <w:rsid w:val="00574BDD"/>
    <w:rsid w:val="005858F5"/>
    <w:rsid w:val="00586681"/>
    <w:rsid w:val="0059597C"/>
    <w:rsid w:val="005A131C"/>
    <w:rsid w:val="005A68E3"/>
    <w:rsid w:val="005B0CD2"/>
    <w:rsid w:val="005B14DD"/>
    <w:rsid w:val="005B2DAD"/>
    <w:rsid w:val="005E7C7B"/>
    <w:rsid w:val="005F1180"/>
    <w:rsid w:val="0060669F"/>
    <w:rsid w:val="00613C38"/>
    <w:rsid w:val="006162F6"/>
    <w:rsid w:val="00616AEF"/>
    <w:rsid w:val="00623A08"/>
    <w:rsid w:val="00635816"/>
    <w:rsid w:val="0063790F"/>
    <w:rsid w:val="00644192"/>
    <w:rsid w:val="00667974"/>
    <w:rsid w:val="00671401"/>
    <w:rsid w:val="00675082"/>
    <w:rsid w:val="006F0EFE"/>
    <w:rsid w:val="007144B1"/>
    <w:rsid w:val="00756070"/>
    <w:rsid w:val="0077445B"/>
    <w:rsid w:val="007820CD"/>
    <w:rsid w:val="007A55BE"/>
    <w:rsid w:val="007A617B"/>
    <w:rsid w:val="007B0346"/>
    <w:rsid w:val="007C0C89"/>
    <w:rsid w:val="007C7D1B"/>
    <w:rsid w:val="007E38C7"/>
    <w:rsid w:val="0083189D"/>
    <w:rsid w:val="0085458A"/>
    <w:rsid w:val="00866024"/>
    <w:rsid w:val="008742EE"/>
    <w:rsid w:val="00887C7D"/>
    <w:rsid w:val="008F62EB"/>
    <w:rsid w:val="009000F7"/>
    <w:rsid w:val="0090015C"/>
    <w:rsid w:val="009171AB"/>
    <w:rsid w:val="00924C57"/>
    <w:rsid w:val="00945EC5"/>
    <w:rsid w:val="00953176"/>
    <w:rsid w:val="00954AE4"/>
    <w:rsid w:val="00990A13"/>
    <w:rsid w:val="009B372B"/>
    <w:rsid w:val="009E0643"/>
    <w:rsid w:val="009F7757"/>
    <w:rsid w:val="00A0166F"/>
    <w:rsid w:val="00A14D2A"/>
    <w:rsid w:val="00A21A22"/>
    <w:rsid w:val="00A5555D"/>
    <w:rsid w:val="00A801C2"/>
    <w:rsid w:val="00A83201"/>
    <w:rsid w:val="00A85D7F"/>
    <w:rsid w:val="00A86B15"/>
    <w:rsid w:val="00A8729D"/>
    <w:rsid w:val="00AD0668"/>
    <w:rsid w:val="00AD1AC6"/>
    <w:rsid w:val="00AE30F4"/>
    <w:rsid w:val="00AF3FD2"/>
    <w:rsid w:val="00B114AC"/>
    <w:rsid w:val="00B56DA6"/>
    <w:rsid w:val="00B579BD"/>
    <w:rsid w:val="00B66605"/>
    <w:rsid w:val="00B71BD4"/>
    <w:rsid w:val="00B90921"/>
    <w:rsid w:val="00BC41D3"/>
    <w:rsid w:val="00BC69A4"/>
    <w:rsid w:val="00BD6EB4"/>
    <w:rsid w:val="00C00E92"/>
    <w:rsid w:val="00C02CF2"/>
    <w:rsid w:val="00C06968"/>
    <w:rsid w:val="00C06C75"/>
    <w:rsid w:val="00C30C53"/>
    <w:rsid w:val="00C346A4"/>
    <w:rsid w:val="00C36139"/>
    <w:rsid w:val="00C52AC4"/>
    <w:rsid w:val="00C679B1"/>
    <w:rsid w:val="00CB732F"/>
    <w:rsid w:val="00CC361A"/>
    <w:rsid w:val="00CD045F"/>
    <w:rsid w:val="00D02C86"/>
    <w:rsid w:val="00D124F7"/>
    <w:rsid w:val="00D1709E"/>
    <w:rsid w:val="00D44588"/>
    <w:rsid w:val="00D60AF9"/>
    <w:rsid w:val="00D6273B"/>
    <w:rsid w:val="00D74F02"/>
    <w:rsid w:val="00D9280D"/>
    <w:rsid w:val="00D970D3"/>
    <w:rsid w:val="00DA5454"/>
    <w:rsid w:val="00DC38FE"/>
    <w:rsid w:val="00DD139F"/>
    <w:rsid w:val="00DD670D"/>
    <w:rsid w:val="00DD6D7A"/>
    <w:rsid w:val="00DE5373"/>
    <w:rsid w:val="00DE70CB"/>
    <w:rsid w:val="00DF4C76"/>
    <w:rsid w:val="00E24269"/>
    <w:rsid w:val="00E437BA"/>
    <w:rsid w:val="00E514CD"/>
    <w:rsid w:val="00E76167"/>
    <w:rsid w:val="00E85F39"/>
    <w:rsid w:val="00EA26E2"/>
    <w:rsid w:val="00EB176A"/>
    <w:rsid w:val="00EC4DA1"/>
    <w:rsid w:val="00ED0F83"/>
    <w:rsid w:val="00EF3486"/>
    <w:rsid w:val="00F406C3"/>
    <w:rsid w:val="00F63F26"/>
    <w:rsid w:val="00F66E70"/>
    <w:rsid w:val="00F929A2"/>
    <w:rsid w:val="00FC42DA"/>
    <w:rsid w:val="00FC45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3D4F40-3272-4F4C-8F9D-EB4B7D58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sv-SE"/>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abellrubrik">
    <w:name w:val="Tabellrubrik"/>
    <w:basedOn w:val="Normal"/>
    <w:rsid w:val="00F406C3"/>
    <w:pPr>
      <w:overflowPunct/>
      <w:autoSpaceDE/>
      <w:autoSpaceDN/>
      <w:adjustRightInd/>
      <w:spacing w:line="240" w:lineRule="auto"/>
      <w:textAlignment w:val="auto"/>
    </w:pPr>
    <w:rPr>
      <w:rFonts w:ascii="Times New Roman" w:hAnsi="Times New Roman"/>
      <w:b/>
      <w:lang w:eastAsia="en-US"/>
    </w:rPr>
  </w:style>
  <w:style w:type="paragraph" w:customStyle="1" w:styleId="EntEmet">
    <w:name w:val="EntEmet"/>
    <w:basedOn w:val="Normal"/>
    <w:rsid w:val="006162F6"/>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ffice97\Template\Instruktio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Instruktion.dot</Template>
  <TotalTime>0</TotalTime>
  <Pages>2</Pages>
  <Words>748</Words>
  <Characters>4803</Characters>
  <Application>Microsoft Office Word</Application>
  <DocSecurity>4</DocSecurity>
  <Lines>129</Lines>
  <Paragraphs>35</Paragraphs>
  <ScaleCrop>false</ScaleCrop>
  <HeadingPairs>
    <vt:vector size="2" baseType="variant">
      <vt:variant>
        <vt:lpstr>Rubrik</vt:lpstr>
      </vt:variant>
      <vt:variant>
        <vt:i4>1</vt:i4>
      </vt:variant>
    </vt:vector>
  </HeadingPairs>
  <TitlesOfParts>
    <vt:vector size="1" baseType="lpstr">
      <vt:lpstr>rådspm - dataskydd</vt:lpstr>
    </vt:vector>
  </TitlesOfParts>
  <Company>Regeringskansliet</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rådspm - dataskydd</dc:title>
  <dc:subject>rådspm - dataskydd</dc:subject>
  <dc:creator>Riksdagen</dc:creator>
  <cp:keywords>Riksdagen</cp:keywords>
  <dc:description/>
  <cp:lastModifiedBy>Lars Brink</cp:lastModifiedBy>
  <cp:revision>2</cp:revision>
  <cp:lastPrinted>2007-09-07T16:28:00Z</cp:lastPrinted>
  <dcterms:created xsi:type="dcterms:W3CDTF">2025-12-17T04:13:00Z</dcterms:created>
  <dcterms:modified xsi:type="dcterms:W3CDTF">2025-12-17T04:13:00Z</dcterms:modified>
  <cp:category>Instruktion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12;0;0;325</vt:lpwstr>
  </property>
  <property fmtid="{D5CDD505-2E9C-101B-9397-08002B2CF9AE}" pid="3" name="Sprak">
    <vt:lpwstr>svenska</vt:lpwstr>
  </property>
  <property fmtid="{D5CDD505-2E9C-101B-9397-08002B2CF9AE}" pid="4" name="DokID">
    <vt:lpwstr>63</vt:lpwstr>
  </property>
</Properties>
</file>