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ACEDF"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46D819EA" w:rsidR="0096348C" w:rsidRDefault="00F5222B" w:rsidP="00E97AED">
            <w:pPr>
              <w:ind w:right="-269"/>
              <w:rPr>
                <w:b/>
              </w:rPr>
            </w:pPr>
            <w:r>
              <w:rPr>
                <w:b/>
              </w:rPr>
              <w:t>Utskottssammanträde 20</w:t>
            </w:r>
            <w:r w:rsidR="00914E3E">
              <w:rPr>
                <w:b/>
              </w:rPr>
              <w:t>2</w:t>
            </w:r>
            <w:r w:rsidR="00991F8E">
              <w:rPr>
                <w:b/>
              </w:rPr>
              <w:t>3</w:t>
            </w:r>
            <w:r w:rsidR="006375F0">
              <w:rPr>
                <w:b/>
              </w:rPr>
              <w:t>/2</w:t>
            </w:r>
            <w:r w:rsidR="00991F8E">
              <w:rPr>
                <w:b/>
              </w:rPr>
              <w:t>4</w:t>
            </w:r>
            <w:r w:rsidR="00C07F65">
              <w:rPr>
                <w:b/>
              </w:rPr>
              <w:t>:</w:t>
            </w:r>
            <w:r w:rsidR="00260F2F">
              <w:rPr>
                <w:b/>
              </w:rPr>
              <w:t>18</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5F4AC3CB" w:rsidR="008035C8" w:rsidRDefault="00A257B8" w:rsidP="00AF3CA6">
            <w:pPr>
              <w:ind w:right="355"/>
            </w:pPr>
            <w:r>
              <w:t>20</w:t>
            </w:r>
            <w:r w:rsidR="00CF36BC">
              <w:t>2</w:t>
            </w:r>
            <w:r w:rsidR="00991F8E">
              <w:t>3</w:t>
            </w:r>
            <w:r w:rsidR="005E70F9">
              <w:t>-</w:t>
            </w:r>
            <w:r w:rsidR="00260F2F">
              <w:t>11-16</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3C4EF69D" w:rsidR="0096348C" w:rsidRDefault="009476AF" w:rsidP="00AF3CA6">
            <w:pPr>
              <w:ind w:right="-269"/>
            </w:pPr>
            <w:r>
              <w:t>K</w:t>
            </w:r>
            <w:r w:rsidR="00111135">
              <w:t>l</w:t>
            </w:r>
            <w:r>
              <w:t>.</w:t>
            </w:r>
            <w:r w:rsidR="00260F2F">
              <w:t>10.30-</w:t>
            </w:r>
            <w:r w:rsidR="004601C4">
              <w:t>10.50</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14:paraId="2C8ABE0A" w14:textId="77777777" w:rsidTr="008035C8">
        <w:tc>
          <w:tcPr>
            <w:tcW w:w="567" w:type="dxa"/>
          </w:tcPr>
          <w:p w14:paraId="442699FD" w14:textId="150193D4" w:rsidR="00A44FE3" w:rsidRPr="00C92C53" w:rsidRDefault="00A44FE3" w:rsidP="00C92C53">
            <w:pPr>
              <w:pStyle w:val="Default"/>
              <w:rPr>
                <w:b/>
              </w:rPr>
            </w:pPr>
            <w:r w:rsidRPr="00C92C53">
              <w:rPr>
                <w:b/>
              </w:rPr>
              <w:t xml:space="preserve">§ </w:t>
            </w:r>
            <w:r w:rsidR="00C92C53" w:rsidRPr="00C92C53">
              <w:rPr>
                <w:b/>
              </w:rPr>
              <w:t>1</w:t>
            </w:r>
          </w:p>
        </w:tc>
        <w:tc>
          <w:tcPr>
            <w:tcW w:w="7655" w:type="dxa"/>
          </w:tcPr>
          <w:p w14:paraId="17EE5049" w14:textId="28D7B26F" w:rsidR="00A44FE3" w:rsidRPr="00260F2F" w:rsidRDefault="00260F2F" w:rsidP="005355B6">
            <w:pPr>
              <w:pStyle w:val="Default"/>
              <w:rPr>
                <w:b/>
              </w:rPr>
            </w:pPr>
            <w:r w:rsidRPr="00260F2F">
              <w:rPr>
                <w:b/>
              </w:rPr>
              <w:t>Aktuella EU-ärenden</w:t>
            </w:r>
            <w:r>
              <w:rPr>
                <w:b/>
              </w:rPr>
              <w:br/>
            </w:r>
            <w:r w:rsidRPr="00260F2F">
              <w:rPr>
                <w:bCs/>
              </w:rPr>
              <w:t>Statssekreterare</w:t>
            </w:r>
            <w:r>
              <w:rPr>
                <w:bCs/>
              </w:rPr>
              <w:t xml:space="preserve"> Johan Almenberg lämnade information om Förordningen om hållbarhetsbetyg och Emirförordningen.</w:t>
            </w:r>
            <w:r>
              <w:rPr>
                <w:bCs/>
              </w:rPr>
              <w:br/>
            </w:r>
          </w:p>
        </w:tc>
      </w:tr>
      <w:tr w:rsidR="009476AF" w14:paraId="070968C2" w14:textId="77777777" w:rsidTr="008035C8">
        <w:tc>
          <w:tcPr>
            <w:tcW w:w="567" w:type="dxa"/>
          </w:tcPr>
          <w:p w14:paraId="1A178F32" w14:textId="5C94CDFD" w:rsidR="009476AF" w:rsidRDefault="009476AF" w:rsidP="009476AF">
            <w:pPr>
              <w:tabs>
                <w:tab w:val="left" w:pos="1701"/>
              </w:tabs>
              <w:rPr>
                <w:b/>
                <w:snapToGrid w:val="0"/>
              </w:rPr>
            </w:pPr>
            <w:r>
              <w:rPr>
                <w:b/>
                <w:snapToGrid w:val="0"/>
              </w:rPr>
              <w:t>§ 2</w:t>
            </w:r>
          </w:p>
        </w:tc>
        <w:tc>
          <w:tcPr>
            <w:tcW w:w="7655" w:type="dxa"/>
          </w:tcPr>
          <w:p w14:paraId="387971DC" w14:textId="2F507C29" w:rsidR="00FB2340" w:rsidRDefault="00260F2F" w:rsidP="00260F2F">
            <w:pPr>
              <w:outlineLvl w:val="0"/>
              <w:rPr>
                <w:bCs/>
              </w:rPr>
            </w:pPr>
            <w:r>
              <w:rPr>
                <w:b/>
              </w:rPr>
              <w:t>Anmälningar</w:t>
            </w:r>
            <w:r w:rsidR="00FC012D">
              <w:rPr>
                <w:b/>
              </w:rPr>
              <w:br/>
            </w:r>
            <w:r w:rsidR="00FC012D" w:rsidRPr="00FC012D">
              <w:rPr>
                <w:bCs/>
              </w:rPr>
              <w:t xml:space="preserve">Utskottet </w:t>
            </w:r>
            <w:r w:rsidR="00FB2340">
              <w:rPr>
                <w:bCs/>
              </w:rPr>
              <w:t xml:space="preserve">medgav </w:t>
            </w:r>
            <w:r w:rsidR="00FC012D">
              <w:rPr>
                <w:bCs/>
              </w:rPr>
              <w:t xml:space="preserve">att en tjänsteman från Skatteutskottets kansli </w:t>
            </w:r>
            <w:r w:rsidR="00FB2340">
              <w:rPr>
                <w:bCs/>
              </w:rPr>
              <w:t>närvara</w:t>
            </w:r>
            <w:r w:rsidR="00223FA9">
              <w:rPr>
                <w:bCs/>
              </w:rPr>
              <w:t>r vid de sammanträden under hösten då utskottet bereder FiU1.</w:t>
            </w:r>
          </w:p>
          <w:p w14:paraId="6E1174B6" w14:textId="77777777" w:rsidR="00FB2340" w:rsidRDefault="00260F2F" w:rsidP="00260F2F">
            <w:pPr>
              <w:outlineLvl w:val="0"/>
              <w:rPr>
                <w:bCs/>
                <w:highlight w:val="yellow"/>
              </w:rPr>
            </w:pPr>
            <w:r w:rsidRPr="00FC012D">
              <w:rPr>
                <w:bCs/>
              </w:rPr>
              <w:br/>
            </w:r>
            <w:r w:rsidR="00D6283F">
              <w:rPr>
                <w:bCs/>
              </w:rPr>
              <w:t>Utskottet mottog ett EU-dokument från mötet i rådet (ekonomiska och finansiella frågor) den 9 november 2023.</w:t>
            </w:r>
            <w:r w:rsidR="00B64A04">
              <w:rPr>
                <w:bCs/>
              </w:rPr>
              <w:br/>
            </w:r>
          </w:p>
          <w:p w14:paraId="1DBC2E47" w14:textId="683F298F" w:rsidR="00423774" w:rsidRDefault="00FB2340" w:rsidP="00260F2F">
            <w:pPr>
              <w:outlineLvl w:val="0"/>
              <w:rPr>
                <w:bCs/>
              </w:rPr>
            </w:pPr>
            <w:r w:rsidRPr="00FB2340">
              <w:rPr>
                <w:bCs/>
              </w:rPr>
              <w:t xml:space="preserve">Utskottet </w:t>
            </w:r>
            <w:r w:rsidR="00B64A04" w:rsidRPr="00FB2340">
              <w:rPr>
                <w:bCs/>
              </w:rPr>
              <w:t>beslutade att bjuda in</w:t>
            </w:r>
            <w:r>
              <w:rPr>
                <w:bCs/>
              </w:rPr>
              <w:t xml:space="preserve"> statssekreterare Johanna Lybeck Lilja till sammanträdet den 23</w:t>
            </w:r>
            <w:r w:rsidR="00423774">
              <w:rPr>
                <w:bCs/>
              </w:rPr>
              <w:t xml:space="preserve"> november för information om</w:t>
            </w:r>
          </w:p>
          <w:p w14:paraId="082C2CA3" w14:textId="77777777" w:rsidR="00423774" w:rsidRPr="00423774" w:rsidRDefault="00423774" w:rsidP="00423774">
            <w:pPr>
              <w:pStyle w:val="Liststycke"/>
              <w:widowControl/>
              <w:numPr>
                <w:ilvl w:val="0"/>
                <w:numId w:val="14"/>
              </w:numPr>
              <w:contextualSpacing w:val="0"/>
              <w:rPr>
                <w:bCs/>
              </w:rPr>
            </w:pPr>
            <w:r w:rsidRPr="00423774">
              <w:rPr>
                <w:bCs/>
              </w:rPr>
              <w:t xml:space="preserve">Svensk position inför omröstning om kapitaltillskott till </w:t>
            </w:r>
            <w:proofErr w:type="gramStart"/>
            <w:r w:rsidRPr="00423774">
              <w:rPr>
                <w:bCs/>
              </w:rPr>
              <w:t>Europeiska</w:t>
            </w:r>
            <w:proofErr w:type="gramEnd"/>
            <w:r w:rsidRPr="00423774">
              <w:rPr>
                <w:bCs/>
              </w:rPr>
              <w:t xml:space="preserve"> banken för återuppbyggnad och utveckling (EBRD)</w:t>
            </w:r>
          </w:p>
          <w:p w14:paraId="21B90C35" w14:textId="77777777" w:rsidR="00423774" w:rsidRPr="00423774" w:rsidRDefault="00423774" w:rsidP="00423774">
            <w:pPr>
              <w:pStyle w:val="Liststycke"/>
              <w:widowControl/>
              <w:numPr>
                <w:ilvl w:val="0"/>
                <w:numId w:val="14"/>
              </w:numPr>
              <w:contextualSpacing w:val="0"/>
              <w:rPr>
                <w:bCs/>
              </w:rPr>
            </w:pPr>
            <w:r w:rsidRPr="00423774">
              <w:rPr>
                <w:bCs/>
              </w:rPr>
              <w:t xml:space="preserve">Reformen av EU:s ekonomiska styrning (EGR) </w:t>
            </w:r>
          </w:p>
          <w:p w14:paraId="24A25265" w14:textId="77777777" w:rsidR="00723540" w:rsidRDefault="00723540" w:rsidP="00260F2F">
            <w:pPr>
              <w:outlineLvl w:val="0"/>
              <w:rPr>
                <w:bCs/>
              </w:rPr>
            </w:pPr>
          </w:p>
          <w:p w14:paraId="1738B642" w14:textId="77777777" w:rsidR="00723540" w:rsidRDefault="00423774" w:rsidP="00260F2F">
            <w:pPr>
              <w:outlineLvl w:val="0"/>
              <w:rPr>
                <w:bCs/>
              </w:rPr>
            </w:pPr>
            <w:r>
              <w:rPr>
                <w:bCs/>
              </w:rPr>
              <w:t>Vidare beslutade utskottet att bjuda in statssekreterare</w:t>
            </w:r>
            <w:r w:rsidR="00723540">
              <w:rPr>
                <w:bCs/>
              </w:rPr>
              <w:t xml:space="preserve"> Johanna Lybeck Lilja och statssekreterare Christian Danielsson till sammanträdet den 5 december för information om de pågående förhandlingarna om</w:t>
            </w:r>
          </w:p>
          <w:p w14:paraId="1717FB34" w14:textId="77777777" w:rsidR="00723540" w:rsidRDefault="00723540" w:rsidP="00723540">
            <w:pPr>
              <w:pStyle w:val="Liststycke"/>
              <w:widowControl/>
              <w:numPr>
                <w:ilvl w:val="0"/>
                <w:numId w:val="14"/>
              </w:numPr>
              <w:contextualSpacing w:val="0"/>
              <w:rPr>
                <w:sz w:val="22"/>
              </w:rPr>
            </w:pPr>
            <w:r>
              <w:t xml:space="preserve">Halvtidsöversyn av den fleråriga budgetramen (MTR) </w:t>
            </w:r>
          </w:p>
          <w:p w14:paraId="14DD40BE" w14:textId="0C22342F" w:rsidR="009476AF" w:rsidRPr="00260F2F" w:rsidRDefault="00D6283F" w:rsidP="00260F2F">
            <w:pPr>
              <w:outlineLvl w:val="0"/>
              <w:rPr>
                <w:bCs/>
              </w:rPr>
            </w:pPr>
            <w:r>
              <w:rPr>
                <w:bCs/>
              </w:rPr>
              <w:br/>
            </w:r>
          </w:p>
        </w:tc>
      </w:tr>
      <w:tr w:rsidR="00260F2F" w14:paraId="04C04010" w14:textId="77777777" w:rsidTr="008035C8">
        <w:tc>
          <w:tcPr>
            <w:tcW w:w="567" w:type="dxa"/>
          </w:tcPr>
          <w:p w14:paraId="53F84AA6" w14:textId="4B44058B" w:rsidR="00260F2F" w:rsidRDefault="00260F2F" w:rsidP="009476AF">
            <w:pPr>
              <w:tabs>
                <w:tab w:val="left" w:pos="1701"/>
              </w:tabs>
              <w:rPr>
                <w:b/>
                <w:snapToGrid w:val="0"/>
              </w:rPr>
            </w:pPr>
            <w:r>
              <w:rPr>
                <w:b/>
                <w:snapToGrid w:val="0"/>
              </w:rPr>
              <w:t>§ 3</w:t>
            </w:r>
          </w:p>
        </w:tc>
        <w:tc>
          <w:tcPr>
            <w:tcW w:w="7655" w:type="dxa"/>
          </w:tcPr>
          <w:p w14:paraId="4B77FAB6" w14:textId="77777777" w:rsidR="00260F2F" w:rsidRDefault="00260F2F" w:rsidP="00260F2F">
            <w:pPr>
              <w:outlineLvl w:val="0"/>
              <w:rPr>
                <w:b/>
              </w:rPr>
            </w:pPr>
            <w:r>
              <w:rPr>
                <w:b/>
              </w:rPr>
              <w:t xml:space="preserve">Justering av protokoll </w:t>
            </w:r>
          </w:p>
          <w:p w14:paraId="7754A163" w14:textId="153D5481" w:rsidR="00260F2F" w:rsidRPr="00D6283F" w:rsidRDefault="00D6283F" w:rsidP="009476AF">
            <w:pPr>
              <w:outlineLvl w:val="0"/>
              <w:rPr>
                <w:bCs/>
              </w:rPr>
            </w:pPr>
            <w:r w:rsidRPr="00534A59">
              <w:rPr>
                <w:bCs/>
              </w:rPr>
              <w:t>Utskottet justerade protokoll</w:t>
            </w:r>
            <w:r>
              <w:rPr>
                <w:b/>
              </w:rPr>
              <w:t xml:space="preserve"> </w:t>
            </w:r>
            <w:r w:rsidRPr="00534A59">
              <w:rPr>
                <w:bCs/>
              </w:rPr>
              <w:t>nr</w:t>
            </w:r>
            <w:r>
              <w:rPr>
                <w:bCs/>
              </w:rPr>
              <w:t xml:space="preserve"> 2023/24:17.</w:t>
            </w:r>
            <w:r>
              <w:rPr>
                <w:bCs/>
              </w:rPr>
              <w:br/>
            </w:r>
          </w:p>
        </w:tc>
      </w:tr>
      <w:tr w:rsidR="009476AF" w14:paraId="1587B42D" w14:textId="77777777" w:rsidTr="008035C8">
        <w:tc>
          <w:tcPr>
            <w:tcW w:w="567" w:type="dxa"/>
          </w:tcPr>
          <w:p w14:paraId="109E1604" w14:textId="7F90CB70" w:rsidR="009476AF" w:rsidRDefault="009476AF" w:rsidP="009476AF">
            <w:pPr>
              <w:tabs>
                <w:tab w:val="left" w:pos="1701"/>
              </w:tabs>
              <w:rPr>
                <w:b/>
                <w:snapToGrid w:val="0"/>
              </w:rPr>
            </w:pPr>
            <w:r>
              <w:rPr>
                <w:b/>
                <w:snapToGrid w:val="0"/>
              </w:rPr>
              <w:t xml:space="preserve">§ </w:t>
            </w:r>
            <w:r w:rsidR="00260F2F">
              <w:rPr>
                <w:b/>
                <w:snapToGrid w:val="0"/>
              </w:rPr>
              <w:t>4</w:t>
            </w:r>
          </w:p>
        </w:tc>
        <w:tc>
          <w:tcPr>
            <w:tcW w:w="7655" w:type="dxa"/>
          </w:tcPr>
          <w:p w14:paraId="6E04EDE1" w14:textId="77425A3D" w:rsidR="00D74541" w:rsidRDefault="00AF60EA" w:rsidP="00260F2F">
            <w:pPr>
              <w:outlineLvl w:val="0"/>
              <w:rPr>
                <w:bCs/>
              </w:rPr>
            </w:pPr>
            <w:r>
              <w:rPr>
                <w:b/>
              </w:rPr>
              <w:t>Nya bestämmelser om hur Sjunde AP</w:t>
            </w:r>
            <w:r w:rsidR="00D74541">
              <w:rPr>
                <w:b/>
              </w:rPr>
              <w:t>-fonden ska lämna hållbarhetsinformation (FiU8)</w:t>
            </w:r>
            <w:r w:rsidR="00D74541">
              <w:rPr>
                <w:b/>
              </w:rPr>
              <w:br/>
            </w:r>
            <w:r w:rsidR="00D74541">
              <w:rPr>
                <w:bCs/>
              </w:rPr>
              <w:t>Utskottet fortsatte beredningen av proposition 2023/24:9.</w:t>
            </w:r>
          </w:p>
          <w:p w14:paraId="01C07742" w14:textId="77777777" w:rsidR="00D74541" w:rsidRDefault="00D74541" w:rsidP="00260F2F">
            <w:pPr>
              <w:outlineLvl w:val="0"/>
              <w:rPr>
                <w:bCs/>
              </w:rPr>
            </w:pPr>
          </w:p>
          <w:p w14:paraId="1BBF50B3" w14:textId="478CDB28" w:rsidR="009476AF" w:rsidRPr="00D74541" w:rsidRDefault="00D74541" w:rsidP="00260F2F">
            <w:pPr>
              <w:outlineLvl w:val="0"/>
              <w:rPr>
                <w:bCs/>
              </w:rPr>
            </w:pPr>
            <w:r>
              <w:rPr>
                <w:bCs/>
              </w:rPr>
              <w:t>Utskottet justerade betänkande 2023/</w:t>
            </w:r>
            <w:proofErr w:type="gramStart"/>
            <w:r>
              <w:rPr>
                <w:bCs/>
              </w:rPr>
              <w:t>24:FiU</w:t>
            </w:r>
            <w:proofErr w:type="gramEnd"/>
            <w:r>
              <w:rPr>
                <w:bCs/>
              </w:rPr>
              <w:t>8.</w:t>
            </w:r>
            <w:r>
              <w:rPr>
                <w:bCs/>
              </w:rPr>
              <w:br/>
            </w:r>
          </w:p>
        </w:tc>
      </w:tr>
      <w:tr w:rsidR="00260F2F" w14:paraId="2AD3E8D5" w14:textId="77777777" w:rsidTr="008035C8">
        <w:tc>
          <w:tcPr>
            <w:tcW w:w="567" w:type="dxa"/>
          </w:tcPr>
          <w:p w14:paraId="6AF83C66" w14:textId="60FF530C" w:rsidR="00260F2F" w:rsidRDefault="00307C03" w:rsidP="009476AF">
            <w:pPr>
              <w:tabs>
                <w:tab w:val="left" w:pos="1701"/>
              </w:tabs>
              <w:rPr>
                <w:b/>
                <w:snapToGrid w:val="0"/>
              </w:rPr>
            </w:pPr>
            <w:r>
              <w:rPr>
                <w:b/>
                <w:snapToGrid w:val="0"/>
              </w:rPr>
              <w:t>§ 5</w:t>
            </w:r>
          </w:p>
        </w:tc>
        <w:tc>
          <w:tcPr>
            <w:tcW w:w="7655" w:type="dxa"/>
          </w:tcPr>
          <w:p w14:paraId="616BC08D" w14:textId="67F4590B" w:rsidR="00260F2F" w:rsidRDefault="00307C03" w:rsidP="00260F2F">
            <w:pPr>
              <w:outlineLvl w:val="0"/>
              <w:rPr>
                <w:bCs/>
              </w:rPr>
            </w:pPr>
            <w:r>
              <w:rPr>
                <w:b/>
              </w:rPr>
              <w:t>Statens budget 2024 - Rambeslutet (FiU1)</w:t>
            </w:r>
            <w:r>
              <w:rPr>
                <w:b/>
              </w:rPr>
              <w:br/>
            </w:r>
            <w:r>
              <w:rPr>
                <w:bCs/>
              </w:rPr>
              <w:t>Utskottet fortsatte beredningen av propositioner 2023/24:1, 13, 14, 16,</w:t>
            </w:r>
            <w:r>
              <w:rPr>
                <w:bCs/>
              </w:rPr>
              <w:br/>
              <w:t xml:space="preserve">skrivelse 2022/23:128 och motioner </w:t>
            </w:r>
            <w:r w:rsidRPr="00063574">
              <w:rPr>
                <w:bCs/>
              </w:rPr>
              <w:t>och yttranden</w:t>
            </w:r>
            <w:r w:rsidRPr="00307C03">
              <w:rPr>
                <w:bCs/>
                <w:color w:val="FF0000"/>
              </w:rPr>
              <w:t>.</w:t>
            </w:r>
            <w:r>
              <w:rPr>
                <w:bCs/>
                <w:color w:val="FF0000"/>
              </w:rPr>
              <w:br/>
            </w:r>
            <w:r w:rsidR="00113A0D">
              <w:rPr>
                <w:bCs/>
              </w:rPr>
              <w:br/>
              <w:t>Ärendet bordlades.</w:t>
            </w:r>
          </w:p>
          <w:p w14:paraId="50320AC4" w14:textId="28871635" w:rsidR="00113A0D" w:rsidRPr="00307C03" w:rsidRDefault="00113A0D" w:rsidP="00260F2F">
            <w:pPr>
              <w:outlineLvl w:val="0"/>
              <w:rPr>
                <w:bCs/>
              </w:rPr>
            </w:pPr>
          </w:p>
        </w:tc>
      </w:tr>
      <w:tr w:rsidR="00260F2F" w14:paraId="4E53E8F9" w14:textId="77777777" w:rsidTr="008035C8">
        <w:tc>
          <w:tcPr>
            <w:tcW w:w="567" w:type="dxa"/>
          </w:tcPr>
          <w:p w14:paraId="4D7E6F5A" w14:textId="77777777" w:rsidR="00063574" w:rsidRDefault="00063574" w:rsidP="009476AF">
            <w:pPr>
              <w:tabs>
                <w:tab w:val="left" w:pos="1701"/>
              </w:tabs>
              <w:rPr>
                <w:b/>
                <w:snapToGrid w:val="0"/>
              </w:rPr>
            </w:pPr>
          </w:p>
          <w:p w14:paraId="5DB19E50" w14:textId="77777777" w:rsidR="00063574" w:rsidRDefault="00063574" w:rsidP="009476AF">
            <w:pPr>
              <w:tabs>
                <w:tab w:val="left" w:pos="1701"/>
              </w:tabs>
              <w:rPr>
                <w:b/>
                <w:snapToGrid w:val="0"/>
              </w:rPr>
            </w:pPr>
          </w:p>
          <w:p w14:paraId="3664E37B" w14:textId="77777777" w:rsidR="00063574" w:rsidRDefault="00063574" w:rsidP="009476AF">
            <w:pPr>
              <w:tabs>
                <w:tab w:val="left" w:pos="1701"/>
              </w:tabs>
              <w:rPr>
                <w:b/>
                <w:snapToGrid w:val="0"/>
              </w:rPr>
            </w:pPr>
          </w:p>
          <w:p w14:paraId="2557DEBF" w14:textId="77777777" w:rsidR="00063574" w:rsidRDefault="00063574" w:rsidP="009476AF">
            <w:pPr>
              <w:tabs>
                <w:tab w:val="left" w:pos="1701"/>
              </w:tabs>
              <w:rPr>
                <w:b/>
                <w:snapToGrid w:val="0"/>
              </w:rPr>
            </w:pPr>
          </w:p>
          <w:p w14:paraId="73FA05FF" w14:textId="77777777" w:rsidR="00063574" w:rsidRDefault="00063574" w:rsidP="009476AF">
            <w:pPr>
              <w:tabs>
                <w:tab w:val="left" w:pos="1701"/>
              </w:tabs>
              <w:rPr>
                <w:b/>
                <w:snapToGrid w:val="0"/>
              </w:rPr>
            </w:pPr>
          </w:p>
          <w:p w14:paraId="77F58766" w14:textId="77777777" w:rsidR="00063574" w:rsidRDefault="00063574" w:rsidP="009476AF">
            <w:pPr>
              <w:tabs>
                <w:tab w:val="left" w:pos="1701"/>
              </w:tabs>
              <w:rPr>
                <w:b/>
                <w:snapToGrid w:val="0"/>
              </w:rPr>
            </w:pPr>
          </w:p>
          <w:p w14:paraId="54A259ED" w14:textId="77777777" w:rsidR="00063574" w:rsidRDefault="00063574" w:rsidP="009476AF">
            <w:pPr>
              <w:tabs>
                <w:tab w:val="left" w:pos="1701"/>
              </w:tabs>
              <w:rPr>
                <w:b/>
                <w:snapToGrid w:val="0"/>
              </w:rPr>
            </w:pPr>
          </w:p>
          <w:p w14:paraId="1C5BC020" w14:textId="2158542F" w:rsidR="00260F2F" w:rsidRDefault="00113A0D" w:rsidP="009476AF">
            <w:pPr>
              <w:tabs>
                <w:tab w:val="left" w:pos="1701"/>
              </w:tabs>
              <w:rPr>
                <w:b/>
                <w:snapToGrid w:val="0"/>
              </w:rPr>
            </w:pPr>
            <w:r>
              <w:rPr>
                <w:b/>
                <w:snapToGrid w:val="0"/>
              </w:rPr>
              <w:t>§ 6</w:t>
            </w:r>
          </w:p>
        </w:tc>
        <w:tc>
          <w:tcPr>
            <w:tcW w:w="7655" w:type="dxa"/>
          </w:tcPr>
          <w:p w14:paraId="6260F477" w14:textId="77777777" w:rsidR="00063574" w:rsidRDefault="00063574" w:rsidP="00260F2F">
            <w:pPr>
              <w:outlineLvl w:val="0"/>
              <w:rPr>
                <w:b/>
              </w:rPr>
            </w:pPr>
          </w:p>
          <w:p w14:paraId="65BCB9CE" w14:textId="77777777" w:rsidR="00063574" w:rsidRDefault="00063574" w:rsidP="00260F2F">
            <w:pPr>
              <w:outlineLvl w:val="0"/>
              <w:rPr>
                <w:b/>
              </w:rPr>
            </w:pPr>
          </w:p>
          <w:p w14:paraId="39959869" w14:textId="77777777" w:rsidR="00063574" w:rsidRDefault="00063574" w:rsidP="00260F2F">
            <w:pPr>
              <w:outlineLvl w:val="0"/>
              <w:rPr>
                <w:b/>
              </w:rPr>
            </w:pPr>
          </w:p>
          <w:p w14:paraId="3FE0EAEE" w14:textId="77777777" w:rsidR="00063574" w:rsidRDefault="00063574" w:rsidP="00260F2F">
            <w:pPr>
              <w:outlineLvl w:val="0"/>
              <w:rPr>
                <w:b/>
              </w:rPr>
            </w:pPr>
          </w:p>
          <w:p w14:paraId="78B89481" w14:textId="77777777" w:rsidR="00063574" w:rsidRDefault="00063574" w:rsidP="00260F2F">
            <w:pPr>
              <w:outlineLvl w:val="0"/>
              <w:rPr>
                <w:b/>
              </w:rPr>
            </w:pPr>
          </w:p>
          <w:p w14:paraId="3CADB226" w14:textId="77777777" w:rsidR="00063574" w:rsidRDefault="00063574" w:rsidP="00260F2F">
            <w:pPr>
              <w:outlineLvl w:val="0"/>
              <w:rPr>
                <w:b/>
              </w:rPr>
            </w:pPr>
          </w:p>
          <w:p w14:paraId="5D944C0A" w14:textId="77777777" w:rsidR="00063574" w:rsidRDefault="00063574" w:rsidP="00260F2F">
            <w:pPr>
              <w:outlineLvl w:val="0"/>
              <w:rPr>
                <w:b/>
              </w:rPr>
            </w:pPr>
          </w:p>
          <w:p w14:paraId="047575E5" w14:textId="6E98236F" w:rsidR="00260F2F" w:rsidRDefault="00A44B91" w:rsidP="00260F2F">
            <w:pPr>
              <w:outlineLvl w:val="0"/>
              <w:rPr>
                <w:bCs/>
              </w:rPr>
            </w:pPr>
            <w:r>
              <w:rPr>
                <w:b/>
              </w:rPr>
              <w:t>Förstärkt reglering av valutaväxlare och andra finansiella institut (FiU7)</w:t>
            </w:r>
            <w:r>
              <w:rPr>
                <w:b/>
              </w:rPr>
              <w:br/>
            </w:r>
            <w:r>
              <w:rPr>
                <w:bCs/>
              </w:rPr>
              <w:t>Utskottet fortsatte beredningen av proposition 2022/23:124.</w:t>
            </w:r>
            <w:r>
              <w:rPr>
                <w:bCs/>
              </w:rPr>
              <w:br/>
            </w:r>
            <w:r>
              <w:rPr>
                <w:bCs/>
              </w:rPr>
              <w:br/>
              <w:t>Ärendet bordlades.</w:t>
            </w:r>
          </w:p>
          <w:p w14:paraId="06E65B94" w14:textId="4C2D6481" w:rsidR="00A44B91" w:rsidRPr="00A44B91" w:rsidRDefault="00A44B91" w:rsidP="00260F2F">
            <w:pPr>
              <w:outlineLvl w:val="0"/>
              <w:rPr>
                <w:bCs/>
              </w:rPr>
            </w:pPr>
          </w:p>
        </w:tc>
      </w:tr>
      <w:tr w:rsidR="00A44B91" w14:paraId="782E5483" w14:textId="77777777" w:rsidTr="008035C8">
        <w:tc>
          <w:tcPr>
            <w:tcW w:w="567" w:type="dxa"/>
          </w:tcPr>
          <w:p w14:paraId="30F7D672" w14:textId="5F640F70" w:rsidR="00A44B91" w:rsidRDefault="00A44B91" w:rsidP="009476AF">
            <w:pPr>
              <w:tabs>
                <w:tab w:val="left" w:pos="1701"/>
              </w:tabs>
              <w:rPr>
                <w:b/>
                <w:snapToGrid w:val="0"/>
              </w:rPr>
            </w:pPr>
            <w:r>
              <w:rPr>
                <w:b/>
                <w:snapToGrid w:val="0"/>
              </w:rPr>
              <w:lastRenderedPageBreak/>
              <w:t>§ 7</w:t>
            </w:r>
          </w:p>
        </w:tc>
        <w:tc>
          <w:tcPr>
            <w:tcW w:w="7655" w:type="dxa"/>
          </w:tcPr>
          <w:p w14:paraId="1EB074E3" w14:textId="1EB038D7" w:rsidR="00A44B91" w:rsidRDefault="00A44B91" w:rsidP="00A44B91">
            <w:pPr>
              <w:outlineLvl w:val="0"/>
              <w:rPr>
                <w:bCs/>
              </w:rPr>
            </w:pPr>
            <w:r>
              <w:rPr>
                <w:b/>
              </w:rPr>
              <w:t>Höständringsbudget för 2023 (FiU11)</w:t>
            </w:r>
            <w:r>
              <w:rPr>
                <w:b/>
              </w:rPr>
              <w:br/>
            </w:r>
            <w:r>
              <w:rPr>
                <w:bCs/>
              </w:rPr>
              <w:t>Utskottet fortsatte beredningen av proposition 2023/24:</w:t>
            </w:r>
            <w:r w:rsidR="00D97D9C">
              <w:rPr>
                <w:bCs/>
              </w:rPr>
              <w:t>2</w:t>
            </w:r>
            <w:r>
              <w:rPr>
                <w:bCs/>
              </w:rPr>
              <w:t xml:space="preserve"> och motion.</w:t>
            </w:r>
            <w:r>
              <w:rPr>
                <w:bCs/>
              </w:rPr>
              <w:br/>
            </w:r>
            <w:r>
              <w:rPr>
                <w:bCs/>
              </w:rPr>
              <w:br/>
              <w:t>Ärendet bordlades.</w:t>
            </w:r>
          </w:p>
          <w:p w14:paraId="2EEA93A1" w14:textId="7280D9B1" w:rsidR="00A44B91" w:rsidRDefault="00A44B91" w:rsidP="00260F2F">
            <w:pPr>
              <w:outlineLvl w:val="0"/>
              <w:rPr>
                <w:b/>
              </w:rPr>
            </w:pPr>
          </w:p>
        </w:tc>
      </w:tr>
      <w:tr w:rsidR="00A44B91" w14:paraId="32FEB800" w14:textId="77777777" w:rsidTr="008035C8">
        <w:tc>
          <w:tcPr>
            <w:tcW w:w="567" w:type="dxa"/>
          </w:tcPr>
          <w:p w14:paraId="6F376939" w14:textId="4A6CFC0B" w:rsidR="00A44B91" w:rsidRDefault="00D97D9C" w:rsidP="009476AF">
            <w:pPr>
              <w:tabs>
                <w:tab w:val="left" w:pos="1701"/>
              </w:tabs>
              <w:rPr>
                <w:b/>
                <w:snapToGrid w:val="0"/>
              </w:rPr>
            </w:pPr>
            <w:r>
              <w:rPr>
                <w:b/>
                <w:snapToGrid w:val="0"/>
              </w:rPr>
              <w:t>§ 8</w:t>
            </w:r>
          </w:p>
        </w:tc>
        <w:tc>
          <w:tcPr>
            <w:tcW w:w="7655" w:type="dxa"/>
          </w:tcPr>
          <w:p w14:paraId="3446BA5D" w14:textId="77777777" w:rsidR="00D97D9C" w:rsidRDefault="00D97D9C" w:rsidP="00D97D9C">
            <w:pPr>
              <w:outlineLvl w:val="0"/>
              <w:rPr>
                <w:bCs/>
              </w:rPr>
            </w:pPr>
            <w:r>
              <w:rPr>
                <w:b/>
              </w:rPr>
              <w:t>En effektivare upphandlingstillsyn (FiU12)</w:t>
            </w:r>
            <w:r>
              <w:rPr>
                <w:b/>
              </w:rPr>
              <w:br/>
            </w:r>
            <w:r>
              <w:rPr>
                <w:bCs/>
              </w:rPr>
              <w:t>Utskottet fortsatte beredningen av proposition 2023/24:3 och motion.</w:t>
            </w:r>
            <w:r>
              <w:rPr>
                <w:bCs/>
              </w:rPr>
              <w:br/>
            </w:r>
            <w:r>
              <w:rPr>
                <w:bCs/>
              </w:rPr>
              <w:br/>
              <w:t>Ärendet bordlades.</w:t>
            </w:r>
          </w:p>
          <w:p w14:paraId="3BCC9862" w14:textId="745F5403" w:rsidR="00A44B91" w:rsidRPr="00D97D9C" w:rsidRDefault="00A44B91" w:rsidP="00A44B91">
            <w:pPr>
              <w:outlineLvl w:val="0"/>
              <w:rPr>
                <w:bCs/>
              </w:rPr>
            </w:pPr>
          </w:p>
        </w:tc>
      </w:tr>
      <w:tr w:rsidR="00E536A9" w14:paraId="62313658" w14:textId="77777777" w:rsidTr="008035C8">
        <w:tc>
          <w:tcPr>
            <w:tcW w:w="567" w:type="dxa"/>
          </w:tcPr>
          <w:p w14:paraId="7199C3D7" w14:textId="6005C25A" w:rsidR="00E536A9" w:rsidRDefault="00E536A9" w:rsidP="00A44FE3">
            <w:pPr>
              <w:tabs>
                <w:tab w:val="left" w:pos="1701"/>
              </w:tabs>
              <w:rPr>
                <w:b/>
                <w:snapToGrid w:val="0"/>
              </w:rPr>
            </w:pPr>
            <w:r>
              <w:rPr>
                <w:b/>
                <w:snapToGrid w:val="0"/>
              </w:rPr>
              <w:t xml:space="preserve">§ </w:t>
            </w:r>
            <w:r w:rsidR="00D3479F">
              <w:rPr>
                <w:b/>
                <w:snapToGrid w:val="0"/>
              </w:rPr>
              <w:t>9</w:t>
            </w:r>
          </w:p>
        </w:tc>
        <w:tc>
          <w:tcPr>
            <w:tcW w:w="7655" w:type="dxa"/>
          </w:tcPr>
          <w:p w14:paraId="32FAFFB9" w14:textId="2794D91A" w:rsidR="00E536A9" w:rsidRDefault="00D3479F" w:rsidP="00A44FE3">
            <w:pPr>
              <w:outlineLvl w:val="0"/>
              <w:rPr>
                <w:b/>
              </w:rPr>
            </w:pPr>
            <w:r>
              <w:rPr>
                <w:b/>
              </w:rPr>
              <w:t>Övrigt</w:t>
            </w:r>
            <w:r>
              <w:rPr>
                <w:b/>
              </w:rPr>
              <w:br/>
            </w:r>
            <w:r w:rsidRPr="00D3479F">
              <w:rPr>
                <w:bCs/>
              </w:rPr>
              <w:t>V-ledamoten föreslog att utskottet skulle ta ett initiativ</w:t>
            </w:r>
            <w:r>
              <w:rPr>
                <w:bCs/>
              </w:rPr>
              <w:t xml:space="preserve"> om </w:t>
            </w:r>
            <w:r w:rsidR="00223FA9">
              <w:rPr>
                <w:bCs/>
              </w:rPr>
              <w:t xml:space="preserve">ändringar i statens </w:t>
            </w:r>
            <w:r w:rsidR="00E62D0B">
              <w:rPr>
                <w:bCs/>
              </w:rPr>
              <w:t>budget</w:t>
            </w:r>
            <w:r w:rsidR="006240D8">
              <w:rPr>
                <w:bCs/>
              </w:rPr>
              <w:t>, se bilaga 2.</w:t>
            </w:r>
            <w:r w:rsidR="00E62D0B">
              <w:rPr>
                <w:bCs/>
              </w:rPr>
              <w:br/>
            </w:r>
            <w:r w:rsidR="00E62D0B">
              <w:rPr>
                <w:bCs/>
              </w:rPr>
              <w:br/>
            </w:r>
            <w:r w:rsidR="000B53C3">
              <w:rPr>
                <w:bCs/>
              </w:rPr>
              <w:t xml:space="preserve">Frågan </w:t>
            </w:r>
            <w:r w:rsidR="00E62D0B">
              <w:rPr>
                <w:bCs/>
              </w:rPr>
              <w:t>bordlades.</w:t>
            </w:r>
            <w:r>
              <w:rPr>
                <w:b/>
              </w:rPr>
              <w:br/>
            </w:r>
          </w:p>
        </w:tc>
      </w:tr>
      <w:tr w:rsidR="002A5D58" w14:paraId="69468561" w14:textId="77777777" w:rsidTr="008035C8">
        <w:tc>
          <w:tcPr>
            <w:tcW w:w="567" w:type="dxa"/>
          </w:tcPr>
          <w:p w14:paraId="61C7046A" w14:textId="0D139BF9" w:rsidR="002A5D58" w:rsidRDefault="009476AF" w:rsidP="00A44FE3">
            <w:pPr>
              <w:tabs>
                <w:tab w:val="left" w:pos="1701"/>
              </w:tabs>
              <w:rPr>
                <w:b/>
                <w:snapToGrid w:val="0"/>
              </w:rPr>
            </w:pPr>
            <w:r>
              <w:rPr>
                <w:b/>
                <w:snapToGrid w:val="0"/>
              </w:rPr>
              <w:t xml:space="preserve">§ </w:t>
            </w:r>
            <w:r w:rsidR="00D3479F">
              <w:rPr>
                <w:b/>
                <w:snapToGrid w:val="0"/>
              </w:rPr>
              <w:t>10</w:t>
            </w:r>
          </w:p>
        </w:tc>
        <w:tc>
          <w:tcPr>
            <w:tcW w:w="7655" w:type="dxa"/>
          </w:tcPr>
          <w:p w14:paraId="33C4C109" w14:textId="25A9D782" w:rsidR="002A5D58" w:rsidRPr="00E536A9" w:rsidRDefault="002A5D58" w:rsidP="00A44FE3">
            <w:pPr>
              <w:outlineLvl w:val="0"/>
              <w:rPr>
                <w:bCs/>
              </w:rPr>
            </w:pPr>
            <w:r>
              <w:rPr>
                <w:b/>
              </w:rPr>
              <w:t>Nästa sammanträde</w:t>
            </w:r>
            <w:r w:rsidR="00E536A9">
              <w:rPr>
                <w:b/>
              </w:rPr>
              <w:br/>
            </w:r>
            <w:r w:rsidR="00E536A9">
              <w:rPr>
                <w:bCs/>
              </w:rPr>
              <w:t>Torsdag den 23 november kl. 10.30.</w:t>
            </w:r>
          </w:p>
          <w:p w14:paraId="2B013B23" w14:textId="2E5CD6EC" w:rsidR="00B33983" w:rsidRPr="00B33983" w:rsidRDefault="00B33983" w:rsidP="00A44FE3">
            <w:pPr>
              <w:outlineLvl w:val="0"/>
              <w:rPr>
                <w:bCs/>
              </w:rPr>
            </w:pPr>
          </w:p>
        </w:tc>
      </w:tr>
      <w:tr w:rsidR="002C538C" w14:paraId="3025882C" w14:textId="77777777" w:rsidTr="008035C8">
        <w:tc>
          <w:tcPr>
            <w:tcW w:w="8222" w:type="dxa"/>
            <w:gridSpan w:val="2"/>
          </w:tcPr>
          <w:p w14:paraId="5F6175B9" w14:textId="77777777" w:rsidR="002C538C" w:rsidRDefault="002C538C" w:rsidP="002C538C">
            <w:pPr>
              <w:outlineLvl w:val="0"/>
            </w:pPr>
          </w:p>
          <w:p w14:paraId="6BB689BD" w14:textId="77777777" w:rsidR="000D3095" w:rsidRDefault="000D3095" w:rsidP="002C538C">
            <w:pPr>
              <w:outlineLvl w:val="0"/>
            </w:pPr>
          </w:p>
          <w:p w14:paraId="4EC1B3FD" w14:textId="7822CF2B" w:rsidR="00C92C53" w:rsidRDefault="00C92C53" w:rsidP="002C538C">
            <w:pPr>
              <w:outlineLvl w:val="0"/>
            </w:pPr>
          </w:p>
          <w:p w14:paraId="6A7291CA" w14:textId="484FE53F" w:rsidR="00C92C53" w:rsidRDefault="00C92C53" w:rsidP="002C538C">
            <w:pPr>
              <w:outlineLvl w:val="0"/>
            </w:pPr>
          </w:p>
          <w:p w14:paraId="16576EC6" w14:textId="33415794" w:rsidR="00C92C53" w:rsidRDefault="00C92C53" w:rsidP="002C538C">
            <w:pPr>
              <w:outlineLvl w:val="0"/>
            </w:pPr>
          </w:p>
          <w:p w14:paraId="5062CE5A" w14:textId="481D7474" w:rsidR="00C92C53" w:rsidRDefault="00C92C53" w:rsidP="002C538C">
            <w:pPr>
              <w:outlineLvl w:val="0"/>
            </w:pPr>
            <w:r>
              <w:t>Justera</w:t>
            </w:r>
            <w:r w:rsidR="00DD0808">
              <w:t>t</w:t>
            </w:r>
            <w:r>
              <w:t xml:space="preserve"> </w:t>
            </w:r>
            <w:r w:rsidR="00E536A9">
              <w:t xml:space="preserve">den 23 november 2023 </w:t>
            </w:r>
          </w:p>
          <w:p w14:paraId="62CF4752" w14:textId="77777777" w:rsidR="00C92C53" w:rsidRDefault="00C92C53" w:rsidP="002C538C">
            <w:pPr>
              <w:outlineLvl w:val="0"/>
            </w:pPr>
          </w:p>
          <w:p w14:paraId="7B13580B" w14:textId="0636A258" w:rsidR="00C92C53" w:rsidRPr="00BD39D1" w:rsidRDefault="00E536A9" w:rsidP="002C538C">
            <w:pPr>
              <w:outlineLvl w:val="0"/>
            </w:pPr>
            <w:r>
              <w:t xml:space="preserve">Edward </w:t>
            </w:r>
            <w:proofErr w:type="spellStart"/>
            <w:r>
              <w:t>Riedl</w:t>
            </w:r>
            <w:proofErr w:type="spellEnd"/>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6CFB8406"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2023/24</w:t>
      </w:r>
      <w:r w:rsidRPr="00282678">
        <w:rPr>
          <w:sz w:val="22"/>
          <w:szCs w:val="22"/>
        </w:rPr>
        <w:t>:</w:t>
      </w:r>
      <w:r w:rsidR="00260F2F">
        <w:rPr>
          <w:sz w:val="22"/>
          <w:szCs w:val="22"/>
        </w:rPr>
        <w:t>18</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142DD23C" w:rsidR="00EF6F88" w:rsidRPr="000E151F" w:rsidRDefault="00260F2F" w:rsidP="002B2C82">
            <w:pPr>
              <w:spacing w:line="360" w:lineRule="auto"/>
              <w:rPr>
                <w:sz w:val="22"/>
                <w:szCs w:val="22"/>
              </w:rPr>
            </w:pPr>
            <w:r>
              <w:rPr>
                <w:sz w:val="22"/>
                <w:szCs w:val="22"/>
              </w:rPr>
              <w:t xml:space="preserve">§ </w:t>
            </w:r>
            <w:proofErr w:type="gramStart"/>
            <w:r>
              <w:rPr>
                <w:sz w:val="22"/>
                <w:szCs w:val="22"/>
              </w:rPr>
              <w:t>1-</w:t>
            </w:r>
            <w:r w:rsidR="004B658B">
              <w:rPr>
                <w:sz w:val="22"/>
                <w:szCs w:val="22"/>
              </w:rPr>
              <w:t>10</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77777777" w:rsidR="00EF6F88" w:rsidRPr="000E151F" w:rsidRDefault="00EF6F88" w:rsidP="002B2C82">
            <w:pPr>
              <w:rPr>
                <w:b/>
                <w:i/>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72D614A3" w14:textId="3CE6FD99" w:rsidR="00EF6F88" w:rsidRPr="000E151F" w:rsidRDefault="004B658B"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4B658B"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4B658B" w:rsidRPr="00A946FF" w:rsidRDefault="004B658B" w:rsidP="004B658B">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191500B9" w:rsidR="004B658B" w:rsidRPr="000E151F" w:rsidRDefault="004B658B" w:rsidP="004B658B">
            <w:pPr>
              <w:rPr>
                <w:sz w:val="22"/>
                <w:szCs w:val="22"/>
              </w:rPr>
            </w:pPr>
            <w:r w:rsidRPr="006B10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4B658B" w:rsidRPr="000E151F" w:rsidRDefault="004B658B" w:rsidP="004B65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4B658B" w:rsidRPr="000E151F" w:rsidRDefault="004B658B" w:rsidP="004B658B">
            <w:pPr>
              <w:rPr>
                <w:sz w:val="22"/>
                <w:szCs w:val="22"/>
              </w:rPr>
            </w:pPr>
          </w:p>
        </w:tc>
      </w:tr>
      <w:tr w:rsidR="004B658B" w:rsidRPr="000E151F" w14:paraId="7575ACA6" w14:textId="77777777" w:rsidTr="002B2C82">
        <w:tc>
          <w:tcPr>
            <w:tcW w:w="4395" w:type="dxa"/>
            <w:tcBorders>
              <w:top w:val="single" w:sz="6" w:space="0" w:color="auto"/>
              <w:left w:val="single" w:sz="6" w:space="0" w:color="auto"/>
              <w:bottom w:val="single" w:sz="6" w:space="0" w:color="auto"/>
              <w:right w:val="single" w:sz="6" w:space="0" w:color="auto"/>
            </w:tcBorders>
          </w:tcPr>
          <w:p w14:paraId="675DD7A4" w14:textId="77777777" w:rsidR="004B658B" w:rsidRPr="00A946FF" w:rsidRDefault="004B658B" w:rsidP="004B658B">
            <w:pPr>
              <w:tabs>
                <w:tab w:val="left" w:pos="-70"/>
              </w:tabs>
              <w:rPr>
                <w:snapToGrid w:val="0"/>
                <w:sz w:val="22"/>
                <w:szCs w:val="22"/>
              </w:rPr>
            </w:pPr>
            <w:r w:rsidRPr="00A946FF">
              <w:rPr>
                <w:snapToGrid w:val="0"/>
                <w:sz w:val="22"/>
                <w:szCs w:val="22"/>
              </w:rPr>
              <w:t xml:space="preserve">Edward </w:t>
            </w:r>
            <w:proofErr w:type="spellStart"/>
            <w:r w:rsidRPr="00A946FF">
              <w:rPr>
                <w:snapToGrid w:val="0"/>
                <w:sz w:val="22"/>
                <w:szCs w:val="22"/>
              </w:rPr>
              <w:t>Riedl</w:t>
            </w:r>
            <w:proofErr w:type="spellEnd"/>
            <w:r w:rsidRPr="00A946FF">
              <w:rPr>
                <w:snapToGrid w:val="0"/>
                <w:sz w:val="22"/>
                <w:szCs w:val="22"/>
              </w:rPr>
              <w:t xml:space="preserve"> (M) </w:t>
            </w:r>
            <w:r w:rsidRPr="00A946FF">
              <w:rPr>
                <w:i/>
                <w:snapToGrid w:val="0"/>
                <w:sz w:val="22"/>
                <w:szCs w:val="22"/>
              </w:rPr>
              <w:t>ordförande</w:t>
            </w:r>
            <w:r>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1626A066" w14:textId="55C97590" w:rsidR="004B658B" w:rsidRPr="000E151F" w:rsidRDefault="004B658B" w:rsidP="004B658B">
            <w:pPr>
              <w:rPr>
                <w:sz w:val="22"/>
                <w:szCs w:val="22"/>
              </w:rPr>
            </w:pPr>
            <w:r w:rsidRPr="006B10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E41928"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A604E5"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6BE93"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99F122"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C47634"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F75BFE"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90F478"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FF673A"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7E86C"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0C5498" w14:textId="77777777" w:rsidR="004B658B" w:rsidRPr="000E151F" w:rsidRDefault="004B658B" w:rsidP="004B65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316317F" w14:textId="77777777" w:rsidR="004B658B" w:rsidRPr="000E151F" w:rsidRDefault="004B658B" w:rsidP="004B658B">
            <w:pPr>
              <w:rPr>
                <w:sz w:val="22"/>
                <w:szCs w:val="22"/>
              </w:rPr>
            </w:pPr>
          </w:p>
        </w:tc>
      </w:tr>
      <w:tr w:rsidR="004B658B"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4B658B" w:rsidRPr="000E151F" w:rsidRDefault="004B658B" w:rsidP="004B658B">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2CAFE7EC" w:rsidR="004B658B" w:rsidRPr="000E151F" w:rsidRDefault="004B658B" w:rsidP="004B658B">
            <w:pPr>
              <w:rPr>
                <w:sz w:val="22"/>
                <w:szCs w:val="22"/>
              </w:rPr>
            </w:pPr>
            <w:r w:rsidRPr="006B10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4B658B" w:rsidRPr="000E151F" w:rsidRDefault="004B658B" w:rsidP="004B65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4B658B" w:rsidRPr="000E151F" w:rsidRDefault="004B658B" w:rsidP="004B658B">
            <w:pPr>
              <w:rPr>
                <w:sz w:val="22"/>
                <w:szCs w:val="22"/>
              </w:rPr>
            </w:pPr>
          </w:p>
        </w:tc>
      </w:tr>
      <w:tr w:rsidR="004B658B"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4B658B" w:rsidRDefault="004B658B" w:rsidP="004B658B">
            <w:pPr>
              <w:tabs>
                <w:tab w:val="left" w:pos="-70"/>
              </w:tabs>
              <w:rPr>
                <w:snapToGrid w:val="0"/>
                <w:sz w:val="22"/>
                <w:szCs w:val="22"/>
              </w:rPr>
            </w:pPr>
            <w:r w:rsidRPr="00A946FF">
              <w:rPr>
                <w:snapToGrid w:val="0"/>
                <w:sz w:val="22"/>
                <w:szCs w:val="22"/>
              </w:rPr>
              <w:t xml:space="preserve">Dennis </w:t>
            </w:r>
            <w:proofErr w:type="spellStart"/>
            <w:r w:rsidRPr="00A946FF">
              <w:rPr>
                <w:snapToGrid w:val="0"/>
                <w:sz w:val="22"/>
                <w:szCs w:val="22"/>
              </w:rPr>
              <w:t>Dioukarev</w:t>
            </w:r>
            <w:proofErr w:type="spellEnd"/>
            <w:r w:rsidRPr="00A946FF">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14:paraId="0B7DCF28" w14:textId="7361195B" w:rsidR="004B658B" w:rsidRPr="000E151F" w:rsidRDefault="004B658B" w:rsidP="004B658B">
            <w:pPr>
              <w:rPr>
                <w:sz w:val="22"/>
                <w:szCs w:val="22"/>
              </w:rPr>
            </w:pPr>
            <w:r w:rsidRPr="006B10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4B658B" w:rsidRPr="000E151F" w:rsidRDefault="004B658B" w:rsidP="004B65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4B658B" w:rsidRPr="000E151F" w:rsidRDefault="004B658B" w:rsidP="004B658B">
            <w:pPr>
              <w:rPr>
                <w:sz w:val="22"/>
                <w:szCs w:val="22"/>
              </w:rPr>
            </w:pPr>
          </w:p>
        </w:tc>
      </w:tr>
      <w:tr w:rsidR="004B658B"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4B658B" w:rsidRDefault="004B658B" w:rsidP="004B658B">
            <w:pPr>
              <w:tabs>
                <w:tab w:val="left" w:pos="-70"/>
              </w:tabs>
              <w:rPr>
                <w:snapToGrid w:val="0"/>
                <w:sz w:val="22"/>
                <w:szCs w:val="22"/>
              </w:rPr>
            </w:pPr>
            <w:r w:rsidRPr="00A946FF">
              <w:rPr>
                <w:snapToGrid w:val="0"/>
                <w:sz w:val="22"/>
                <w:szCs w:val="22"/>
              </w:rPr>
              <w:t xml:space="preserve">Björn </w:t>
            </w:r>
            <w:proofErr w:type="spellStart"/>
            <w:r w:rsidRPr="00A946FF">
              <w:rPr>
                <w:snapToGrid w:val="0"/>
                <w:sz w:val="22"/>
                <w:szCs w:val="22"/>
              </w:rPr>
              <w:t>Wiechel</w:t>
            </w:r>
            <w:proofErr w:type="spellEnd"/>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56B6B2A4" w14:textId="6F16A2FB" w:rsidR="004B658B" w:rsidRPr="000E151F" w:rsidRDefault="004B658B" w:rsidP="004B658B">
            <w:pPr>
              <w:rPr>
                <w:sz w:val="22"/>
                <w:szCs w:val="22"/>
              </w:rPr>
            </w:pPr>
            <w:r w:rsidRPr="006B10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4B658B" w:rsidRPr="000E151F" w:rsidRDefault="004B658B" w:rsidP="004B65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4B658B" w:rsidRPr="000E151F" w:rsidRDefault="004B658B" w:rsidP="004B658B">
            <w:pPr>
              <w:rPr>
                <w:sz w:val="22"/>
                <w:szCs w:val="22"/>
              </w:rPr>
            </w:pPr>
          </w:p>
        </w:tc>
      </w:tr>
      <w:tr w:rsidR="004B658B"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4B658B" w:rsidRDefault="004B658B" w:rsidP="004B658B">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527758D0" w:rsidR="004B658B" w:rsidRPr="000E151F" w:rsidRDefault="004B658B" w:rsidP="004B658B">
            <w:pPr>
              <w:rPr>
                <w:sz w:val="22"/>
                <w:szCs w:val="22"/>
              </w:rPr>
            </w:pPr>
            <w:r w:rsidRPr="006B10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4B658B" w:rsidRPr="000E151F" w:rsidRDefault="004B658B" w:rsidP="004B65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4B658B" w:rsidRPr="000E151F" w:rsidRDefault="004B658B" w:rsidP="004B658B">
            <w:pPr>
              <w:rPr>
                <w:sz w:val="22"/>
                <w:szCs w:val="22"/>
              </w:rPr>
            </w:pPr>
          </w:p>
        </w:tc>
      </w:tr>
      <w:tr w:rsidR="00EF6F88"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EF6F88" w:rsidRDefault="00EF6F88" w:rsidP="002B2C82">
            <w:pPr>
              <w:tabs>
                <w:tab w:val="left" w:pos="-70"/>
              </w:tabs>
              <w:rPr>
                <w:snapToGrid w:val="0"/>
                <w:sz w:val="22"/>
                <w:szCs w:val="22"/>
              </w:rPr>
            </w:pPr>
            <w:r w:rsidRPr="00A946FF">
              <w:rPr>
                <w:snapToGrid w:val="0"/>
                <w:sz w:val="22"/>
                <w:szCs w:val="22"/>
              </w:rPr>
              <w:t xml:space="preserve">Ingela Nylund </w:t>
            </w:r>
            <w:proofErr w:type="spellStart"/>
            <w:r w:rsidRPr="00A946FF">
              <w:rPr>
                <w:snapToGrid w:val="0"/>
                <w:sz w:val="22"/>
                <w:szCs w:val="22"/>
              </w:rPr>
              <w:t>Watz</w:t>
            </w:r>
            <w:proofErr w:type="spellEnd"/>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5098FF6E" w14:textId="1DE451AC"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EF6F88" w:rsidRPr="000E151F" w:rsidRDefault="00EF6F88" w:rsidP="002B2C82">
            <w:pPr>
              <w:rPr>
                <w:sz w:val="22"/>
                <w:szCs w:val="22"/>
              </w:rPr>
            </w:pPr>
          </w:p>
        </w:tc>
      </w:tr>
      <w:tr w:rsidR="00EF6F88"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EF6F88" w:rsidRDefault="00EF6F88" w:rsidP="002B2C82">
            <w:pPr>
              <w:tabs>
                <w:tab w:val="left" w:pos="-70"/>
              </w:tabs>
              <w:rPr>
                <w:snapToGrid w:val="0"/>
                <w:sz w:val="22"/>
                <w:szCs w:val="22"/>
              </w:rPr>
            </w:pPr>
            <w:r w:rsidRPr="00A946FF">
              <w:rPr>
                <w:snapToGrid w:val="0"/>
                <w:sz w:val="22"/>
                <w:szCs w:val="22"/>
              </w:rPr>
              <w:t xml:space="preserve">Charlotte </w:t>
            </w:r>
            <w:proofErr w:type="spellStart"/>
            <w:r w:rsidRPr="00A946FF">
              <w:rPr>
                <w:snapToGrid w:val="0"/>
                <w:sz w:val="22"/>
                <w:szCs w:val="22"/>
              </w:rPr>
              <w:t>Quensel</w:t>
            </w:r>
            <w:proofErr w:type="spellEnd"/>
            <w:r w:rsidRPr="00A946FF">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14:paraId="081CDFC5" w14:textId="4797177A" w:rsidR="00EF6F88" w:rsidRPr="000E151F" w:rsidRDefault="004B658B"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EF6F88" w:rsidRPr="000E151F" w:rsidRDefault="00EF6F88" w:rsidP="002B2C82">
            <w:pPr>
              <w:rPr>
                <w:sz w:val="22"/>
                <w:szCs w:val="22"/>
              </w:rPr>
            </w:pPr>
          </w:p>
        </w:tc>
      </w:tr>
      <w:tr w:rsidR="00EF6F88"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77777777" w:rsidR="00EF6F88" w:rsidRDefault="00EF6F88" w:rsidP="002B2C82">
            <w:pPr>
              <w:tabs>
                <w:tab w:val="left" w:pos="-70"/>
              </w:tabs>
              <w:rPr>
                <w:snapToGrid w:val="0"/>
                <w:sz w:val="22"/>
                <w:szCs w:val="22"/>
              </w:rPr>
            </w:pPr>
            <w:r w:rsidRPr="00A946FF">
              <w:rPr>
                <w:snapToGrid w:val="0"/>
                <w:sz w:val="22"/>
                <w:szCs w:val="22"/>
                <w:lang w:val="en-US"/>
              </w:rPr>
              <w:t xml:space="preserve">Adnan </w:t>
            </w:r>
            <w:proofErr w:type="spellStart"/>
            <w:r w:rsidRPr="00A946FF">
              <w:rPr>
                <w:snapToGrid w:val="0"/>
                <w:sz w:val="22"/>
                <w:szCs w:val="22"/>
                <w:lang w:val="en-US"/>
              </w:rPr>
              <w:t>Dibrani</w:t>
            </w:r>
            <w:proofErr w:type="spellEnd"/>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0A6C7D17" w:rsidR="00EF6F88" w:rsidRPr="000E151F" w:rsidRDefault="004B658B"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EF6F88" w:rsidRPr="000E151F" w:rsidRDefault="00EF6F88" w:rsidP="002B2C82">
            <w:pPr>
              <w:rPr>
                <w:sz w:val="22"/>
                <w:szCs w:val="22"/>
              </w:rPr>
            </w:pPr>
          </w:p>
        </w:tc>
      </w:tr>
      <w:tr w:rsidR="00EF6F88"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EF6F88" w:rsidRPr="000E151F" w:rsidRDefault="00EF6F88" w:rsidP="002B2C82">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21E29203"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EF6F88" w:rsidRPr="000E151F" w:rsidRDefault="00EF6F88" w:rsidP="002B2C82">
            <w:pPr>
              <w:rPr>
                <w:sz w:val="22"/>
                <w:szCs w:val="22"/>
              </w:rPr>
            </w:pPr>
          </w:p>
        </w:tc>
      </w:tr>
      <w:tr w:rsidR="004B658B"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77777777" w:rsidR="004B658B" w:rsidRPr="000E151F" w:rsidRDefault="004B658B" w:rsidP="004B658B">
            <w:pPr>
              <w:tabs>
                <w:tab w:val="left" w:pos="497"/>
              </w:tabs>
              <w:rPr>
                <w:snapToGrid w:val="0"/>
                <w:sz w:val="22"/>
                <w:szCs w:val="22"/>
              </w:rPr>
            </w:pPr>
            <w:r w:rsidRPr="00A946FF">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2FAA421C" w14:textId="2CF71672" w:rsidR="004B658B" w:rsidRPr="000E151F" w:rsidRDefault="004B658B" w:rsidP="004B658B">
            <w:pPr>
              <w:rPr>
                <w:sz w:val="22"/>
                <w:szCs w:val="22"/>
              </w:rPr>
            </w:pPr>
            <w:r w:rsidRPr="0091544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4B658B" w:rsidRPr="000E151F" w:rsidRDefault="004B658B" w:rsidP="004B65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4B658B" w:rsidRPr="000E151F" w:rsidRDefault="004B658B" w:rsidP="004B658B">
            <w:pPr>
              <w:rPr>
                <w:sz w:val="22"/>
                <w:szCs w:val="22"/>
              </w:rPr>
            </w:pPr>
          </w:p>
        </w:tc>
      </w:tr>
      <w:tr w:rsidR="004B658B"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4B658B" w:rsidRPr="000E151F" w:rsidRDefault="004B658B" w:rsidP="004B658B">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1E24EE28" w:rsidR="004B658B" w:rsidRPr="000E151F" w:rsidRDefault="004B658B" w:rsidP="004B658B">
            <w:pPr>
              <w:rPr>
                <w:sz w:val="22"/>
                <w:szCs w:val="22"/>
              </w:rPr>
            </w:pPr>
            <w:r w:rsidRPr="0091544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4B658B" w:rsidRPr="000E151F" w:rsidRDefault="004B658B" w:rsidP="004B65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4B658B" w:rsidRPr="000E151F" w:rsidRDefault="004B658B" w:rsidP="004B658B">
            <w:pPr>
              <w:rPr>
                <w:sz w:val="22"/>
                <w:szCs w:val="22"/>
              </w:rPr>
            </w:pPr>
          </w:p>
        </w:tc>
      </w:tr>
      <w:tr w:rsidR="004B658B"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4B658B" w:rsidRPr="000E151F" w:rsidRDefault="004B658B" w:rsidP="004B658B">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09D126BD" w:rsidR="004B658B" w:rsidRPr="000E151F" w:rsidRDefault="004B658B" w:rsidP="004B658B">
            <w:pPr>
              <w:rPr>
                <w:sz w:val="22"/>
                <w:szCs w:val="22"/>
              </w:rPr>
            </w:pPr>
            <w:r w:rsidRPr="0091544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4B658B" w:rsidRPr="000E151F" w:rsidRDefault="004B658B" w:rsidP="004B65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4B658B" w:rsidRPr="000E151F" w:rsidRDefault="004B658B" w:rsidP="004B658B">
            <w:pPr>
              <w:rPr>
                <w:sz w:val="22"/>
                <w:szCs w:val="22"/>
              </w:rPr>
            </w:pPr>
          </w:p>
        </w:tc>
      </w:tr>
      <w:tr w:rsidR="004B658B"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4B658B" w:rsidRPr="000E151F" w:rsidRDefault="004B658B" w:rsidP="004B658B">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37C7C899" w:rsidR="004B658B" w:rsidRPr="000E151F" w:rsidRDefault="004B658B" w:rsidP="004B658B">
            <w:pPr>
              <w:rPr>
                <w:sz w:val="22"/>
                <w:szCs w:val="22"/>
              </w:rPr>
            </w:pPr>
            <w:r w:rsidRPr="0091544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4B658B" w:rsidRPr="000E151F" w:rsidRDefault="004B658B" w:rsidP="004B65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4B658B" w:rsidRPr="000E151F" w:rsidRDefault="004B658B" w:rsidP="004B658B">
            <w:pPr>
              <w:rPr>
                <w:sz w:val="22"/>
                <w:szCs w:val="22"/>
              </w:rPr>
            </w:pPr>
          </w:p>
        </w:tc>
      </w:tr>
      <w:tr w:rsidR="004B658B"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4B658B" w:rsidRDefault="004B658B" w:rsidP="004B658B">
            <w:pPr>
              <w:tabs>
                <w:tab w:val="left" w:pos="497"/>
              </w:tabs>
              <w:rPr>
                <w:snapToGrid w:val="0"/>
                <w:sz w:val="22"/>
                <w:szCs w:val="22"/>
              </w:rPr>
            </w:pPr>
            <w:proofErr w:type="spellStart"/>
            <w:r w:rsidRPr="00A946FF">
              <w:rPr>
                <w:snapToGrid w:val="0"/>
                <w:sz w:val="22"/>
                <w:szCs w:val="22"/>
              </w:rPr>
              <w:t>Janine</w:t>
            </w:r>
            <w:proofErr w:type="spellEnd"/>
            <w:r w:rsidRPr="00A946FF">
              <w:rPr>
                <w:snapToGrid w:val="0"/>
                <w:sz w:val="22"/>
                <w:szCs w:val="22"/>
              </w:rPr>
              <w:t xml:space="preserv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0667684F" w:rsidR="004B658B" w:rsidRPr="000E151F" w:rsidRDefault="004B658B" w:rsidP="004B658B">
            <w:pPr>
              <w:rPr>
                <w:sz w:val="22"/>
                <w:szCs w:val="22"/>
              </w:rPr>
            </w:pPr>
            <w:r w:rsidRPr="0091544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4B658B" w:rsidRPr="000E151F" w:rsidRDefault="004B658B" w:rsidP="004B65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4B658B" w:rsidRPr="000E151F" w:rsidRDefault="004B658B" w:rsidP="004B658B">
            <w:pPr>
              <w:rPr>
                <w:sz w:val="22"/>
                <w:szCs w:val="22"/>
              </w:rPr>
            </w:pPr>
          </w:p>
        </w:tc>
      </w:tr>
      <w:tr w:rsidR="004B658B"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4B658B" w:rsidRPr="000E151F" w:rsidRDefault="004B658B" w:rsidP="004B658B">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48194031" w:rsidR="004B658B" w:rsidRPr="000E151F" w:rsidRDefault="004B658B" w:rsidP="004B658B">
            <w:pPr>
              <w:rPr>
                <w:sz w:val="22"/>
                <w:szCs w:val="22"/>
              </w:rPr>
            </w:pPr>
            <w:r w:rsidRPr="00915440">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4B658B" w:rsidRPr="000E151F" w:rsidRDefault="004B658B" w:rsidP="004B658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4B658B" w:rsidRPr="000E151F" w:rsidRDefault="004B658B" w:rsidP="004B658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4B658B" w:rsidRPr="000E151F" w:rsidRDefault="004B658B" w:rsidP="004B658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4B658B" w:rsidRPr="000E151F" w:rsidRDefault="004B658B" w:rsidP="004B658B">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EF6F88"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77777777" w:rsidR="00EF6F88" w:rsidRPr="000E151F" w:rsidRDefault="00EF6F88" w:rsidP="002B2C82">
            <w:pPr>
              <w:tabs>
                <w:tab w:val="left" w:pos="0"/>
              </w:tabs>
              <w:rPr>
                <w:snapToGrid w:val="0"/>
                <w:sz w:val="22"/>
                <w:szCs w:val="22"/>
              </w:rPr>
            </w:pPr>
            <w:r w:rsidRPr="00A946FF">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EF6F88" w:rsidRPr="000E151F" w:rsidRDefault="00EF6F88" w:rsidP="002B2C82">
            <w:pPr>
              <w:rPr>
                <w:sz w:val="22"/>
                <w:szCs w:val="22"/>
              </w:rPr>
            </w:pPr>
          </w:p>
        </w:tc>
      </w:tr>
      <w:tr w:rsidR="00EF6F88"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77777777" w:rsidR="00EF6F88" w:rsidRPr="000E151F" w:rsidRDefault="00EF6F88" w:rsidP="002B2C82">
            <w:pPr>
              <w:rPr>
                <w:snapToGrid w:val="0"/>
                <w:sz w:val="22"/>
                <w:szCs w:val="22"/>
              </w:rPr>
            </w:pPr>
            <w:r w:rsidRPr="00A946FF">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01D5EA17" w14:textId="0BC07910" w:rsidR="00EF6F88" w:rsidRPr="000E151F" w:rsidRDefault="004B658B"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EF6F88" w:rsidRPr="000E151F" w:rsidRDefault="00EF6F88" w:rsidP="002B2C82">
            <w:pPr>
              <w:rPr>
                <w:sz w:val="22"/>
                <w:szCs w:val="22"/>
              </w:rPr>
            </w:pPr>
          </w:p>
        </w:tc>
      </w:tr>
      <w:tr w:rsidR="00EF6F88"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77777777" w:rsidR="00EF6F88" w:rsidRPr="000E151F" w:rsidRDefault="00EF6F88" w:rsidP="002B2C82">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71F10572" w:rsidR="00EF6F88" w:rsidRPr="000E151F" w:rsidRDefault="004B658B"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EF6F88" w:rsidRPr="000E151F" w:rsidRDefault="00EF6F88" w:rsidP="002B2C82">
            <w:pPr>
              <w:rPr>
                <w:sz w:val="22"/>
                <w:szCs w:val="22"/>
              </w:rPr>
            </w:pPr>
          </w:p>
        </w:tc>
      </w:tr>
      <w:tr w:rsidR="00EF6F88"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77777777" w:rsidR="00EF6F88" w:rsidRPr="000E151F" w:rsidRDefault="00EF6F88" w:rsidP="002B2C82">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0A46F299"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EF6F88" w:rsidRPr="000E151F" w:rsidRDefault="00EF6F88" w:rsidP="002B2C82">
            <w:pPr>
              <w:rPr>
                <w:sz w:val="22"/>
                <w:szCs w:val="22"/>
              </w:rPr>
            </w:pPr>
          </w:p>
        </w:tc>
      </w:tr>
      <w:tr w:rsidR="00EF6F88"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77777777" w:rsidR="00EF6F88" w:rsidRDefault="00EF6F88" w:rsidP="002B2C82">
            <w:pPr>
              <w:tabs>
                <w:tab w:val="left" w:pos="1701"/>
              </w:tabs>
              <w:rPr>
                <w:snapToGrid w:val="0"/>
                <w:sz w:val="22"/>
                <w:szCs w:val="22"/>
                <w:lang w:val="en-US"/>
              </w:rPr>
            </w:pPr>
            <w:r w:rsidRPr="00A946FF">
              <w:rPr>
                <w:snapToGrid w:val="0"/>
                <w:sz w:val="22"/>
                <w:szCs w:val="22"/>
                <w:lang w:val="en-US"/>
              </w:rPr>
              <w:t xml:space="preserve">Josef </w:t>
            </w:r>
            <w:proofErr w:type="spellStart"/>
            <w:r w:rsidRPr="00A946FF">
              <w:rPr>
                <w:snapToGrid w:val="0"/>
                <w:sz w:val="22"/>
                <w:szCs w:val="22"/>
                <w:lang w:val="en-US"/>
              </w:rPr>
              <w:t>Fransson</w:t>
            </w:r>
            <w:proofErr w:type="spellEnd"/>
            <w:r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EF6F88" w:rsidRPr="000E151F" w:rsidRDefault="00EF6F88" w:rsidP="002B2C82">
            <w:pPr>
              <w:rPr>
                <w:sz w:val="22"/>
                <w:szCs w:val="22"/>
              </w:rPr>
            </w:pPr>
          </w:p>
        </w:tc>
      </w:tr>
      <w:tr w:rsidR="00EF6F88"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77777777" w:rsidR="00EF6F88" w:rsidRPr="000E151F" w:rsidRDefault="00EF6F88" w:rsidP="002B2C82">
            <w:pPr>
              <w:tabs>
                <w:tab w:val="left" w:pos="1701"/>
              </w:tabs>
              <w:rPr>
                <w:snapToGrid w:val="0"/>
                <w:sz w:val="22"/>
                <w:szCs w:val="22"/>
                <w:lang w:val="en-US"/>
              </w:rPr>
            </w:pPr>
            <w:r w:rsidRPr="00A946FF">
              <w:rPr>
                <w:snapToGrid w:val="0"/>
                <w:sz w:val="22"/>
                <w:szCs w:val="22"/>
                <w:lang w:val="en-US"/>
              </w:rPr>
              <w:t xml:space="preserve">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EF6F88" w:rsidRPr="000E151F" w:rsidRDefault="00EF6F88" w:rsidP="002B2C82">
            <w:pPr>
              <w:rPr>
                <w:sz w:val="22"/>
                <w:szCs w:val="22"/>
              </w:rPr>
            </w:pPr>
          </w:p>
        </w:tc>
      </w:tr>
      <w:tr w:rsidR="00EF6F88"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77777777" w:rsidR="00EF6F88" w:rsidRPr="000E151F" w:rsidRDefault="00EF6F88" w:rsidP="002B2C82">
            <w:pPr>
              <w:tabs>
                <w:tab w:val="left" w:pos="1701"/>
              </w:tabs>
              <w:rPr>
                <w:snapToGrid w:val="0"/>
                <w:sz w:val="22"/>
                <w:szCs w:val="22"/>
                <w:lang w:val="en-US"/>
              </w:rPr>
            </w:pPr>
            <w:r>
              <w:rPr>
                <w:snapToGrid w:val="0"/>
                <w:sz w:val="22"/>
                <w:szCs w:val="22"/>
              </w:rPr>
              <w:t xml:space="preserve">Emma Ahlström </w:t>
            </w:r>
            <w:proofErr w:type="spellStart"/>
            <w:r>
              <w:rPr>
                <w:snapToGrid w:val="0"/>
                <w:sz w:val="22"/>
                <w:szCs w:val="22"/>
              </w:rPr>
              <w:t>Köster</w:t>
            </w:r>
            <w:proofErr w:type="spellEnd"/>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EF6F88" w:rsidRPr="000E151F" w:rsidRDefault="00EF6F88" w:rsidP="002B2C82">
            <w:pPr>
              <w:rPr>
                <w:sz w:val="22"/>
                <w:szCs w:val="22"/>
              </w:rPr>
            </w:pPr>
          </w:p>
        </w:tc>
      </w:tr>
      <w:tr w:rsidR="00EF6F88"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77777777" w:rsidR="00EF6F88" w:rsidRPr="000E151F" w:rsidRDefault="00EF6F88" w:rsidP="002B2C82">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EF6F88" w:rsidRPr="000E151F" w:rsidRDefault="00EF6F88" w:rsidP="002B2C82">
            <w:pPr>
              <w:rPr>
                <w:sz w:val="22"/>
                <w:szCs w:val="22"/>
              </w:rPr>
            </w:pPr>
          </w:p>
        </w:tc>
      </w:tr>
      <w:tr w:rsidR="00EF793A"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586F02B9" w:rsidR="00EF793A" w:rsidRDefault="00EF793A" w:rsidP="002B2C82">
            <w:pPr>
              <w:tabs>
                <w:tab w:val="left" w:pos="1701"/>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EF793A" w:rsidRPr="000E151F" w:rsidRDefault="00EF793A"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EF793A" w:rsidRPr="000E151F" w:rsidRDefault="00EF793A"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EF793A" w:rsidRPr="000E151F" w:rsidRDefault="00EF793A" w:rsidP="002B2C82">
            <w:pPr>
              <w:rPr>
                <w:sz w:val="22"/>
                <w:szCs w:val="22"/>
              </w:rPr>
            </w:pPr>
          </w:p>
        </w:tc>
      </w:tr>
      <w:tr w:rsidR="00EF6F88" w:rsidRPr="000E151F" w14:paraId="219E5CF2" w14:textId="77777777" w:rsidTr="002B2C82">
        <w:tc>
          <w:tcPr>
            <w:tcW w:w="4395" w:type="dxa"/>
            <w:tcBorders>
              <w:top w:val="single" w:sz="6" w:space="0" w:color="auto"/>
              <w:left w:val="single" w:sz="6" w:space="0" w:color="auto"/>
              <w:bottom w:val="single" w:sz="6" w:space="0" w:color="auto"/>
              <w:right w:val="single" w:sz="6" w:space="0" w:color="auto"/>
            </w:tcBorders>
          </w:tcPr>
          <w:p w14:paraId="10C91EF2" w14:textId="77777777" w:rsidR="00EF6F88" w:rsidRDefault="00EF6F88" w:rsidP="002B2C82">
            <w:pPr>
              <w:tabs>
                <w:tab w:val="left" w:pos="1701"/>
              </w:tabs>
              <w:rPr>
                <w:snapToGrid w:val="0"/>
                <w:sz w:val="22"/>
                <w:szCs w:val="22"/>
              </w:rPr>
            </w:pPr>
            <w:proofErr w:type="spellStart"/>
            <w:r w:rsidRPr="00A946FF">
              <w:rPr>
                <w:snapToGrid w:val="0"/>
                <w:sz w:val="22"/>
                <w:szCs w:val="22"/>
                <w:lang w:val="en-US"/>
              </w:rPr>
              <w:t>Peder</w:t>
            </w:r>
            <w:proofErr w:type="spellEnd"/>
            <w:r w:rsidRPr="00A946FF">
              <w:rPr>
                <w:snapToGrid w:val="0"/>
                <w:sz w:val="22"/>
                <w:szCs w:val="22"/>
                <w:lang w:val="en-US"/>
              </w:rPr>
              <w:t xml:space="preserve"> Björk (S)</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8F35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593B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EF6F88" w:rsidRPr="000E151F" w:rsidRDefault="00EF6F88" w:rsidP="002B2C82">
            <w:pPr>
              <w:rPr>
                <w:sz w:val="22"/>
                <w:szCs w:val="22"/>
              </w:rPr>
            </w:pPr>
          </w:p>
        </w:tc>
      </w:tr>
      <w:tr w:rsidR="00EF6F88"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77777777" w:rsidR="00EF6F88" w:rsidRPr="000E151F" w:rsidRDefault="00EF6F88" w:rsidP="002B2C82">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EF6F88" w:rsidRPr="000E151F" w:rsidRDefault="00EF6F88" w:rsidP="002B2C82">
            <w:pPr>
              <w:rPr>
                <w:sz w:val="22"/>
                <w:szCs w:val="22"/>
              </w:rPr>
            </w:pPr>
          </w:p>
        </w:tc>
      </w:tr>
      <w:tr w:rsidR="00EF6F88"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7777777" w:rsidR="00EF6F88" w:rsidRDefault="00EF6F88" w:rsidP="002B2C82">
            <w:pPr>
              <w:tabs>
                <w:tab w:val="left" w:pos="1701"/>
              </w:tabs>
              <w:rPr>
                <w:snapToGrid w:val="0"/>
                <w:sz w:val="22"/>
                <w:szCs w:val="22"/>
              </w:rPr>
            </w:pPr>
            <w:r w:rsidRPr="00A946FF">
              <w:rPr>
                <w:snapToGrid w:val="0"/>
                <w:sz w:val="22"/>
                <w:szCs w:val="22"/>
              </w:rPr>
              <w:t xml:space="preserve">Ilona </w:t>
            </w:r>
            <w:proofErr w:type="spellStart"/>
            <w:r w:rsidRPr="00A946FF">
              <w:rPr>
                <w:snapToGrid w:val="0"/>
                <w:sz w:val="22"/>
                <w:szCs w:val="22"/>
              </w:rPr>
              <w:t>Szatmári</w:t>
            </w:r>
            <w:proofErr w:type="spellEnd"/>
            <w:r w:rsidRPr="00A946FF">
              <w:rPr>
                <w:snapToGrid w:val="0"/>
                <w:sz w:val="22"/>
                <w:szCs w:val="22"/>
              </w:rPr>
              <w:t xml:space="preserve">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EF6F88" w:rsidRPr="000E151F" w:rsidRDefault="00EF6F88" w:rsidP="002B2C82">
            <w:pPr>
              <w:rPr>
                <w:sz w:val="22"/>
                <w:szCs w:val="22"/>
              </w:rPr>
            </w:pPr>
          </w:p>
        </w:tc>
      </w:tr>
      <w:tr w:rsidR="00EF6F88"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77777777" w:rsidR="00EF6F88" w:rsidRPr="000E151F" w:rsidRDefault="00EF6F88" w:rsidP="002B2C82">
            <w:pPr>
              <w:tabs>
                <w:tab w:val="left" w:pos="1701"/>
              </w:tabs>
              <w:rPr>
                <w:snapToGrid w:val="0"/>
                <w:sz w:val="22"/>
                <w:szCs w:val="22"/>
              </w:rPr>
            </w:pPr>
            <w:r w:rsidRPr="002812E5">
              <w:rPr>
                <w:snapToGrid w:val="0"/>
                <w:sz w:val="22"/>
                <w:szCs w:val="22"/>
              </w:rPr>
              <w:t xml:space="preserve">Yusuf </w:t>
            </w:r>
            <w:proofErr w:type="spellStart"/>
            <w:r w:rsidRPr="002812E5">
              <w:rPr>
                <w:snapToGrid w:val="0"/>
                <w:sz w:val="22"/>
                <w:szCs w:val="22"/>
              </w:rPr>
              <w:t>Aydin</w:t>
            </w:r>
            <w:proofErr w:type="spellEnd"/>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466ACDD1" w:rsidR="00EF6F88" w:rsidRPr="000E151F" w:rsidRDefault="004B658B"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EF6F88" w:rsidRPr="000E151F" w:rsidRDefault="00EF6F88" w:rsidP="002B2C82">
            <w:pPr>
              <w:rPr>
                <w:sz w:val="22"/>
                <w:szCs w:val="22"/>
              </w:rPr>
            </w:pPr>
          </w:p>
        </w:tc>
      </w:tr>
      <w:tr w:rsidR="00EF6F88"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7777777" w:rsidR="00EF6F88" w:rsidRPr="000E151F" w:rsidRDefault="00EF6F88" w:rsidP="002B2C82">
            <w:pPr>
              <w:tabs>
                <w:tab w:val="left" w:pos="1701"/>
              </w:tabs>
              <w:rPr>
                <w:snapToGrid w:val="0"/>
                <w:sz w:val="22"/>
                <w:szCs w:val="22"/>
              </w:rPr>
            </w:pPr>
            <w:r w:rsidRPr="00A946FF">
              <w:rPr>
                <w:snapToGrid w:val="0"/>
                <w:sz w:val="22"/>
                <w:szCs w:val="22"/>
              </w:rPr>
              <w:t xml:space="preserve">Elisabeth </w:t>
            </w:r>
            <w:proofErr w:type="spellStart"/>
            <w:r w:rsidRPr="00A946FF">
              <w:rPr>
                <w:snapToGrid w:val="0"/>
                <w:sz w:val="22"/>
                <w:szCs w:val="22"/>
              </w:rPr>
              <w:t>Thand</w:t>
            </w:r>
            <w:proofErr w:type="spellEnd"/>
            <w:r w:rsidRPr="00A946FF">
              <w:rPr>
                <w:snapToGrid w:val="0"/>
                <w:sz w:val="22"/>
                <w:szCs w:val="22"/>
              </w:rPr>
              <w:t xml:space="preserve">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EF6F88" w:rsidRPr="000E151F" w:rsidRDefault="00EF6F88" w:rsidP="002B2C82">
            <w:pPr>
              <w:rPr>
                <w:sz w:val="22"/>
                <w:szCs w:val="22"/>
              </w:rPr>
            </w:pPr>
          </w:p>
        </w:tc>
      </w:tr>
      <w:tr w:rsidR="00333452"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5ED13F2" w:rsidR="00333452" w:rsidRPr="00A946FF" w:rsidRDefault="00333452" w:rsidP="002B2C82">
            <w:pPr>
              <w:tabs>
                <w:tab w:val="left" w:pos="1701"/>
              </w:tabs>
              <w:rPr>
                <w:snapToGrid w:val="0"/>
                <w:sz w:val="22"/>
                <w:szCs w:val="22"/>
              </w:rPr>
            </w:pPr>
            <w:r>
              <w:rPr>
                <w:snapToGrid w:val="0"/>
                <w:sz w:val="22"/>
                <w:szCs w:val="22"/>
              </w:rPr>
              <w:t>Joar Forssell (L)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333452" w:rsidRPr="000E151F"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333452" w:rsidRPr="000E151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333452" w:rsidRPr="000E151F" w:rsidRDefault="00333452" w:rsidP="002B2C82">
            <w:pPr>
              <w:rPr>
                <w:sz w:val="22"/>
                <w:szCs w:val="22"/>
              </w:rPr>
            </w:pPr>
          </w:p>
        </w:tc>
      </w:tr>
      <w:tr w:rsidR="00EF6F88"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77777777" w:rsidR="00EF6F88" w:rsidRPr="000E151F" w:rsidRDefault="00EF6F88" w:rsidP="002B2C82">
            <w:pPr>
              <w:tabs>
                <w:tab w:val="left" w:pos="1701"/>
              </w:tabs>
              <w:rPr>
                <w:snapToGrid w:val="0"/>
                <w:sz w:val="22"/>
                <w:szCs w:val="22"/>
              </w:rPr>
            </w:pPr>
            <w:r w:rsidRPr="00A946FF">
              <w:rPr>
                <w:snapToGrid w:val="0"/>
                <w:sz w:val="22"/>
                <w:szCs w:val="22"/>
              </w:rPr>
              <w:t xml:space="preserve">Linus </w:t>
            </w:r>
            <w:proofErr w:type="spellStart"/>
            <w:r w:rsidRPr="00A946FF">
              <w:rPr>
                <w:snapToGrid w:val="0"/>
                <w:sz w:val="22"/>
                <w:szCs w:val="22"/>
              </w:rPr>
              <w:t>Lakso</w:t>
            </w:r>
            <w:proofErr w:type="spellEnd"/>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EF6F88" w:rsidRPr="000E151F" w:rsidRDefault="00EF6F88" w:rsidP="002B2C82">
            <w:pPr>
              <w:rPr>
                <w:sz w:val="22"/>
                <w:szCs w:val="22"/>
              </w:rPr>
            </w:pPr>
          </w:p>
        </w:tc>
      </w:tr>
      <w:tr w:rsidR="00EF6F88"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77777777" w:rsidR="00EF6F88" w:rsidRPr="000E151F" w:rsidRDefault="00EF6F88" w:rsidP="002B2C82">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EF6F88" w:rsidRPr="000E151F" w:rsidRDefault="00EF6F88" w:rsidP="002B2C82">
            <w:pPr>
              <w:rPr>
                <w:sz w:val="22"/>
                <w:szCs w:val="22"/>
              </w:rPr>
            </w:pPr>
          </w:p>
        </w:tc>
      </w:tr>
      <w:tr w:rsidR="00EF6F88"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7777777" w:rsidR="00EF6F88" w:rsidRPr="000E151F" w:rsidRDefault="00EF6F88" w:rsidP="002B2C82">
            <w:pPr>
              <w:tabs>
                <w:tab w:val="left" w:pos="497"/>
              </w:tabs>
              <w:rPr>
                <w:snapToGrid w:val="0"/>
                <w:sz w:val="22"/>
                <w:szCs w:val="22"/>
              </w:rPr>
            </w:pPr>
            <w:r w:rsidRPr="00D40317">
              <w:rPr>
                <w:snapToGrid w:val="0"/>
                <w:sz w:val="22"/>
                <w:szCs w:val="22"/>
              </w:rPr>
              <w:t>Ida Gabrielsson (V)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EF6F88" w:rsidRPr="000E151F" w:rsidRDefault="00EF6F88" w:rsidP="002B2C82">
            <w:pPr>
              <w:rPr>
                <w:sz w:val="22"/>
                <w:szCs w:val="22"/>
              </w:rPr>
            </w:pPr>
          </w:p>
        </w:tc>
      </w:tr>
      <w:tr w:rsidR="00EF6F88"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77777777" w:rsidR="00EF6F88" w:rsidRPr="000E151F" w:rsidRDefault="00EF6F88" w:rsidP="002B2C82">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EF6F88" w:rsidRPr="000E151F" w:rsidRDefault="00EF6F88" w:rsidP="002B2C82">
            <w:pPr>
              <w:rPr>
                <w:sz w:val="22"/>
                <w:szCs w:val="22"/>
              </w:rPr>
            </w:pPr>
          </w:p>
        </w:tc>
      </w:tr>
      <w:tr w:rsidR="00EF6F88"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77777777" w:rsidR="00EF6F88" w:rsidRPr="000E151F" w:rsidRDefault="00EF6F88" w:rsidP="002B2C82">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EF6F88" w:rsidRPr="000E151F" w:rsidRDefault="00EF6F88" w:rsidP="002B2C82">
            <w:pPr>
              <w:rPr>
                <w:sz w:val="22"/>
                <w:szCs w:val="22"/>
              </w:rPr>
            </w:pPr>
          </w:p>
        </w:tc>
      </w:tr>
      <w:tr w:rsidR="00EF6F88"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77777777" w:rsidR="00EF6F88" w:rsidRPr="007E32F7" w:rsidRDefault="00EF6F88" w:rsidP="002B2C82">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EF6F88" w:rsidRPr="000E151F" w:rsidRDefault="00EF6F88" w:rsidP="002B2C82">
            <w:pPr>
              <w:rPr>
                <w:sz w:val="22"/>
                <w:szCs w:val="22"/>
              </w:rPr>
            </w:pPr>
          </w:p>
        </w:tc>
      </w:tr>
      <w:tr w:rsidR="00EF6F88"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77777777" w:rsidR="00EF6F88" w:rsidRPr="007E32F7" w:rsidRDefault="00EF6F88" w:rsidP="002B2C82">
            <w:pPr>
              <w:tabs>
                <w:tab w:val="left" w:pos="497"/>
              </w:tabs>
              <w:rPr>
                <w:snapToGrid w:val="0"/>
                <w:sz w:val="22"/>
                <w:szCs w:val="22"/>
              </w:rPr>
            </w:pPr>
            <w:r>
              <w:rPr>
                <w:snapToGrid w:val="0"/>
                <w:sz w:val="22"/>
                <w:szCs w:val="22"/>
              </w:rPr>
              <w:t xml:space="preserve">Katarina </w:t>
            </w:r>
            <w:proofErr w:type="spellStart"/>
            <w:r>
              <w:rPr>
                <w:snapToGrid w:val="0"/>
                <w:sz w:val="22"/>
                <w:szCs w:val="22"/>
              </w:rPr>
              <w:t>Luhr</w:t>
            </w:r>
            <w:proofErr w:type="spellEnd"/>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EF6F88" w:rsidRPr="000E151F" w:rsidRDefault="00EF6F88" w:rsidP="002B2C82">
            <w:pPr>
              <w:rPr>
                <w:sz w:val="22"/>
                <w:szCs w:val="22"/>
              </w:rPr>
            </w:pPr>
          </w:p>
        </w:tc>
      </w:tr>
      <w:tr w:rsidR="00EF6F88"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77777777" w:rsidR="00EF6F88" w:rsidRPr="000E151F" w:rsidRDefault="00EF6F88" w:rsidP="002B2C82">
            <w:pPr>
              <w:tabs>
                <w:tab w:val="left" w:pos="497"/>
              </w:tabs>
              <w:rPr>
                <w:snapToGrid w:val="0"/>
                <w:sz w:val="22"/>
                <w:szCs w:val="22"/>
              </w:rPr>
            </w:pPr>
            <w:r w:rsidRPr="007E32F7">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EF6F88" w:rsidRPr="000E151F" w:rsidRDefault="00EF6F88" w:rsidP="002B2C82">
            <w:pPr>
              <w:rPr>
                <w:sz w:val="22"/>
                <w:szCs w:val="22"/>
              </w:rPr>
            </w:pPr>
          </w:p>
        </w:tc>
      </w:tr>
      <w:tr w:rsidR="00333452"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6ED0414A" w:rsidR="00333452" w:rsidRPr="007E32F7" w:rsidRDefault="00333452" w:rsidP="002B2C82">
            <w:pPr>
              <w:tabs>
                <w:tab w:val="left" w:pos="497"/>
              </w:tabs>
              <w:rPr>
                <w:snapToGrid w:val="0"/>
                <w:sz w:val="22"/>
                <w:szCs w:val="22"/>
              </w:rPr>
            </w:pPr>
            <w:r>
              <w:rPr>
                <w:snapToGrid w:val="0"/>
                <w:sz w:val="22"/>
                <w:szCs w:val="22"/>
              </w:rPr>
              <w:t>Martin Melin (L)</w:t>
            </w:r>
          </w:p>
        </w:tc>
        <w:tc>
          <w:tcPr>
            <w:tcW w:w="488" w:type="dxa"/>
            <w:tcBorders>
              <w:top w:val="single" w:sz="6" w:space="0" w:color="auto"/>
              <w:left w:val="single" w:sz="6" w:space="0" w:color="auto"/>
              <w:bottom w:val="single" w:sz="6" w:space="0" w:color="auto"/>
              <w:right w:val="single" w:sz="6" w:space="0" w:color="auto"/>
            </w:tcBorders>
          </w:tcPr>
          <w:p w14:paraId="3C4FF83B" w14:textId="77777777" w:rsidR="00333452" w:rsidRPr="000E151F"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333452" w:rsidRPr="000E151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333452" w:rsidRPr="000E151F" w:rsidRDefault="00333452" w:rsidP="002B2C82">
            <w:pPr>
              <w:rPr>
                <w:sz w:val="22"/>
                <w:szCs w:val="22"/>
              </w:rPr>
            </w:pPr>
          </w:p>
        </w:tc>
      </w:tr>
      <w:tr w:rsidR="00EF6F88"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77777777" w:rsidR="00EF6F88" w:rsidRPr="000E151F" w:rsidRDefault="00EF6F88" w:rsidP="002B2C82">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EF6F88" w:rsidRPr="000E151F" w:rsidRDefault="00EF6F88" w:rsidP="002B2C82">
            <w:pPr>
              <w:rPr>
                <w:sz w:val="22"/>
                <w:szCs w:val="22"/>
              </w:rPr>
            </w:pPr>
          </w:p>
        </w:tc>
      </w:tr>
      <w:tr w:rsidR="00EF6F88"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77777777" w:rsidR="00EF6F88" w:rsidRPr="000E151F" w:rsidRDefault="00EF6F88" w:rsidP="002B2C82">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EF6F88" w:rsidRPr="000E151F" w:rsidRDefault="00EF6F88" w:rsidP="002B2C82">
            <w:pPr>
              <w:rPr>
                <w:sz w:val="22"/>
                <w:szCs w:val="22"/>
              </w:rPr>
            </w:pPr>
          </w:p>
        </w:tc>
      </w:tr>
      <w:tr w:rsidR="00EF6F88"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77777777" w:rsidR="00EF6F88" w:rsidRPr="000E151F" w:rsidRDefault="00EF6F88" w:rsidP="002B2C82">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EF6F88" w:rsidRPr="000E151F" w:rsidRDefault="00EF6F88" w:rsidP="002B2C82">
            <w:pPr>
              <w:rPr>
                <w:sz w:val="22"/>
                <w:szCs w:val="22"/>
              </w:rPr>
            </w:pPr>
          </w:p>
        </w:tc>
      </w:tr>
      <w:tr w:rsidR="00EF6F88" w:rsidRPr="000E151F" w14:paraId="238DE913"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77777777" w:rsidR="00EF6F88" w:rsidRPr="00C84EA4" w:rsidRDefault="00EF6F88" w:rsidP="002B2C82">
            <w:pPr>
              <w:tabs>
                <w:tab w:val="left" w:pos="497"/>
              </w:tabs>
              <w:rPr>
                <w:snapToGrid w:val="0"/>
                <w:sz w:val="22"/>
                <w:szCs w:val="22"/>
              </w:rPr>
            </w:pPr>
            <w:r w:rsidRPr="005A32B3">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6CD123A" w14:textId="43DC923F"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5ED59C5D"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EF6F88" w:rsidRPr="000E151F" w:rsidRDefault="00EF6F88" w:rsidP="002B2C82">
            <w:pPr>
              <w:rPr>
                <w:sz w:val="22"/>
                <w:szCs w:val="22"/>
              </w:rPr>
            </w:pPr>
          </w:p>
        </w:tc>
      </w:tr>
      <w:tr w:rsidR="00EF6F88" w:rsidRPr="000E151F" w14:paraId="10FE8C9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63333DB" w14:textId="77777777" w:rsidR="00EF6F88" w:rsidRPr="000E151F" w:rsidRDefault="00EF6F88" w:rsidP="002B2C82">
            <w:pPr>
              <w:tabs>
                <w:tab w:val="left" w:pos="497"/>
              </w:tabs>
              <w:rPr>
                <w:snapToGrid w:val="0"/>
                <w:sz w:val="22"/>
                <w:szCs w:val="22"/>
              </w:rPr>
            </w:pPr>
            <w:r>
              <w:rPr>
                <w:snapToGrid w:val="0"/>
                <w:sz w:val="22"/>
                <w:szCs w:val="22"/>
              </w:rPr>
              <w:t>David Lång (SD)</w:t>
            </w:r>
          </w:p>
        </w:tc>
        <w:tc>
          <w:tcPr>
            <w:tcW w:w="488" w:type="dxa"/>
            <w:tcBorders>
              <w:top w:val="single" w:sz="6" w:space="0" w:color="auto"/>
              <w:left w:val="single" w:sz="6" w:space="0" w:color="auto"/>
              <w:bottom w:val="single" w:sz="6" w:space="0" w:color="auto"/>
              <w:right w:val="single" w:sz="6" w:space="0" w:color="auto"/>
            </w:tcBorders>
          </w:tcPr>
          <w:p w14:paraId="455903A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ED956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A512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59691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09E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78C7F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9CDA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9C8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3282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C097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6E046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2AC246F" w14:textId="77777777" w:rsidR="00EF6F88" w:rsidRPr="000E151F" w:rsidRDefault="00EF6F88" w:rsidP="002B2C82">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3B66C47F" w:rsidR="004C6601" w:rsidRDefault="004C6601" w:rsidP="00EF6F88">
      <w:pPr>
        <w:pStyle w:val="Sidhuvud"/>
        <w:tabs>
          <w:tab w:val="clear" w:pos="4536"/>
          <w:tab w:val="left" w:pos="3402"/>
          <w:tab w:val="left" w:pos="5529"/>
        </w:tabs>
        <w:ind w:left="-851"/>
        <w:rPr>
          <w:spacing w:val="2"/>
          <w:sz w:val="18"/>
        </w:rPr>
      </w:pPr>
    </w:p>
    <w:p w14:paraId="708D0317" w14:textId="6CBC8A14" w:rsidR="00CF26DA" w:rsidRDefault="00CF26DA" w:rsidP="00EF6F88">
      <w:pPr>
        <w:pStyle w:val="Sidhuvud"/>
        <w:tabs>
          <w:tab w:val="clear" w:pos="4536"/>
          <w:tab w:val="left" w:pos="3402"/>
          <w:tab w:val="left" w:pos="5529"/>
        </w:tabs>
        <w:ind w:left="-851"/>
        <w:rPr>
          <w:spacing w:val="2"/>
          <w:sz w:val="18"/>
        </w:rPr>
      </w:pPr>
    </w:p>
    <w:p w14:paraId="180A23DE" w14:textId="580EC633" w:rsidR="00CF26DA" w:rsidRDefault="00CF26DA" w:rsidP="00EF6F88">
      <w:pPr>
        <w:pStyle w:val="Sidhuvud"/>
        <w:tabs>
          <w:tab w:val="clear" w:pos="4536"/>
          <w:tab w:val="left" w:pos="3402"/>
          <w:tab w:val="left" w:pos="5529"/>
        </w:tabs>
        <w:ind w:left="-851"/>
        <w:rPr>
          <w:spacing w:val="2"/>
          <w:sz w:val="18"/>
        </w:rPr>
      </w:pPr>
    </w:p>
    <w:p w14:paraId="49D68877" w14:textId="48511774" w:rsidR="00CF26DA" w:rsidRDefault="00CF26DA" w:rsidP="00EF6F88">
      <w:pPr>
        <w:pStyle w:val="Sidhuvud"/>
        <w:tabs>
          <w:tab w:val="clear" w:pos="4536"/>
          <w:tab w:val="left" w:pos="3402"/>
          <w:tab w:val="left" w:pos="5529"/>
        </w:tabs>
        <w:ind w:left="-851"/>
        <w:rPr>
          <w:spacing w:val="2"/>
          <w:sz w:val="18"/>
        </w:rPr>
      </w:pPr>
      <w:r>
        <w:rPr>
          <w:spacing w:val="2"/>
          <w:sz w:val="18"/>
        </w:rPr>
        <w:lastRenderedPageBreak/>
        <w:t xml:space="preserve">      Bilaga 2 till protokoll 2023/24:18</w:t>
      </w:r>
    </w:p>
    <w:p w14:paraId="567825AD" w14:textId="314219B3" w:rsidR="00CF26DA" w:rsidRDefault="00CF26DA" w:rsidP="00EF6F88">
      <w:pPr>
        <w:pStyle w:val="Sidhuvud"/>
        <w:tabs>
          <w:tab w:val="clear" w:pos="4536"/>
          <w:tab w:val="left" w:pos="3402"/>
          <w:tab w:val="left" w:pos="5529"/>
        </w:tabs>
        <w:ind w:left="-851"/>
        <w:rPr>
          <w:spacing w:val="2"/>
          <w:sz w:val="18"/>
        </w:rPr>
      </w:pPr>
    </w:p>
    <w:p w14:paraId="4FE0BD4C" w14:textId="7BCADB35" w:rsidR="0095454F" w:rsidRDefault="0095454F" w:rsidP="00EF6F88">
      <w:pPr>
        <w:pStyle w:val="Sidhuvud"/>
        <w:tabs>
          <w:tab w:val="clear" w:pos="4536"/>
          <w:tab w:val="left" w:pos="3402"/>
          <w:tab w:val="left" w:pos="5529"/>
        </w:tabs>
        <w:ind w:left="-851"/>
        <w:rPr>
          <w:spacing w:val="2"/>
          <w:sz w:val="18"/>
        </w:rPr>
      </w:pPr>
    </w:p>
    <w:p w14:paraId="62AE8D80" w14:textId="5D77624E" w:rsidR="0095454F" w:rsidRDefault="0095454F" w:rsidP="00EF6F88">
      <w:pPr>
        <w:pStyle w:val="Sidhuvud"/>
        <w:tabs>
          <w:tab w:val="clear" w:pos="4536"/>
          <w:tab w:val="left" w:pos="3402"/>
          <w:tab w:val="left" w:pos="5529"/>
        </w:tabs>
        <w:ind w:left="-851"/>
        <w:rPr>
          <w:spacing w:val="2"/>
          <w:sz w:val="18"/>
        </w:rPr>
      </w:pPr>
    </w:p>
    <w:p w14:paraId="74463E0D" w14:textId="77777777" w:rsidR="0095454F" w:rsidRPr="003B3A6C" w:rsidRDefault="0095454F" w:rsidP="0095454F">
      <w:pPr>
        <w:rPr>
          <w:rFonts w:ascii="Arial Black" w:hAnsi="Arial Black"/>
          <w:szCs w:val="22"/>
        </w:rPr>
      </w:pPr>
      <w:r>
        <w:rPr>
          <w:rFonts w:ascii="Arial Black" w:hAnsi="Arial Black"/>
          <w:szCs w:val="22"/>
        </w:rPr>
        <w:t>Förslag till u</w:t>
      </w:r>
      <w:r w:rsidRPr="003B3A6C">
        <w:rPr>
          <w:rFonts w:ascii="Arial Black" w:hAnsi="Arial Black"/>
          <w:szCs w:val="22"/>
        </w:rPr>
        <w:t>tskottsinitiativ om en extra ändringsbudget</w:t>
      </w:r>
    </w:p>
    <w:p w14:paraId="45C76598" w14:textId="77777777" w:rsidR="0095454F" w:rsidRPr="00CA20FF" w:rsidRDefault="0095454F" w:rsidP="0095454F">
      <w:pPr>
        <w:rPr>
          <w:szCs w:val="24"/>
        </w:rPr>
      </w:pPr>
    </w:p>
    <w:p w14:paraId="0D914F37" w14:textId="77777777" w:rsidR="0095454F" w:rsidRPr="00CA20FF" w:rsidRDefault="0095454F" w:rsidP="0095454F">
      <w:pPr>
        <w:rPr>
          <w:szCs w:val="24"/>
        </w:rPr>
      </w:pPr>
      <w:r w:rsidRPr="00CA20FF">
        <w:rPr>
          <w:szCs w:val="24"/>
        </w:rPr>
        <w:t>Kommunsektorn i allmänhet, och Sveriges regioner i synnerhet befinner sig i den allvarligaste ekonomiska situationen sedan 1990-talskrisen. Den höga inflationen har slagit hårt mot våra offentliga verksamheter. De kraftigt ökade livsmedelspriserna har drivit upp kostnaderna för mat som serveras inom äldreomsorg, skola, förskola och sjukhus. De höjda kostnaderna för energi och drivmedel har ökat kostnaderna för uppvärmning, gatubelysning, transporter och snöröjning. Kollektivtrafiken har fått dyrare el och drivmedelskostnader. Kommunernas och regionernas pensioner och pensionsskuld, på cirka 500 miljarder kronor, växer nu dessutom i rekordfart i takt med ränta och prisbasbelopp. Regionerna påverkas i väsentligt högre grad än kommunerna av detta, då de har fler anställda med höga löner och fler med förmånsbestämd pension.</w:t>
      </w:r>
    </w:p>
    <w:p w14:paraId="1A98A00A" w14:textId="77777777" w:rsidR="0095454F" w:rsidRPr="00CA20FF" w:rsidRDefault="0095454F" w:rsidP="0095454F">
      <w:pPr>
        <w:rPr>
          <w:szCs w:val="24"/>
        </w:rPr>
      </w:pPr>
    </w:p>
    <w:p w14:paraId="6C4055CE" w14:textId="77777777" w:rsidR="0095454F" w:rsidRPr="00CA20FF" w:rsidRDefault="0095454F" w:rsidP="0095454F">
      <w:pPr>
        <w:rPr>
          <w:szCs w:val="24"/>
        </w:rPr>
      </w:pPr>
      <w:r w:rsidRPr="00CA20FF">
        <w:rPr>
          <w:szCs w:val="24"/>
        </w:rPr>
        <w:t xml:space="preserve">I Ekonomirapporten maj 2023 bedömde SKR att kommunsektorn totalt skulle gå med ett underskott på 28 miljarder under 2024, varav regionernas underskott beräknades till 20 miljarder. </w:t>
      </w:r>
      <w:r>
        <w:rPr>
          <w:szCs w:val="24"/>
        </w:rPr>
        <w:t>B</w:t>
      </w:r>
      <w:r w:rsidRPr="00CA20FF">
        <w:rPr>
          <w:szCs w:val="24"/>
        </w:rPr>
        <w:t xml:space="preserve">udgetpropositionen för 2024 </w:t>
      </w:r>
      <w:r>
        <w:rPr>
          <w:szCs w:val="24"/>
        </w:rPr>
        <w:t xml:space="preserve">innehöll både tillskott och neddragningar vad gäller resurser till kommunsektorn. Vår bedömning är att kommunsektorn netto får ett tillskott på 10 miljarder kronor, vilket motsvaras av ökningen av de generella statsbidragen med motsvarande summa. </w:t>
      </w:r>
      <w:r w:rsidRPr="00CA20FF">
        <w:rPr>
          <w:szCs w:val="24"/>
        </w:rPr>
        <w:t>Baserat på SKR:s siffror från i våras borde kommunsektorns underskott för 2024 då landa på 1</w:t>
      </w:r>
      <w:r>
        <w:rPr>
          <w:szCs w:val="24"/>
        </w:rPr>
        <w:t>8</w:t>
      </w:r>
      <w:r w:rsidRPr="00CA20FF">
        <w:rPr>
          <w:szCs w:val="24"/>
        </w:rPr>
        <w:t xml:space="preserve"> miljarder. Nyligen kom SKR med en uppdaterad prognos över det ekonomiska läget i kommunsektorn. Siffrorna i prognosen är chockartade, om inga åtgärder vidtas kommer kommunsektorn att gå med 31 miljarder i underskott, varav regionerna står för 24 miljarder. Det underliggande ekonomiska läget i kommunsektorn har alltså försämrats med </w:t>
      </w:r>
      <w:r>
        <w:rPr>
          <w:szCs w:val="24"/>
        </w:rPr>
        <w:t>13</w:t>
      </w:r>
      <w:r w:rsidRPr="00CA20FF">
        <w:rPr>
          <w:szCs w:val="24"/>
        </w:rPr>
        <w:t xml:space="preserve"> miljarder kronor jämfört med den information som fanns innan budgetpropositionen lades. Detta motiverar att riksdagen borde begära att regeringen ska lägga en extra ändringsbudget med rejäla tillskott till kommunsektorn i allmänhet, och till regionerna i synnerhet. </w:t>
      </w:r>
    </w:p>
    <w:p w14:paraId="7B28A62F" w14:textId="77777777" w:rsidR="0095454F" w:rsidRPr="00CA20FF" w:rsidRDefault="0095454F" w:rsidP="0095454F">
      <w:pPr>
        <w:rPr>
          <w:szCs w:val="24"/>
        </w:rPr>
      </w:pPr>
    </w:p>
    <w:p w14:paraId="617C5E12" w14:textId="77777777" w:rsidR="0095454F" w:rsidRDefault="0095454F" w:rsidP="0095454F">
      <w:pPr>
        <w:rPr>
          <w:szCs w:val="24"/>
        </w:rPr>
      </w:pPr>
      <w:r w:rsidRPr="00CA20FF">
        <w:rPr>
          <w:szCs w:val="24"/>
        </w:rPr>
        <w:t xml:space="preserve">Det finns inget rationellt skäl till </w:t>
      </w:r>
      <w:r>
        <w:rPr>
          <w:szCs w:val="24"/>
        </w:rPr>
        <w:t>att</w:t>
      </w:r>
      <w:r w:rsidRPr="00CA20FF">
        <w:rPr>
          <w:szCs w:val="24"/>
        </w:rPr>
        <w:t xml:space="preserve"> välfärden ska sättas på svältkur. Statens finanser är urstarka; vi har den lägsta statsskulden sedan 1970-talet </w:t>
      </w:r>
      <w:r>
        <w:rPr>
          <w:szCs w:val="24"/>
        </w:rPr>
        <w:t xml:space="preserve">– bland de lägre i EU. Samtidigt har Sverige </w:t>
      </w:r>
      <w:r w:rsidRPr="00CA20FF">
        <w:rPr>
          <w:szCs w:val="24"/>
        </w:rPr>
        <w:t xml:space="preserve">en </w:t>
      </w:r>
      <w:r>
        <w:rPr>
          <w:szCs w:val="24"/>
        </w:rPr>
        <w:t xml:space="preserve">betydande </w:t>
      </w:r>
      <w:r w:rsidRPr="00CA20FF">
        <w:rPr>
          <w:szCs w:val="24"/>
        </w:rPr>
        <w:t>offentligfinansiell nettoförmögenhet</w:t>
      </w:r>
      <w:r>
        <w:rPr>
          <w:szCs w:val="24"/>
        </w:rPr>
        <w:t>. Bara en handfull industriländer kan uppvisa en så stor nettoförmögenhet</w:t>
      </w:r>
      <w:r w:rsidRPr="00CA20FF">
        <w:rPr>
          <w:szCs w:val="24"/>
        </w:rPr>
        <w:t xml:space="preserve">. Att i det läget tvinga regionerna till drakoniska nedskärningar i sjukvården och kommunerna till besparingar i skolan är </w:t>
      </w:r>
      <w:r>
        <w:rPr>
          <w:szCs w:val="24"/>
        </w:rPr>
        <w:t>orimligt och oansvarigt</w:t>
      </w:r>
      <w:r w:rsidRPr="00CA20FF">
        <w:rPr>
          <w:szCs w:val="24"/>
        </w:rPr>
        <w:t xml:space="preserve">. </w:t>
      </w:r>
    </w:p>
    <w:p w14:paraId="7B31C242" w14:textId="77777777" w:rsidR="0095454F" w:rsidRDefault="0095454F" w:rsidP="0095454F">
      <w:pPr>
        <w:rPr>
          <w:szCs w:val="24"/>
        </w:rPr>
      </w:pPr>
    </w:p>
    <w:p w14:paraId="3EF6697E" w14:textId="77777777" w:rsidR="0095454F" w:rsidRDefault="0095454F" w:rsidP="0095454F">
      <w:pPr>
        <w:rPr>
          <w:i/>
          <w:iCs/>
          <w:szCs w:val="24"/>
        </w:rPr>
      </w:pPr>
      <w:r>
        <w:rPr>
          <w:i/>
          <w:iCs/>
          <w:szCs w:val="24"/>
        </w:rPr>
        <w:t>Förslag på tillkännagivande</w:t>
      </w:r>
    </w:p>
    <w:p w14:paraId="0E39E902" w14:textId="77777777" w:rsidR="0095454F" w:rsidRDefault="0095454F" w:rsidP="0095454F">
      <w:pPr>
        <w:rPr>
          <w:szCs w:val="24"/>
        </w:rPr>
      </w:pPr>
      <w:r w:rsidRPr="00CA20FF">
        <w:rPr>
          <w:szCs w:val="24"/>
        </w:rPr>
        <w:t xml:space="preserve">Regeringen bör skyndsamt återkomma till riksdagen med ett förslag om en extra ändringsbudget </w:t>
      </w:r>
      <w:r>
        <w:rPr>
          <w:szCs w:val="24"/>
        </w:rPr>
        <w:t>med betydande tillskott till Sveriges regioner och kommuner, där särskild tonvikt läggs på regionerna</w:t>
      </w:r>
      <w:r w:rsidRPr="00CA20FF">
        <w:rPr>
          <w:szCs w:val="24"/>
        </w:rPr>
        <w:t>.</w:t>
      </w:r>
    </w:p>
    <w:p w14:paraId="5EACAA39" w14:textId="77777777" w:rsidR="0095454F" w:rsidRDefault="0095454F" w:rsidP="0095454F">
      <w:pPr>
        <w:rPr>
          <w:szCs w:val="24"/>
        </w:rPr>
      </w:pPr>
    </w:p>
    <w:p w14:paraId="210B24E6" w14:textId="77777777" w:rsidR="0095454F" w:rsidRPr="00CA20FF" w:rsidRDefault="0095454F" w:rsidP="0095454F">
      <w:pPr>
        <w:rPr>
          <w:szCs w:val="24"/>
        </w:rPr>
      </w:pPr>
      <w:r>
        <w:rPr>
          <w:szCs w:val="24"/>
        </w:rPr>
        <w:t>Ali Esbati (V)</w:t>
      </w:r>
    </w:p>
    <w:p w14:paraId="43935D60" w14:textId="77777777" w:rsidR="0095454F" w:rsidRPr="00CA20FF" w:rsidRDefault="0095454F" w:rsidP="0095454F">
      <w:pPr>
        <w:rPr>
          <w:szCs w:val="24"/>
        </w:rPr>
      </w:pPr>
    </w:p>
    <w:p w14:paraId="07721334" w14:textId="77777777" w:rsidR="0095454F" w:rsidRPr="00CA20FF" w:rsidRDefault="0095454F" w:rsidP="0095454F">
      <w:pPr>
        <w:rPr>
          <w:szCs w:val="24"/>
        </w:rPr>
      </w:pPr>
    </w:p>
    <w:p w14:paraId="48033F60" w14:textId="77777777" w:rsidR="0095454F" w:rsidRDefault="0095454F" w:rsidP="00EF6F88">
      <w:pPr>
        <w:pStyle w:val="Sidhuvud"/>
        <w:tabs>
          <w:tab w:val="clear" w:pos="4536"/>
          <w:tab w:val="left" w:pos="3402"/>
          <w:tab w:val="left" w:pos="5529"/>
        </w:tabs>
        <w:ind w:left="-851"/>
        <w:rPr>
          <w:spacing w:val="2"/>
          <w:sz w:val="18"/>
        </w:rPr>
      </w:pPr>
    </w:p>
    <w:sectPr w:rsidR="0095454F"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61A7936"/>
    <w:multiLevelType w:val="hybridMultilevel"/>
    <w:tmpl w:val="6E869E14"/>
    <w:lvl w:ilvl="0" w:tplc="BF28D4F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3"/>
  </w:num>
  <w:num w:numId="5">
    <w:abstractNumId w:val="12"/>
  </w:num>
  <w:num w:numId="6">
    <w:abstractNumId w:val="2"/>
  </w:num>
  <w:num w:numId="7">
    <w:abstractNumId w:val="9"/>
  </w:num>
  <w:num w:numId="8">
    <w:abstractNumId w:val="4"/>
  </w:num>
  <w:num w:numId="9">
    <w:abstractNumId w:val="5"/>
  </w:num>
  <w:num w:numId="10">
    <w:abstractNumId w:val="13"/>
  </w:num>
  <w:num w:numId="11">
    <w:abstractNumId w:val="10"/>
  </w:num>
  <w:num w:numId="12">
    <w:abstractNumId w:val="8"/>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14909"/>
    <w:rsid w:val="0002748E"/>
    <w:rsid w:val="0003470E"/>
    <w:rsid w:val="00035F71"/>
    <w:rsid w:val="0004121C"/>
    <w:rsid w:val="00042EA9"/>
    <w:rsid w:val="00046C0A"/>
    <w:rsid w:val="00050120"/>
    <w:rsid w:val="000534EB"/>
    <w:rsid w:val="0006237B"/>
    <w:rsid w:val="00062D71"/>
    <w:rsid w:val="00063574"/>
    <w:rsid w:val="000736F6"/>
    <w:rsid w:val="00084E75"/>
    <w:rsid w:val="000853D9"/>
    <w:rsid w:val="00087F8C"/>
    <w:rsid w:val="000902C1"/>
    <w:rsid w:val="000A3563"/>
    <w:rsid w:val="000B29E8"/>
    <w:rsid w:val="000B4B42"/>
    <w:rsid w:val="000B53C3"/>
    <w:rsid w:val="000C726F"/>
    <w:rsid w:val="000D3095"/>
    <w:rsid w:val="000E010A"/>
    <w:rsid w:val="000E151F"/>
    <w:rsid w:val="000E58AB"/>
    <w:rsid w:val="0010300B"/>
    <w:rsid w:val="00103F5F"/>
    <w:rsid w:val="00104A51"/>
    <w:rsid w:val="00111135"/>
    <w:rsid w:val="00112605"/>
    <w:rsid w:val="00113A0D"/>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3FA9"/>
    <w:rsid w:val="00225E80"/>
    <w:rsid w:val="00236DB7"/>
    <w:rsid w:val="00237DF5"/>
    <w:rsid w:val="00240A97"/>
    <w:rsid w:val="00242439"/>
    <w:rsid w:val="002464D6"/>
    <w:rsid w:val="00252DC2"/>
    <w:rsid w:val="002544E0"/>
    <w:rsid w:val="00254784"/>
    <w:rsid w:val="00256366"/>
    <w:rsid w:val="00260F2F"/>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07C03"/>
    <w:rsid w:val="0032581E"/>
    <w:rsid w:val="00333452"/>
    <w:rsid w:val="00342BB1"/>
    <w:rsid w:val="003441D7"/>
    <w:rsid w:val="003527B4"/>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E5155"/>
    <w:rsid w:val="003F39D9"/>
    <w:rsid w:val="00410507"/>
    <w:rsid w:val="00410AFE"/>
    <w:rsid w:val="00413964"/>
    <w:rsid w:val="0041580F"/>
    <w:rsid w:val="0042098E"/>
    <w:rsid w:val="00423774"/>
    <w:rsid w:val="00423BFB"/>
    <w:rsid w:val="00430C08"/>
    <w:rsid w:val="00440F4D"/>
    <w:rsid w:val="00444CAA"/>
    <w:rsid w:val="00450BFD"/>
    <w:rsid w:val="00454D13"/>
    <w:rsid w:val="00454E86"/>
    <w:rsid w:val="004601C4"/>
    <w:rsid w:val="00461C67"/>
    <w:rsid w:val="00462AC9"/>
    <w:rsid w:val="00470350"/>
    <w:rsid w:val="0047277D"/>
    <w:rsid w:val="00474848"/>
    <w:rsid w:val="004A0267"/>
    <w:rsid w:val="004A0CDF"/>
    <w:rsid w:val="004A36BA"/>
    <w:rsid w:val="004A4171"/>
    <w:rsid w:val="004A41BC"/>
    <w:rsid w:val="004B1312"/>
    <w:rsid w:val="004B658B"/>
    <w:rsid w:val="004C6601"/>
    <w:rsid w:val="004C6A09"/>
    <w:rsid w:val="004D4929"/>
    <w:rsid w:val="004E2BD4"/>
    <w:rsid w:val="004F1B55"/>
    <w:rsid w:val="004F2904"/>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40D8"/>
    <w:rsid w:val="00627839"/>
    <w:rsid w:val="006375F0"/>
    <w:rsid w:val="00643E28"/>
    <w:rsid w:val="006457B3"/>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7055E3"/>
    <w:rsid w:val="00723540"/>
    <w:rsid w:val="00723D66"/>
    <w:rsid w:val="007243F5"/>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13DA"/>
    <w:rsid w:val="00834B38"/>
    <w:rsid w:val="0083629F"/>
    <w:rsid w:val="00837D29"/>
    <w:rsid w:val="0084550B"/>
    <w:rsid w:val="008557FA"/>
    <w:rsid w:val="008649E8"/>
    <w:rsid w:val="00870671"/>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5454F"/>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25498"/>
    <w:rsid w:val="00A257B8"/>
    <w:rsid w:val="00A401A5"/>
    <w:rsid w:val="00A40A44"/>
    <w:rsid w:val="00A44B91"/>
    <w:rsid w:val="00A44FE3"/>
    <w:rsid w:val="00A46556"/>
    <w:rsid w:val="00A56380"/>
    <w:rsid w:val="00A63190"/>
    <w:rsid w:val="00A640B1"/>
    <w:rsid w:val="00A67C77"/>
    <w:rsid w:val="00A744C3"/>
    <w:rsid w:val="00A75B9F"/>
    <w:rsid w:val="00AA0DFB"/>
    <w:rsid w:val="00AA2873"/>
    <w:rsid w:val="00AB4139"/>
    <w:rsid w:val="00AC283D"/>
    <w:rsid w:val="00AD0133"/>
    <w:rsid w:val="00AD47F5"/>
    <w:rsid w:val="00AE5BBD"/>
    <w:rsid w:val="00AE7247"/>
    <w:rsid w:val="00AF3CA6"/>
    <w:rsid w:val="00AF60EA"/>
    <w:rsid w:val="00B054F1"/>
    <w:rsid w:val="00B33983"/>
    <w:rsid w:val="00B36495"/>
    <w:rsid w:val="00B44E5B"/>
    <w:rsid w:val="00B523F7"/>
    <w:rsid w:val="00B54410"/>
    <w:rsid w:val="00B547D0"/>
    <w:rsid w:val="00B55F04"/>
    <w:rsid w:val="00B64A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3449C"/>
    <w:rsid w:val="00C35200"/>
    <w:rsid w:val="00C3579D"/>
    <w:rsid w:val="00C447CF"/>
    <w:rsid w:val="00C45FAF"/>
    <w:rsid w:val="00C540B9"/>
    <w:rsid w:val="00C574FE"/>
    <w:rsid w:val="00C63961"/>
    <w:rsid w:val="00C64E6C"/>
    <w:rsid w:val="00C664B6"/>
    <w:rsid w:val="00C66E21"/>
    <w:rsid w:val="00C74946"/>
    <w:rsid w:val="00C82D0B"/>
    <w:rsid w:val="00C8766C"/>
    <w:rsid w:val="00C92C53"/>
    <w:rsid w:val="00C93236"/>
    <w:rsid w:val="00CA3B1E"/>
    <w:rsid w:val="00CA58BF"/>
    <w:rsid w:val="00CB01C5"/>
    <w:rsid w:val="00CB50C7"/>
    <w:rsid w:val="00CC0949"/>
    <w:rsid w:val="00CC1AE1"/>
    <w:rsid w:val="00CC4B83"/>
    <w:rsid w:val="00CC60EB"/>
    <w:rsid w:val="00CD1527"/>
    <w:rsid w:val="00CD47D4"/>
    <w:rsid w:val="00CD7E8B"/>
    <w:rsid w:val="00CE09AE"/>
    <w:rsid w:val="00CF26DA"/>
    <w:rsid w:val="00CF36BC"/>
    <w:rsid w:val="00D021DB"/>
    <w:rsid w:val="00D037BA"/>
    <w:rsid w:val="00D04453"/>
    <w:rsid w:val="00D12ED4"/>
    <w:rsid w:val="00D20E5C"/>
    <w:rsid w:val="00D21638"/>
    <w:rsid w:val="00D31100"/>
    <w:rsid w:val="00D3479F"/>
    <w:rsid w:val="00D34D00"/>
    <w:rsid w:val="00D37D24"/>
    <w:rsid w:val="00D4656A"/>
    <w:rsid w:val="00D46648"/>
    <w:rsid w:val="00D470BA"/>
    <w:rsid w:val="00D518B5"/>
    <w:rsid w:val="00D6283F"/>
    <w:rsid w:val="00D74308"/>
    <w:rsid w:val="00D74541"/>
    <w:rsid w:val="00D84F88"/>
    <w:rsid w:val="00D97D9C"/>
    <w:rsid w:val="00DA1CE8"/>
    <w:rsid w:val="00DA30F0"/>
    <w:rsid w:val="00DB1740"/>
    <w:rsid w:val="00DB1AB2"/>
    <w:rsid w:val="00DD0808"/>
    <w:rsid w:val="00DD11DB"/>
    <w:rsid w:val="00DE54FF"/>
    <w:rsid w:val="00DF06AE"/>
    <w:rsid w:val="00E0219D"/>
    <w:rsid w:val="00E15BE8"/>
    <w:rsid w:val="00E16DC2"/>
    <w:rsid w:val="00E2015B"/>
    <w:rsid w:val="00E264E7"/>
    <w:rsid w:val="00E27E50"/>
    <w:rsid w:val="00E43F8A"/>
    <w:rsid w:val="00E443F3"/>
    <w:rsid w:val="00E536A9"/>
    <w:rsid w:val="00E5492F"/>
    <w:rsid w:val="00E62D0B"/>
    <w:rsid w:val="00E653E8"/>
    <w:rsid w:val="00E67EBA"/>
    <w:rsid w:val="00E833F2"/>
    <w:rsid w:val="00E872C8"/>
    <w:rsid w:val="00E916EA"/>
    <w:rsid w:val="00E950E4"/>
    <w:rsid w:val="00E97AED"/>
    <w:rsid w:val="00EA10A5"/>
    <w:rsid w:val="00EA4AA0"/>
    <w:rsid w:val="00EB3944"/>
    <w:rsid w:val="00EB6C36"/>
    <w:rsid w:val="00EC107D"/>
    <w:rsid w:val="00EC1224"/>
    <w:rsid w:val="00EC14B0"/>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4B5"/>
    <w:rsid w:val="00F82F2C"/>
    <w:rsid w:val="00F85D75"/>
    <w:rsid w:val="00F948C4"/>
    <w:rsid w:val="00F94CF3"/>
    <w:rsid w:val="00FB2340"/>
    <w:rsid w:val="00FB609F"/>
    <w:rsid w:val="00FC012D"/>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8769"/>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214344139">
      <w:bodyDiv w:val="1"/>
      <w:marLeft w:val="0"/>
      <w:marRight w:val="0"/>
      <w:marTop w:val="0"/>
      <w:marBottom w:val="0"/>
      <w:divBdr>
        <w:top w:val="none" w:sz="0" w:space="0" w:color="auto"/>
        <w:left w:val="none" w:sz="0" w:space="0" w:color="auto"/>
        <w:bottom w:val="none" w:sz="0" w:space="0" w:color="auto"/>
        <w:right w:val="none" w:sz="0" w:space="0" w:color="auto"/>
      </w:divBdr>
    </w:div>
    <w:div w:id="1235511865">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6069</Characters>
  <Application>Microsoft Office Word</Application>
  <DocSecurity>0</DocSecurity>
  <Lines>1011</Lines>
  <Paragraphs>169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2</cp:revision>
  <cp:lastPrinted>2018-10-02T11:13:00Z</cp:lastPrinted>
  <dcterms:created xsi:type="dcterms:W3CDTF">2023-11-21T10:03:00Z</dcterms:created>
  <dcterms:modified xsi:type="dcterms:W3CDTF">2023-11-21T10:03:00Z</dcterms:modified>
</cp:coreProperties>
</file>