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1BDF4CB6216640F7A66BD2C4EE664C08"/>
        </w:placeholder>
        <w:group/>
      </w:sdtPr>
      <w:sdtEndPr>
        <w:rPr>
          <w:b w:val="0"/>
        </w:rPr>
      </w:sdtEndPr>
      <w:sdtContent>
        <w:p w14:paraId="388C5A93"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67639A8" wp14:editId="108EBBE0">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B7B7D5C" w14:textId="215EDA87" w:rsidR="00907069" w:rsidRDefault="00C85FE1" w:rsidP="001C2731">
          <w:pPr>
            <w:pStyle w:val="Sidhuvud"/>
            <w:ind w:left="3969" w:right="-567"/>
          </w:pPr>
          <w:r>
            <w:t>Riksdagså</w:t>
          </w:r>
          <w:r w:rsidR="00907069">
            <w:t xml:space="preserve">r: </w:t>
          </w:r>
          <w:sdt>
            <w:sdtPr>
              <w:alias w:val="Ar"/>
              <w:tag w:val="Ar"/>
              <w:id w:val="-280807286"/>
              <w:placeholder>
                <w:docPart w:val="92963EE392F44002ABA44FBB6028A689"/>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9C308D">
                <w:t>2025/26</w:t>
              </w:r>
            </w:sdtContent>
          </w:sdt>
        </w:p>
        <w:p w14:paraId="4B8528F5" w14:textId="4C2D8FAA"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6115E513057B4A948EF2B8B2DC953963"/>
              </w:placeholder>
              <w:dataBinding w:prefixMappings="xmlns:ns0='http://rk.se/faktapm' " w:xpath="/ns0:faktaPM[1]/ns0:Nr[1]" w:storeItemID="{0B9A7431-9D19-4C2A-8E12-639802D7B40B}"/>
              <w:text/>
            </w:sdtPr>
            <w:sdtEndPr/>
            <w:sdtContent>
              <w:r w:rsidR="009C308D">
                <w:t>92</w:t>
              </w:r>
            </w:sdtContent>
          </w:sdt>
        </w:p>
        <w:sdt>
          <w:sdtPr>
            <w:alias w:val="Datum"/>
            <w:tag w:val="Datum"/>
            <w:id w:val="-363979562"/>
            <w:placeholder>
              <w:docPart w:val="947C57B118EA41AD8FFE6101345A6964"/>
            </w:placeholder>
            <w:dataBinding w:prefixMappings="xmlns:ns0='http://rk.se/faktapm' " w:xpath="/ns0:faktaPM[1]/ns0:UppDat[1]" w:storeItemID="{0B9A7431-9D19-4C2A-8E12-639802D7B40B}"/>
            <w:date w:fullDate="2026-06-02T00:00:00Z">
              <w:dateFormat w:val="yyyy-MM-dd"/>
              <w:lid w:val="sv-SE"/>
              <w:storeMappedDataAs w:val="dateTime"/>
              <w:calendar w:val="gregorian"/>
            </w:date>
          </w:sdtPr>
          <w:sdtEndPr/>
          <w:sdtContent>
            <w:p w14:paraId="4E8126A1" w14:textId="7AD70FF3" w:rsidR="00907069" w:rsidRDefault="009C308D" w:rsidP="001C2731">
              <w:pPr>
                <w:pStyle w:val="Sidhuvud"/>
                <w:spacing w:after="960"/>
                <w:ind w:left="3969" w:right="-567"/>
              </w:pPr>
              <w:r>
                <w:t>2026-06-02</w:t>
              </w:r>
            </w:p>
          </w:sdtContent>
        </w:sdt>
      </w:sdtContent>
    </w:sdt>
    <w:p w14:paraId="4BB3D058" w14:textId="29F8DB63" w:rsidR="007D542F" w:rsidRDefault="00BD5F91" w:rsidP="007D542F">
      <w:pPr>
        <w:pStyle w:val="Rubrik"/>
      </w:pPr>
      <w:sdt>
        <w:sdtPr>
          <w:id w:val="886605850"/>
          <w:lock w:val="contentLocked"/>
          <w:placeholder>
            <w:docPart w:val="1BDF4CB6216640F7A66BD2C4EE664C08"/>
          </w:placeholder>
          <w:group/>
        </w:sdtPr>
        <w:sdtEndPr/>
        <w:sdtContent>
          <w:sdt>
            <w:sdtPr>
              <w:id w:val="-1141882450"/>
              <w:placeholder>
                <w:docPart w:val="18F572B799D64BEE983DAB8FBD710619"/>
              </w:placeholder>
              <w:dataBinding w:prefixMappings="xmlns:ns0='http://rk.se/faktapm' " w:xpath="/ns0:faktaPM[1]/ns0:Titel[1]" w:storeItemID="{0B9A7431-9D19-4C2A-8E12-639802D7B40B}"/>
              <w:text/>
            </w:sdtPr>
            <w:sdtEndPr/>
            <w:sdtContent>
              <w:r w:rsidR="00F5175A" w:rsidRPr="00F5175A">
                <w:t>Meddelande om Ett enklare, tydligare och bättre genom</w:t>
              </w:r>
              <w:r w:rsidR="004F7C9F">
                <w:t>drivet</w:t>
              </w:r>
              <w:r w:rsidR="00F5175A" w:rsidRPr="00F5175A">
                <w:t xml:space="preserve"> </w:t>
              </w:r>
              <w:proofErr w:type="spellStart"/>
              <w:r w:rsidR="00F5175A" w:rsidRPr="00F5175A">
                <w:t>EU-regelverk</w:t>
              </w:r>
              <w:proofErr w:type="spellEnd"/>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419BBD06078F4F9EAC467D5D36967D5B"/>
            </w:placeholder>
            <w15:repeatingSectionItem/>
          </w:sdtPr>
          <w:sdtEndPr/>
          <w:sdtContent>
            <w:p w14:paraId="4C4CA259" w14:textId="2609E78C" w:rsidR="007D542F" w:rsidRDefault="00BD5F91" w:rsidP="007D542F">
              <w:pPr>
                <w:pStyle w:val="Brdtext"/>
              </w:pPr>
              <w:sdt>
                <w:sdtPr>
                  <w:rPr>
                    <w:rStyle w:val="Departement"/>
                  </w:rPr>
                  <w:id w:val="19440330"/>
                  <w:placeholder>
                    <w:docPart w:val="13C1C023CC0C43D293664CD65A109373"/>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CB0EE2">
                    <w:rPr>
                      <w:rStyle w:val="Departement"/>
                    </w:rPr>
                    <w:t>Klimat- och näringslivsdepartementet</w:t>
                  </w:r>
                </w:sdtContent>
              </w:sdt>
              <w:r w:rsidR="007D542F">
                <w:t xml:space="preserve"> </w:t>
              </w:r>
            </w:p>
          </w:sdtContent>
        </w:sdt>
      </w:sdtContent>
    </w:sdt>
    <w:bookmarkStart w:id="0" w:name="_Toc93996727"/>
    <w:p w14:paraId="32FD1D21" w14:textId="77777777" w:rsidR="007D542F" w:rsidRDefault="00BD5F91" w:rsidP="00AC59D3">
      <w:pPr>
        <w:pStyle w:val="Rubrik2utannumrering"/>
      </w:pPr>
      <w:sdt>
        <w:sdtPr>
          <w:id w:val="-208794150"/>
          <w:lock w:val="contentLocked"/>
          <w:placeholder>
            <w:docPart w:val="1BDF4CB6216640F7A66BD2C4EE664C08"/>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419BBD06078F4F9EAC467D5D36967D5B"/>
            </w:placeholder>
            <w15:repeatingSectionItem/>
          </w:sdtPr>
          <w:sdtEndPr/>
          <w:sdtContent>
            <w:p w14:paraId="33534AF0" w14:textId="13B0F12A" w:rsidR="00390335" w:rsidRDefault="00BD5F91" w:rsidP="002F204A">
              <w:pPr>
                <w:pStyle w:val="Brdtext"/>
                <w:tabs>
                  <w:tab w:val="clear" w:pos="1701"/>
                  <w:tab w:val="clear" w:pos="3600"/>
                  <w:tab w:val="left" w:pos="2835"/>
                </w:tabs>
                <w:spacing w:after="80"/>
                <w:ind w:left="2835" w:hanging="2835"/>
              </w:pPr>
              <w:sdt>
                <w:sdtPr>
                  <w:id w:val="-1666781584"/>
                  <w:placeholder>
                    <w:docPart w:val="3D1893EE481741F9BABAD3E3BFE39937"/>
                  </w:placeholder>
                  <w:dataBinding w:prefixMappings="xmlns:ns0='http://rk.se/faktapm' " w:xpath="/ns0:faktaPM[1]/ns0:DokLista[1]/ns0:DokItem[1]/ns0:Beteckning[1]" w:storeItemID="{0B9A7431-9D19-4C2A-8E12-639802D7B40B}"/>
                  <w:text/>
                </w:sdtPr>
                <w:sdtEndPr/>
                <w:sdtContent>
                  <w:r w:rsidR="00452605">
                    <w:t>COM (2026) 380</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B488C8219F7E4A76A50F57B9BDFEF6C1"/>
                  </w:placeholder>
                  <w:dataBinding w:prefixMappings="xmlns:ns0='http://rk.se/faktapm' " w:xpath="/ns0:faktaPM[1]/ns0:DokLista[1]/ns0:DokItem[1]/ns0:Celexnummer[1]" w:storeItemID="{0B9A7431-9D19-4C2A-8E12-639802D7B40B}"/>
                  <w:text/>
                </w:sdtPr>
                <w:sdtEndPr/>
                <w:sdtContent>
                  <w:r w:rsidR="009C308D" w:rsidRPr="009C308D">
                    <w:t>52026DC0380</w:t>
                  </w:r>
                </w:sdtContent>
              </w:sdt>
            </w:p>
            <w:p w14:paraId="1D6EABC3" w14:textId="42C8E7D2" w:rsidR="007D542F" w:rsidRDefault="00BD5F91" w:rsidP="00390335">
              <w:pPr>
                <w:pStyle w:val="Brdtext"/>
                <w:tabs>
                  <w:tab w:val="clear" w:pos="1701"/>
                  <w:tab w:val="clear" w:pos="3600"/>
                </w:tabs>
              </w:pPr>
              <w:sdt>
                <w:sdtPr>
                  <w:id w:val="-1736688595"/>
                  <w:placeholder>
                    <w:docPart w:val="11A917A4B80C4757BC4A0F35BD49368C"/>
                  </w:placeholder>
                  <w:dataBinding w:prefixMappings="xmlns:ns0='http://rk.se/faktapm' " w:xpath="/ns0:faktaPM[1]/ns0:DokLista[1]/ns0:DokItem[1]/ns0:DokTitel[1]" w:storeItemID="{0B9A7431-9D19-4C2A-8E12-639802D7B40B}"/>
                  <w:text/>
                </w:sdtPr>
                <w:sdtEndPr/>
                <w:sdtContent>
                  <w:r w:rsidR="00F62610">
                    <w:t>Meddelande från kommissionen till Europaparlamentet, rådet, Europeiska ekonomiska och sociala kommittén samt Regionkommittén. E</w:t>
                  </w:r>
                  <w:r w:rsidR="00CE1C19">
                    <w:t>tt</w:t>
                  </w:r>
                  <w:r w:rsidR="00F62610">
                    <w:t xml:space="preserve"> enklare, tydligare och bättre genom</w:t>
                  </w:r>
                  <w:r w:rsidR="004F7C9F">
                    <w:t>drivet</w:t>
                  </w:r>
                  <w:r w:rsidR="00F62610">
                    <w:t xml:space="preserve"> </w:t>
                  </w:r>
                  <w:proofErr w:type="spellStart"/>
                  <w:r w:rsidR="00F62610">
                    <w:t>EU-regelverk</w:t>
                  </w:r>
                  <w:proofErr w:type="spellEnd"/>
                </w:sdtContent>
              </w:sdt>
            </w:p>
          </w:sdtContent>
        </w:sdt>
      </w:sdtContent>
    </w:sdt>
    <w:bookmarkStart w:id="1" w:name="_Toc93996728"/>
    <w:p w14:paraId="39C011C3" w14:textId="77777777" w:rsidR="007D542F" w:rsidRDefault="00BD5F91" w:rsidP="00721D8B">
      <w:pPr>
        <w:pStyle w:val="Rubrik1utannumrering"/>
      </w:pPr>
      <w:sdt>
        <w:sdtPr>
          <w:id w:val="1122497011"/>
          <w:lock w:val="contentLocked"/>
          <w:placeholder>
            <w:docPart w:val="1BDF4CB6216640F7A66BD2C4EE664C08"/>
          </w:placeholder>
          <w:group/>
        </w:sdtPr>
        <w:sdtEndPr/>
        <w:sdtContent>
          <w:r w:rsidR="007D542F">
            <w:t>Sammanfattning</w:t>
          </w:r>
          <w:bookmarkEnd w:id="1"/>
        </w:sdtContent>
      </w:sdt>
    </w:p>
    <w:p w14:paraId="0C69D7D2" w14:textId="0EB50FFB" w:rsidR="00D90477" w:rsidRDefault="00F62610" w:rsidP="00D90477">
      <w:pPr>
        <w:pStyle w:val="Brdtext"/>
      </w:pPr>
      <w:bookmarkStart w:id="2" w:name="_Toc93996729"/>
      <w:r>
        <w:t xml:space="preserve">Den 28 april presenterade Europeiska kommissionen ett meddelande </w:t>
      </w:r>
      <w:r w:rsidRPr="00F62610">
        <w:rPr>
          <w:i/>
          <w:iCs/>
        </w:rPr>
        <w:t xml:space="preserve">A </w:t>
      </w:r>
      <w:proofErr w:type="spellStart"/>
      <w:r w:rsidRPr="00F62610">
        <w:rPr>
          <w:i/>
          <w:iCs/>
        </w:rPr>
        <w:t>Simpler</w:t>
      </w:r>
      <w:proofErr w:type="spellEnd"/>
      <w:r w:rsidRPr="00F62610">
        <w:rPr>
          <w:i/>
          <w:iCs/>
        </w:rPr>
        <w:t xml:space="preserve">, </w:t>
      </w:r>
      <w:proofErr w:type="spellStart"/>
      <w:r w:rsidRPr="00F62610">
        <w:rPr>
          <w:i/>
          <w:iCs/>
        </w:rPr>
        <w:t>Clearer</w:t>
      </w:r>
      <w:proofErr w:type="spellEnd"/>
      <w:r w:rsidRPr="00F62610">
        <w:rPr>
          <w:i/>
          <w:iCs/>
        </w:rPr>
        <w:t xml:space="preserve"> and </w:t>
      </w:r>
      <w:proofErr w:type="spellStart"/>
      <w:r w:rsidRPr="00F62610">
        <w:rPr>
          <w:i/>
          <w:iCs/>
        </w:rPr>
        <w:t>Better</w:t>
      </w:r>
      <w:proofErr w:type="spellEnd"/>
      <w:r w:rsidRPr="00F62610">
        <w:rPr>
          <w:i/>
          <w:iCs/>
        </w:rPr>
        <w:t xml:space="preserve"> </w:t>
      </w:r>
      <w:proofErr w:type="spellStart"/>
      <w:r w:rsidRPr="00F62610">
        <w:rPr>
          <w:i/>
          <w:iCs/>
        </w:rPr>
        <w:t>Enforced</w:t>
      </w:r>
      <w:proofErr w:type="spellEnd"/>
      <w:r w:rsidRPr="00F62610">
        <w:rPr>
          <w:i/>
          <w:iCs/>
        </w:rPr>
        <w:t xml:space="preserve"> EU </w:t>
      </w:r>
      <w:proofErr w:type="spellStart"/>
      <w:r w:rsidRPr="00F62610">
        <w:rPr>
          <w:i/>
          <w:iCs/>
        </w:rPr>
        <w:t>Rulebook</w:t>
      </w:r>
      <w:proofErr w:type="spellEnd"/>
      <w:r w:rsidRPr="00F62610">
        <w:t xml:space="preserve"> (Ett enklare, tydligare och bättre genom</w:t>
      </w:r>
      <w:r w:rsidR="004F7C9F">
        <w:t>drivet</w:t>
      </w:r>
      <w:r w:rsidRPr="00F62610">
        <w:t xml:space="preserve"> </w:t>
      </w:r>
      <w:proofErr w:type="spellStart"/>
      <w:r w:rsidRPr="00F62610">
        <w:t>EU</w:t>
      </w:r>
      <w:r w:rsidRPr="00F62610">
        <w:noBreakHyphen/>
        <w:t>regelverk</w:t>
      </w:r>
      <w:proofErr w:type="spellEnd"/>
      <w:r w:rsidRPr="00F62610">
        <w:t>)</w:t>
      </w:r>
      <w:r w:rsidR="00CE1C19">
        <w:t>.</w:t>
      </w:r>
      <w:r w:rsidR="00D90477">
        <w:t xml:space="preserve"> </w:t>
      </w:r>
      <w:r w:rsidR="00D90477" w:rsidRPr="00720BAA">
        <w:t xml:space="preserve">Syftet med meddelandet är </w:t>
      </w:r>
      <w:r w:rsidR="006F6DCD" w:rsidRPr="006F6DCD">
        <w:t>att modernisera EU:s lagstiftningsprocess så att reglerna blir tydligare, enklare och mer ändamålsenliga samt stärker den inre marknaden</w:t>
      </w:r>
      <w:r w:rsidR="006F6DCD">
        <w:t>.</w:t>
      </w:r>
    </w:p>
    <w:p w14:paraId="53893FB8" w14:textId="77777777" w:rsidR="00D90477" w:rsidRDefault="00D90477" w:rsidP="00D90477">
      <w:pPr>
        <w:pStyle w:val="Brdtext"/>
      </w:pPr>
      <w:r>
        <w:t>Kommissionen anser att enkelhet ska byggas in i EU:s lagstiftning redan från utformningsstadiet, så att berörda parter enkelt kan förstå innehåll, ansvar och konsekvenser vid bristande efterlevnad.</w:t>
      </w:r>
    </w:p>
    <w:p w14:paraId="535E6B08" w14:textId="17CC5C63" w:rsidR="00D90477" w:rsidRDefault="00D90477" w:rsidP="00D90477">
      <w:pPr>
        <w:pStyle w:val="Brdtext"/>
      </w:pPr>
      <w:r>
        <w:t xml:space="preserve">För att säkerställa att regelverket är </w:t>
      </w:r>
      <w:proofErr w:type="spellStart"/>
      <w:r w:rsidR="00314796">
        <w:t>framtidssäkrat</w:t>
      </w:r>
      <w:proofErr w:type="spellEnd"/>
      <w:r>
        <w:t xml:space="preserve"> och anpassningsbart avser kommissionen att använda </w:t>
      </w:r>
      <w:r w:rsidR="00093A95">
        <w:t xml:space="preserve">solnedgångsklausuler </w:t>
      </w:r>
      <w:r>
        <w:t>och genomföra regelbundna översyner, för att förhindra att inaktuella regler kvarstår. Engångsprincipen ska tillämpas för att minska den administrativa bördan för både företag och myndigheter.</w:t>
      </w:r>
    </w:p>
    <w:p w14:paraId="24AD2BC9" w14:textId="51BB57DB" w:rsidR="002162CA" w:rsidRDefault="00D90477" w:rsidP="00D90477">
      <w:pPr>
        <w:pStyle w:val="Brdtext"/>
      </w:pPr>
      <w:r>
        <w:t>Systemet för bättre lagstiftning ska stärkas genom fler konsekvens</w:t>
      </w:r>
      <w:r w:rsidR="006F6DCD">
        <w:t>utredningar</w:t>
      </w:r>
      <w:r>
        <w:t xml:space="preserve">, utökad granskning av </w:t>
      </w:r>
      <w:r w:rsidR="000B19FB">
        <w:t>N</w:t>
      </w:r>
      <w:r w:rsidR="000B19FB" w:rsidRPr="0065343E">
        <w:t>ämnden</w:t>
      </w:r>
      <w:r>
        <w:t xml:space="preserve"> för </w:t>
      </w:r>
      <w:r w:rsidR="000B19FB" w:rsidRPr="0065343E">
        <w:t>lagstiftningskontroll</w:t>
      </w:r>
      <w:r>
        <w:t xml:space="preserve"> </w:t>
      </w:r>
      <w:r w:rsidR="001F7EDF">
        <w:t>(</w:t>
      </w:r>
      <w:proofErr w:type="spellStart"/>
      <w:r w:rsidR="001F7EDF">
        <w:t>Regulatory</w:t>
      </w:r>
      <w:proofErr w:type="spellEnd"/>
      <w:r w:rsidR="001F7EDF">
        <w:t xml:space="preserve"> </w:t>
      </w:r>
      <w:proofErr w:type="spellStart"/>
      <w:r w:rsidR="001F7EDF">
        <w:t>Scrutiny</w:t>
      </w:r>
      <w:proofErr w:type="spellEnd"/>
      <w:r w:rsidR="001F7EDF">
        <w:t xml:space="preserve"> Board)</w:t>
      </w:r>
      <w:r>
        <w:t xml:space="preserve"> och ett effektiviserat samrådssystem.</w:t>
      </w:r>
    </w:p>
    <w:p w14:paraId="04AB4A5F" w14:textId="36EA8561" w:rsidR="00D90477" w:rsidRDefault="00D90477" w:rsidP="00D90477">
      <w:pPr>
        <w:pStyle w:val="Brdtext"/>
      </w:pPr>
      <w:r>
        <w:lastRenderedPageBreak/>
        <w:t>Kommissionen lanserar</w:t>
      </w:r>
      <w:r w:rsidR="00B0599A">
        <w:t xml:space="preserve"> </w:t>
      </w:r>
      <w:r>
        <w:t>en handlingsplan för storstädning av regelverket med fokus på 12 områden som ska granskas under 2026 och 2027, med målet att undanröja föråldrade regler och minska komplexitet.</w:t>
      </w:r>
    </w:p>
    <w:p w14:paraId="3A50DC07" w14:textId="77777777" w:rsidR="00D90477" w:rsidRDefault="00D90477" w:rsidP="00D90477">
      <w:pPr>
        <w:pStyle w:val="Brdtext"/>
      </w:pPr>
      <w:r>
        <w:t>För att motverka nationell överreglering ska kommissionen ta fram en verktygslåda med bästa praxis och kriterier till stöd för medlemsstaterna.</w:t>
      </w:r>
    </w:p>
    <w:p w14:paraId="4F6CED60" w14:textId="1B39D15E" w:rsidR="00B0599A" w:rsidRDefault="00D90477" w:rsidP="00F62610">
      <w:pPr>
        <w:pStyle w:val="Brdtext"/>
      </w:pPr>
      <w:r>
        <w:t xml:space="preserve">Kommissionen avser </w:t>
      </w:r>
      <w:r w:rsidR="00B0599A">
        <w:t xml:space="preserve">även </w:t>
      </w:r>
      <w:r>
        <w:t>att skärpa tillsynen inom elva prioriterade områden, påskynda verkställighetsåtgärder, systematiskt höja ekonomiska sanktioner samt införa AI-verktyg för att effektivisera granskningen av medlemsstaternas införlivande av EU-rätten.</w:t>
      </w:r>
    </w:p>
    <w:p w14:paraId="3ED510E1" w14:textId="5B48A3D0" w:rsidR="002162CA" w:rsidRPr="002162CA" w:rsidRDefault="002162CA" w:rsidP="002162CA">
      <w:pPr>
        <w:pStyle w:val="Brdtext"/>
      </w:pPr>
      <w:r w:rsidRPr="002162CA">
        <w:t xml:space="preserve">Regeringen välkomnar kommissionens meddelande, som ligger i linje med regeringens prioriteringar om bättre lagstiftning, en stärkt inre marknad och minskad regelbörda för företag. </w:t>
      </w:r>
    </w:p>
    <w:p w14:paraId="061E821E" w14:textId="50FF6DCC" w:rsidR="000D704C" w:rsidRPr="00F62610" w:rsidRDefault="002162CA" w:rsidP="00F62610">
      <w:pPr>
        <w:pStyle w:val="Brdtext"/>
      </w:pPr>
      <w:r w:rsidRPr="002162CA">
        <w:t>Regeringen betonar behovet av ökad regulatorisk återhållsamhet, hög kvalitet i konsekvens</w:t>
      </w:r>
      <w:r>
        <w:t>utredningar</w:t>
      </w:r>
      <w:r w:rsidRPr="002162CA">
        <w:t xml:space="preserve"> genom hela lagstiftningsprocessen samt ett stärkt mandat för </w:t>
      </w:r>
      <w:r>
        <w:t>Nämnden för lagstiftningskontroll</w:t>
      </w:r>
      <w:r w:rsidRPr="002162CA">
        <w:t>.</w:t>
      </w:r>
    </w:p>
    <w:bookmarkStart w:id="3" w:name="_Toc93996730"/>
    <w:bookmarkEnd w:id="2"/>
    <w:p w14:paraId="3B2AAD9F" w14:textId="77777777" w:rsidR="007D542F" w:rsidRDefault="00BD5F91" w:rsidP="007D542F">
      <w:pPr>
        <w:pStyle w:val="Rubrik2"/>
      </w:pPr>
      <w:sdt>
        <w:sdtPr>
          <w:id w:val="400485695"/>
          <w:lock w:val="contentLocked"/>
          <w:placeholder>
            <w:docPart w:val="1BDF4CB6216640F7A66BD2C4EE664C08"/>
          </w:placeholder>
          <w:group/>
        </w:sdtPr>
        <w:sdtEndPr/>
        <w:sdtContent>
          <w:r w:rsidR="007D542F">
            <w:t>Ärendets bakgrund</w:t>
          </w:r>
          <w:bookmarkEnd w:id="3"/>
        </w:sdtContent>
      </w:sdt>
    </w:p>
    <w:p w14:paraId="46A25079" w14:textId="2435A532" w:rsidR="00F676C7" w:rsidRDefault="00232E62" w:rsidP="007D542F">
      <w:pPr>
        <w:pStyle w:val="Brdtext"/>
      </w:pPr>
      <w:bookmarkStart w:id="4" w:name="_Hlk229131892"/>
      <w:r>
        <w:t>Sedan</w:t>
      </w:r>
      <w:r w:rsidR="00F62610">
        <w:t xml:space="preserve"> den nuvarande </w:t>
      </w:r>
      <w:r w:rsidR="00AE0BEC">
        <w:t xml:space="preserve">kommissionen tillträdde </w:t>
      </w:r>
      <w:r w:rsidR="00D4697B">
        <w:t xml:space="preserve">år </w:t>
      </w:r>
      <w:r w:rsidR="00AE0BEC">
        <w:t>2024</w:t>
      </w:r>
      <w:r w:rsidR="00CB0EE2">
        <w:t>,</w:t>
      </w:r>
      <w:r>
        <w:t xml:space="preserve"> har fokuset på bättre lagstiftning och regelförenkling ökat. </w:t>
      </w:r>
      <w:r w:rsidR="00233179">
        <w:t xml:space="preserve">En viktig utgångspunkt har varit Mario </w:t>
      </w:r>
      <w:proofErr w:type="spellStart"/>
      <w:r w:rsidR="00233179">
        <w:t>Draghis</w:t>
      </w:r>
      <w:proofErr w:type="spellEnd"/>
      <w:r w:rsidR="00233179">
        <w:t xml:space="preserve"> rapport om EU:s framtida konkurrenskraft från 2024, som innehåller ett antal förslag på åtgärder för att stärka EU:s konkurrenskraft. Som en uppföljning av rapportens förslag på bättre lagstiftning och förenkling presenterade k</w:t>
      </w:r>
      <w:r w:rsidR="00DB1DD0">
        <w:t>ommissionen den 11 februari 2025</w:t>
      </w:r>
      <w:r w:rsidR="00233179">
        <w:t xml:space="preserve"> ett meddelande på temat, </w:t>
      </w:r>
      <w:r w:rsidR="00233179" w:rsidRPr="00DB1DD0">
        <w:rPr>
          <w:i/>
          <w:iCs/>
        </w:rPr>
        <w:t>Ett enklare och snabbare Europa: Meddelande om genomförande och förenkling</w:t>
      </w:r>
      <w:r w:rsidR="00DB1DD0">
        <w:t>.</w:t>
      </w:r>
      <w:r w:rsidR="00233179">
        <w:t xml:space="preserve"> Under 2025 lade kommissionen även fram flera förenklingspaket (s.k. omnibuspaket) i syfte att förenkla befintlig lagstiftning.</w:t>
      </w:r>
    </w:p>
    <w:bookmarkEnd w:id="4"/>
    <w:p w14:paraId="40512AD9" w14:textId="326F3C6E" w:rsidR="000E3770" w:rsidRPr="00DB1DD0" w:rsidRDefault="000E3770" w:rsidP="00405B77">
      <w:pPr>
        <w:spacing w:after="280"/>
        <w:jc w:val="both"/>
      </w:pPr>
      <w:r>
        <w:t xml:space="preserve">Mot denna bakgrund presenterade kommissionen meddelandet: </w:t>
      </w:r>
      <w:r w:rsidRPr="001B1AF0">
        <w:rPr>
          <w:i/>
          <w:iCs/>
        </w:rPr>
        <w:t>ett enklare, tydligare och bättre genom</w:t>
      </w:r>
      <w:r w:rsidR="004F7C9F">
        <w:rPr>
          <w:i/>
          <w:iCs/>
        </w:rPr>
        <w:t>drivet</w:t>
      </w:r>
      <w:r w:rsidRPr="001B1AF0">
        <w:rPr>
          <w:i/>
          <w:iCs/>
        </w:rPr>
        <w:t xml:space="preserve"> </w:t>
      </w:r>
      <w:proofErr w:type="spellStart"/>
      <w:r w:rsidRPr="001B1AF0">
        <w:rPr>
          <w:i/>
          <w:iCs/>
        </w:rPr>
        <w:t>EU</w:t>
      </w:r>
      <w:r w:rsidRPr="001B1AF0">
        <w:rPr>
          <w:i/>
          <w:iCs/>
        </w:rPr>
        <w:noBreakHyphen/>
        <w:t>regelverk</w:t>
      </w:r>
      <w:proofErr w:type="spellEnd"/>
      <w:r>
        <w:rPr>
          <w:i/>
          <w:iCs/>
        </w:rPr>
        <w:t xml:space="preserve"> </w:t>
      </w:r>
      <w:r>
        <w:t xml:space="preserve">den 28 april 2026. </w:t>
      </w:r>
    </w:p>
    <w:p w14:paraId="70DE64F2" w14:textId="77777777" w:rsidR="007D542F" w:rsidRDefault="00BD5F91" w:rsidP="007D542F">
      <w:pPr>
        <w:pStyle w:val="Rubrik2"/>
      </w:pPr>
      <w:sdt>
        <w:sdtPr>
          <w:id w:val="-1352952988"/>
          <w:lock w:val="contentLocked"/>
          <w:placeholder>
            <w:docPart w:val="1BDF4CB6216640F7A66BD2C4EE664C08"/>
          </w:placeholder>
          <w:group/>
        </w:sdtPr>
        <w:sdtEndPr/>
        <w:sdtContent>
          <w:r w:rsidR="007D542F">
            <w:t>Förslagets innehåll</w:t>
          </w:r>
        </w:sdtContent>
      </w:sdt>
    </w:p>
    <w:p w14:paraId="3372657F" w14:textId="6BD772E8" w:rsidR="006B2014" w:rsidRPr="00526F52" w:rsidRDefault="00AA1CEC" w:rsidP="006B2014">
      <w:pPr>
        <w:pStyle w:val="Rubrik3"/>
        <w:rPr>
          <w:lang w:val="en-GB"/>
        </w:rPr>
      </w:pPr>
      <w:proofErr w:type="spellStart"/>
      <w:r w:rsidRPr="00526F52">
        <w:rPr>
          <w:lang w:val="en-GB"/>
        </w:rPr>
        <w:t>Inbyggd</w:t>
      </w:r>
      <w:proofErr w:type="spellEnd"/>
      <w:r w:rsidRPr="00526F52">
        <w:rPr>
          <w:lang w:val="en-GB"/>
        </w:rPr>
        <w:t xml:space="preserve"> </w:t>
      </w:r>
      <w:proofErr w:type="spellStart"/>
      <w:r w:rsidRPr="00526F52">
        <w:rPr>
          <w:lang w:val="en-GB"/>
        </w:rPr>
        <w:t>enkelhet</w:t>
      </w:r>
      <w:proofErr w:type="spellEnd"/>
    </w:p>
    <w:p w14:paraId="46AC839E" w14:textId="4BD97076" w:rsidR="006B2014" w:rsidRPr="00356069" w:rsidRDefault="006B2014" w:rsidP="006B2014">
      <w:pPr>
        <w:pStyle w:val="Brdtext"/>
      </w:pPr>
      <w:r w:rsidRPr="00356069">
        <w:t xml:space="preserve">Kommissionen </w:t>
      </w:r>
      <w:r w:rsidR="00DC39A9">
        <w:t xml:space="preserve">framhåller </w:t>
      </w:r>
      <w:r w:rsidRPr="00356069">
        <w:t xml:space="preserve">att enkelhet </w:t>
      </w:r>
      <w:r w:rsidR="00DC39A9">
        <w:t>bör integreras</w:t>
      </w:r>
      <w:r w:rsidRPr="00356069">
        <w:t xml:space="preserve"> i EU:s </w:t>
      </w:r>
      <w:r w:rsidR="00427641">
        <w:t xml:space="preserve">lagstiftning </w:t>
      </w:r>
      <w:r w:rsidRPr="00356069">
        <w:t xml:space="preserve">redan från ett tidigt </w:t>
      </w:r>
      <w:r w:rsidR="003B7864">
        <w:t xml:space="preserve">skede av </w:t>
      </w:r>
      <w:r w:rsidRPr="00356069">
        <w:t>utformning</w:t>
      </w:r>
      <w:r w:rsidR="003B7864">
        <w:t>en</w:t>
      </w:r>
      <w:r w:rsidRPr="00356069">
        <w:t xml:space="preserve">. </w:t>
      </w:r>
      <w:r w:rsidR="00AA1CEC">
        <w:t>Inbyggd enkelhet</w:t>
      </w:r>
      <w:r w:rsidR="00526F52">
        <w:t xml:space="preserve"> </w:t>
      </w:r>
      <w:r w:rsidRPr="00356069">
        <w:t xml:space="preserve">innebär att de som berörs av </w:t>
      </w:r>
      <w:r w:rsidR="005812AA">
        <w:t xml:space="preserve">lagstiftning </w:t>
      </w:r>
      <w:r w:rsidR="003B7864">
        <w:t xml:space="preserve">på ett </w:t>
      </w:r>
      <w:r w:rsidRPr="00356069">
        <w:t>enkelt</w:t>
      </w:r>
      <w:r w:rsidR="003B7864">
        <w:t xml:space="preserve"> sätt</w:t>
      </w:r>
      <w:r w:rsidRPr="00356069">
        <w:t xml:space="preserve"> ska kunna förstå innehåll och syfte, veta vem som ansvarar för vad och när, samt hur nya regler </w:t>
      </w:r>
      <w:r w:rsidR="00750A60">
        <w:t>förhåller sig till</w:t>
      </w:r>
      <w:r w:rsidR="00750A60" w:rsidRPr="00356069">
        <w:t xml:space="preserve"> </w:t>
      </w:r>
      <w:r w:rsidRPr="00356069">
        <w:t>befintliga</w:t>
      </w:r>
      <w:r w:rsidR="00750A60">
        <w:t xml:space="preserve"> regelverk. Det ska även vara tydligt vilka konsekvenser som följer</w:t>
      </w:r>
      <w:r w:rsidRPr="00356069" w:rsidDel="00750A60">
        <w:t xml:space="preserve"> </w:t>
      </w:r>
      <w:r w:rsidRPr="00356069">
        <w:t xml:space="preserve">vid bristande efterlevnad. </w:t>
      </w:r>
    </w:p>
    <w:p w14:paraId="63420D01" w14:textId="0861643D" w:rsidR="006B2014" w:rsidRPr="00356069" w:rsidRDefault="00B024B5" w:rsidP="006B2014">
      <w:pPr>
        <w:pStyle w:val="Brdtext"/>
        <w:rPr>
          <w:b/>
          <w:bCs/>
        </w:rPr>
      </w:pPr>
      <w:r>
        <w:t>K</w:t>
      </w:r>
      <w:r w:rsidR="006B2014" w:rsidRPr="00356069">
        <w:t>oncept</w:t>
      </w:r>
      <w:r>
        <w:t>et</w:t>
      </w:r>
      <w:r w:rsidR="006B2014" w:rsidRPr="00356069">
        <w:t xml:space="preserve"> omfattar flera dimensioner. </w:t>
      </w:r>
      <w:r w:rsidR="00526F52" w:rsidRPr="00526F52">
        <w:t>Regleringsdisciplin</w:t>
      </w:r>
      <w:r w:rsidR="00C74583">
        <w:t xml:space="preserve"> </w:t>
      </w:r>
      <w:r w:rsidR="006B2014" w:rsidRPr="00356069">
        <w:t>innebär att subsidiaritets- och proportionalitetsprinciperna tillämpas konsekvent och att valet av rättsakt och harmonisering grundas på fördragen samt lagstiftningens syfte och innehåll. I frågor med stor betydelse för den inre marknaden förespråkas en uttömmande förordning för att minska fragmentering och begränsa</w:t>
      </w:r>
      <w:r w:rsidR="006B2014" w:rsidRPr="00356069" w:rsidDel="007465CD">
        <w:t xml:space="preserve"> </w:t>
      </w:r>
      <w:r w:rsidR="007465CD" w:rsidRPr="007465CD">
        <w:t>nationell överreglering</w:t>
      </w:r>
      <w:r w:rsidR="006B2014" w:rsidRPr="00356069">
        <w:t>.</w:t>
      </w:r>
      <w:r w:rsidR="006B2014" w:rsidRPr="00356069" w:rsidDel="00572446">
        <w:t xml:space="preserve"> </w:t>
      </w:r>
      <w:r w:rsidR="00572446" w:rsidRPr="00572446">
        <w:t>Framtidssäkrade och anpassningsbara regler</w:t>
      </w:r>
      <w:r w:rsidR="006B2014" w:rsidRPr="00356069">
        <w:t xml:space="preserve"> avser hur EU:s regelverk ska utformas för att främja innovation och tillväxt genom tydlighet, rättslig förutsägbarhet och användning av </w:t>
      </w:r>
      <w:r>
        <w:t>solnedgångsklausuler</w:t>
      </w:r>
      <w:r w:rsidR="00E90828" w:rsidRPr="00E90828">
        <w:t>,</w:t>
      </w:r>
      <w:r w:rsidR="006B2014" w:rsidRPr="00356069">
        <w:t xml:space="preserve"> samt regelbunden översyn av lagstiftningen, för att förhindra att inaktuella regler kvarstår. Ett mer tillgängligt och sammanhängande regelverk ska uppnås genom förbättrade sammanfattningar i EUR-Lex, maskinläsbar lagstiftning, förenklade regler, tillämpning av </w:t>
      </w:r>
      <w:r w:rsidR="00FA7821" w:rsidRPr="00FA7821">
        <w:t>engångsprincipen</w:t>
      </w:r>
      <w:r w:rsidR="006B2014" w:rsidRPr="00356069">
        <w:t xml:space="preserve"> samt ökad användning av kodifierings- och ombearbetningsteknik</w:t>
      </w:r>
      <w:r w:rsidR="00B60B55">
        <w:t>er</w:t>
      </w:r>
      <w:r w:rsidR="006B2014" w:rsidRPr="00356069">
        <w:t xml:space="preserve"> för att undvika dubblering av regler. </w:t>
      </w:r>
    </w:p>
    <w:p w14:paraId="425130EB" w14:textId="002C3D4F" w:rsidR="006B2014" w:rsidRPr="006B2014" w:rsidRDefault="006B2014" w:rsidP="006B2014">
      <w:pPr>
        <w:pStyle w:val="Brdtext"/>
        <w:rPr>
          <w:b/>
          <w:bCs/>
        </w:rPr>
      </w:pPr>
      <w:r w:rsidRPr="00356069">
        <w:t xml:space="preserve">Realistiska tidsramar för införlivande och genomförande av EU:s lagstiftning ska säkerställas genom tydliga instruktioner, systematisk tillämpning av övergångsklausuler och gradvis infasning, med särskild hänsyn till små och medelstora företags kapacitet. Kommissionen avser att vidareutveckla det elektroniska lagstiftningsverktyget </w:t>
      </w:r>
      <w:proofErr w:type="spellStart"/>
      <w:r w:rsidRPr="00356069">
        <w:t>EdiT</w:t>
      </w:r>
      <w:proofErr w:type="spellEnd"/>
      <w:r w:rsidRPr="00356069">
        <w:t xml:space="preserve"> och ta fram ett nytt IT-verktyg för att bättre hantera EU:s regelverk, identifiera överlappningar och brister samt bidra till att höja kvaliteten på lagstiftningen och minska administrativa bördor. </w:t>
      </w:r>
      <w:r w:rsidR="00B66E7A" w:rsidRPr="00B66E7A">
        <w:t>Inbyggd verkställighet</w:t>
      </w:r>
      <w:r w:rsidRPr="00356069" w:rsidDel="00B66E7A">
        <w:t xml:space="preserve"> </w:t>
      </w:r>
      <w:r w:rsidRPr="00356069">
        <w:t xml:space="preserve">innebär att efterlevnadsmekanismer, däribland nationella tillsynsorgan, harmoniserade sanktioner och förhandsanmälningsförfaranden, ska integreras redan i utformningen av ny lagstiftning. Detta för att säkerställa att reglerna redan från början är lätta att tillämpa, övervaka och efterleva. </w:t>
      </w:r>
    </w:p>
    <w:p w14:paraId="3FCE6C3B" w14:textId="4783C8F7" w:rsidR="006B2014" w:rsidRPr="00C33026" w:rsidRDefault="006B2014" w:rsidP="006B2014">
      <w:pPr>
        <w:pStyle w:val="Rubrik3"/>
      </w:pPr>
      <w:r w:rsidRPr="00C33026">
        <w:lastRenderedPageBreak/>
        <w:t xml:space="preserve"> </w:t>
      </w:r>
      <w:r w:rsidR="00C33026" w:rsidRPr="00632723">
        <w:t xml:space="preserve">Ytterligare </w:t>
      </w:r>
      <w:r w:rsidR="00C33026" w:rsidRPr="00C33026">
        <w:t>förbättring</w:t>
      </w:r>
      <w:r w:rsidR="00C33026" w:rsidRPr="00632723">
        <w:t xml:space="preserve"> av </w:t>
      </w:r>
      <w:r w:rsidR="00255E11">
        <w:t>kommissionens</w:t>
      </w:r>
      <w:r w:rsidR="00C33026">
        <w:t xml:space="preserve"> ram för bättre lagstiftning</w:t>
      </w:r>
    </w:p>
    <w:p w14:paraId="6D1AEA7F" w14:textId="21763109" w:rsidR="006B2014" w:rsidRPr="00356069" w:rsidRDefault="006B2014" w:rsidP="006B2014">
      <w:pPr>
        <w:pStyle w:val="Brdtext"/>
      </w:pPr>
      <w:r w:rsidRPr="00356069">
        <w:t>Kommissionen avser att stärka det befintliga systemet för bättre lagstiftning så att det blir mer flexibelt och anpassningsbart</w:t>
      </w:r>
      <w:r w:rsidR="00072E8C">
        <w:t>, inklusive införa minimikrav för brådskande initiativ genom påskyndade förfaranden</w:t>
      </w:r>
      <w:r w:rsidRPr="00356069" w:rsidDel="00072E8C">
        <w:t>.</w:t>
      </w:r>
      <w:r w:rsidRPr="00356069">
        <w:t xml:space="preserve"> Förändringarna syftar till att öka både antalet och relevansen av konsekvens</w:t>
      </w:r>
      <w:r w:rsidR="00EC0EBA">
        <w:t>utredningar</w:t>
      </w:r>
      <w:r w:rsidRPr="00356069">
        <w:t xml:space="preserve"> genom en mer systematisk tillämpning av proportionalitetsprincipen. </w:t>
      </w:r>
      <w:r w:rsidR="002D0894">
        <w:t xml:space="preserve">Konsekvensutredningarna </w:t>
      </w:r>
      <w:r w:rsidRPr="00356069">
        <w:t xml:space="preserve">ska från början utgå från en konsekvensmatris som identifierar och fastställer analysens fokus och omfattning. Samtidigt kommer analysen fortsatt att bygga på avvägningar mellan kostnader och nyttor samt stödjas av data och statistik. Den utvidgade granskningen innebär att </w:t>
      </w:r>
      <w:r w:rsidR="008C62D8">
        <w:t>N</w:t>
      </w:r>
      <w:r w:rsidR="0065343E" w:rsidRPr="0065343E">
        <w:t>ämnden för lagstiftningskontroll</w:t>
      </w:r>
      <w:r w:rsidR="0065343E">
        <w:t xml:space="preserve"> </w:t>
      </w:r>
      <w:r w:rsidR="00F5175A">
        <w:t>(</w:t>
      </w:r>
      <w:proofErr w:type="spellStart"/>
      <w:r w:rsidR="00F5175A">
        <w:t>Regulatory</w:t>
      </w:r>
      <w:proofErr w:type="spellEnd"/>
      <w:r w:rsidR="00F5175A">
        <w:t xml:space="preserve"> </w:t>
      </w:r>
      <w:proofErr w:type="spellStart"/>
      <w:r w:rsidR="00F5175A">
        <w:t>Scrutiny</w:t>
      </w:r>
      <w:proofErr w:type="spellEnd"/>
      <w:r w:rsidR="00F5175A">
        <w:t xml:space="preserve"> Board) </w:t>
      </w:r>
      <w:r w:rsidRPr="00356069">
        <w:t>kommer att kontrollera kvaliteten på ett större antal konsekvens</w:t>
      </w:r>
      <w:r w:rsidR="00EC0EBA">
        <w:t>utredningar</w:t>
      </w:r>
      <w:r w:rsidRPr="00356069">
        <w:t>. Även vid brådskande situationer som kräver skyndsamma åtgärder ska kommissionens beslut vara evidensbaserade och inkludera en konsekvens</w:t>
      </w:r>
      <w:r w:rsidR="00EC0EBA">
        <w:t>utredning</w:t>
      </w:r>
      <w:r w:rsidRPr="00356069">
        <w:t xml:space="preserve">. </w:t>
      </w:r>
    </w:p>
    <w:p w14:paraId="563238F4" w14:textId="0B4F4A46" w:rsidR="006B2014" w:rsidRPr="00356069" w:rsidRDefault="006B2014" w:rsidP="006B2014">
      <w:pPr>
        <w:pStyle w:val="Brdtext"/>
      </w:pPr>
      <w:r w:rsidRPr="00356069">
        <w:t>Kommissionens samrådssystem är omfattande och högt rankat internationellt men</w:t>
      </w:r>
      <w:r w:rsidR="00DE7471">
        <w:t xml:space="preserve"> eftersom</w:t>
      </w:r>
      <w:r w:rsidRPr="00356069">
        <w:t xml:space="preserve"> kritik har lyfts fram</w:t>
      </w:r>
      <w:r w:rsidR="00DE7471">
        <w:t xml:space="preserve"> ska</w:t>
      </w:r>
      <w:r w:rsidRPr="00356069">
        <w:t xml:space="preserve"> </w:t>
      </w:r>
      <w:r w:rsidR="00DE7471">
        <w:t>s</w:t>
      </w:r>
      <w:r w:rsidRPr="00356069">
        <w:t xml:space="preserve">ystemet effektiviseras genom en bättre samordning och integrering av samrådsverktygen för att undvika dubbelarbete. Tidsplaneringen ska förbättras genom att större semesterperioder inte räknas in i samrådstiden. En gemensam metod </w:t>
      </w:r>
      <w:r w:rsidR="0039797A">
        <w:t xml:space="preserve">föreslås </w:t>
      </w:r>
      <w:r w:rsidRPr="00356069">
        <w:t xml:space="preserve">utvecklas tillsammans med medlagstiftarna för att säkerställa att det görs en </w:t>
      </w:r>
      <w:r w:rsidR="00EC0EBA">
        <w:t>konsekvensutredning</w:t>
      </w:r>
      <w:r w:rsidRPr="00356069">
        <w:t xml:space="preserve"> när </w:t>
      </w:r>
      <w:r w:rsidR="008447FF">
        <w:t>betydande</w:t>
      </w:r>
      <w:r w:rsidRPr="00356069">
        <w:t xml:space="preserve"> ändringar införs under lagstiftningsprocessen.</w:t>
      </w:r>
    </w:p>
    <w:p w14:paraId="5FBFD656" w14:textId="19991AFF" w:rsidR="006B2014" w:rsidRPr="00534189" w:rsidRDefault="00534189" w:rsidP="006B2014">
      <w:pPr>
        <w:pStyle w:val="Rubrik3"/>
      </w:pPr>
      <w:r w:rsidRPr="00534189">
        <w:t>Storstädning av</w:t>
      </w:r>
      <w:r w:rsidRPr="00632723">
        <w:t xml:space="preserve"> regelverke</w:t>
      </w:r>
      <w:r>
        <w:t>t</w:t>
      </w:r>
    </w:p>
    <w:p w14:paraId="5D8E7815" w14:textId="7CF00EED" w:rsidR="006B2014" w:rsidRPr="00356069" w:rsidRDefault="006B2014" w:rsidP="006B2014">
      <w:pPr>
        <w:pStyle w:val="Brdtext"/>
      </w:pPr>
      <w:r w:rsidRPr="00356069">
        <w:t xml:space="preserve">EU-lagstiftningen har över tid ökat i omfattning, vilket har lett till ökad komplexitet och överlappningar i samspelet mellan EU-rätt och nationell rätt. Kommissionen har föreslagit en rad förenklingsåtgärder däribland de tio omnibuspaket som har lagts fram som tillsammans med övriga förslag förväntas resultera i återkommande kostnadsbesparingar om minst 15 miljarder euro. Fler omnibuspaket förväntas antas. En översyn av delegerade och </w:t>
      </w:r>
      <w:proofErr w:type="spellStart"/>
      <w:r w:rsidRPr="00356069">
        <w:t>genomförandeakter</w:t>
      </w:r>
      <w:proofErr w:type="spellEnd"/>
      <w:r w:rsidRPr="00356069">
        <w:t xml:space="preserve"> har resulterat i att 30 procent av de planerade akterna för 2026 har nedprioriterats.</w:t>
      </w:r>
    </w:p>
    <w:p w14:paraId="7E3C25BB" w14:textId="3F08BF60" w:rsidR="006B2014" w:rsidRPr="00356069" w:rsidRDefault="006B2014" w:rsidP="006B2014">
      <w:pPr>
        <w:pStyle w:val="Brdtext"/>
      </w:pPr>
      <w:r w:rsidRPr="00356069">
        <w:t>Kommissionen lanserar även</w:t>
      </w:r>
      <w:r w:rsidR="00FF73B6">
        <w:t xml:space="preserve"> </w:t>
      </w:r>
      <w:r w:rsidR="00FF73B6" w:rsidRPr="00FF73B6">
        <w:t>en handlingsplan för storstädning av regelverket</w:t>
      </w:r>
      <w:r w:rsidRPr="00356069">
        <w:t xml:space="preserve">, med fokus på 12 områden som ska granskas under 2026 och 2027. Målet är att undanröja föråldrade regler </w:t>
      </w:r>
      <w:r w:rsidR="001F7EDF">
        <w:t>och</w:t>
      </w:r>
      <w:r w:rsidRPr="00356069">
        <w:t xml:space="preserve"> minska komplexiteten och fragmenteringen</w:t>
      </w:r>
      <w:r w:rsidRPr="00356069">
        <w:rPr>
          <w:b/>
          <w:bCs/>
        </w:rPr>
        <w:t>.</w:t>
      </w:r>
      <w:r w:rsidRPr="00356069">
        <w:t xml:space="preserve"> </w:t>
      </w:r>
      <w:r w:rsidRPr="00356069">
        <w:lastRenderedPageBreak/>
        <w:t>En</w:t>
      </w:r>
      <w:r>
        <w:t xml:space="preserve"> högnivågrupp</w:t>
      </w:r>
      <w:r w:rsidRPr="00356069">
        <w:t xml:space="preserve"> har inrättats för att stödja förenklingsarbetet genom att föreslå hur EU-regler och deras genomförande kan förbättras.</w:t>
      </w:r>
    </w:p>
    <w:p w14:paraId="648082E6" w14:textId="59AB62D7" w:rsidR="006B2014" w:rsidRDefault="000021C5" w:rsidP="006B2014">
      <w:pPr>
        <w:pStyle w:val="Rubrik3"/>
      </w:pPr>
      <w:r>
        <w:t>Åtgärder mot nationell över</w:t>
      </w:r>
      <w:r w:rsidR="00F5175A">
        <w:t>reglering</w:t>
      </w:r>
      <w:r w:rsidR="00DF2354">
        <w:t xml:space="preserve"> </w:t>
      </w:r>
    </w:p>
    <w:p w14:paraId="49F2DF30" w14:textId="67A29D82" w:rsidR="006B2014" w:rsidRPr="00356069" w:rsidRDefault="006B2014" w:rsidP="006B2014">
      <w:pPr>
        <w:pStyle w:val="Brdtext"/>
      </w:pPr>
      <w:r w:rsidRPr="00356069">
        <w:t xml:space="preserve">Kommissionen </w:t>
      </w:r>
      <w:r w:rsidR="00F23D7C">
        <w:t>framhålle</w:t>
      </w:r>
      <w:r w:rsidRPr="00356069">
        <w:t xml:space="preserve">r att nationella regelverk </w:t>
      </w:r>
      <w:r w:rsidR="00F23D7C">
        <w:t xml:space="preserve">där </w:t>
      </w:r>
      <w:r w:rsidRPr="00356069">
        <w:t>genomförandet av EU-lagstiftning in</w:t>
      </w:r>
      <w:r w:rsidR="00F23D7C">
        <w:t>nebä</w:t>
      </w:r>
      <w:r w:rsidRPr="00356069">
        <w:t xml:space="preserve">r strängare </w:t>
      </w:r>
      <w:r w:rsidR="00F23D7C">
        <w:t xml:space="preserve">krav </w:t>
      </w:r>
      <w:r w:rsidRPr="00356069">
        <w:t xml:space="preserve">än vad EU-rätten </w:t>
      </w:r>
      <w:r w:rsidR="00F23D7C">
        <w:t>föreskriver</w:t>
      </w:r>
      <w:r w:rsidRPr="00356069">
        <w:t xml:space="preserve">, riskerar att leda till negativa konsekvenser för den inre marknaden. </w:t>
      </w:r>
      <w:r w:rsidR="00DF2354" w:rsidRPr="00DF2354">
        <w:t xml:space="preserve"> </w:t>
      </w:r>
      <w:r w:rsidR="00DF2354">
        <w:t>Kommissionen anger att implementering över miniminivå int</w:t>
      </w:r>
      <w:r w:rsidR="00B60B55">
        <w:t>e</w:t>
      </w:r>
      <w:r w:rsidR="00DF2354">
        <w:t xml:space="preserve"> </w:t>
      </w:r>
      <w:r w:rsidR="00B60B55">
        <w:t xml:space="preserve">i sig är </w:t>
      </w:r>
      <w:r w:rsidR="00DF2354">
        <w:t xml:space="preserve">ett brott mot EU-rätten som kan leda till att kommission inleder ett överträdelseförfarande. </w:t>
      </w:r>
      <w:r w:rsidR="00F23D7C">
        <w:t>S</w:t>
      </w:r>
      <w:r w:rsidR="00DF2354">
        <w:t>amti</w:t>
      </w:r>
      <w:r w:rsidR="00430F6C">
        <w:t>di</w:t>
      </w:r>
      <w:r w:rsidR="00DF2354">
        <w:t>gt kan implementering över miniminivå ha s</w:t>
      </w:r>
      <w:r w:rsidR="00F23D7C">
        <w:t>ådana e</w:t>
      </w:r>
      <w:r w:rsidRPr="00356069">
        <w:t>ffekter</w:t>
      </w:r>
      <w:r w:rsidR="00F23D7C">
        <w:t xml:space="preserve"> </w:t>
      </w:r>
      <w:r w:rsidR="00DF2354">
        <w:t>som</w:t>
      </w:r>
      <w:r w:rsidR="00F23D7C">
        <w:t xml:space="preserve"> kan innebära</w:t>
      </w:r>
      <w:r w:rsidRPr="00356069" w:rsidDel="00F23D7C">
        <w:t xml:space="preserve"> att</w:t>
      </w:r>
      <w:r w:rsidRPr="00356069">
        <w:t xml:space="preserve"> företagens verksamhet försvåras, konkurrensen snedvrids och </w:t>
      </w:r>
      <w:r w:rsidR="00F23D7C">
        <w:t xml:space="preserve">kostnaderna för </w:t>
      </w:r>
      <w:r w:rsidRPr="00356069">
        <w:t>efterlevnad</w:t>
      </w:r>
      <w:r w:rsidR="00F23D7C">
        <w:t xml:space="preserve"> av regler</w:t>
      </w:r>
      <w:r w:rsidRPr="00356069">
        <w:t xml:space="preserve"> ökar vilket försämrar EU:s konkurrenskraft och innovationsförmåga. För att motverka detta avser kommissionen att ta fram en verktygslåda med </w:t>
      </w:r>
      <w:r w:rsidR="002D39B3" w:rsidRPr="002D39B3">
        <w:t>bästa praxis</w:t>
      </w:r>
      <w:r w:rsidR="002D39B3">
        <w:t xml:space="preserve"> </w:t>
      </w:r>
      <w:r w:rsidRPr="00356069">
        <w:t xml:space="preserve">och kriterier </w:t>
      </w:r>
      <w:r w:rsidR="00F23D7C">
        <w:t>som ska</w:t>
      </w:r>
      <w:r w:rsidRPr="00356069">
        <w:t xml:space="preserve"> stödja medlemsstaterna i att identifiera och undvika</w:t>
      </w:r>
      <w:r w:rsidR="002D39B3">
        <w:t xml:space="preserve"> </w:t>
      </w:r>
      <w:r w:rsidR="002D39B3" w:rsidRPr="007465CD">
        <w:t>nationell över</w:t>
      </w:r>
      <w:r w:rsidR="00F23D7C">
        <w:t>implementering</w:t>
      </w:r>
      <w:r w:rsidRPr="00356069">
        <w:t xml:space="preserve">. Samtidigt </w:t>
      </w:r>
      <w:r w:rsidR="00F23D7C">
        <w:t>planeras en förstärkt</w:t>
      </w:r>
      <w:r w:rsidRPr="00356069">
        <w:t xml:space="preserve"> användning av befintliga mekanismer och forum, såsom </w:t>
      </w:r>
      <w:r w:rsidR="00D34A68">
        <w:t>d</w:t>
      </w:r>
      <w:r w:rsidR="00D34A68" w:rsidRPr="00D34A68">
        <w:t>en europeiska planeringsterminen</w:t>
      </w:r>
      <w:r w:rsidR="00D34A68">
        <w:t xml:space="preserve"> </w:t>
      </w:r>
      <w:r w:rsidRPr="00356069">
        <w:t xml:space="preserve">och </w:t>
      </w:r>
      <w:r w:rsidR="00D72EA2" w:rsidRPr="00D72EA2">
        <w:t>arbetsgruppen för efterlevnad på den inre marknaden</w:t>
      </w:r>
      <w:r w:rsidRPr="00356069">
        <w:t xml:space="preserve">. Kommissionen ska även beakta risken för </w:t>
      </w:r>
      <w:r w:rsidR="00D72EA2" w:rsidRPr="00D72EA2">
        <w:t>nationell överreglering</w:t>
      </w:r>
      <w:r w:rsidR="00D72EA2">
        <w:t xml:space="preserve"> </w:t>
      </w:r>
      <w:r w:rsidRPr="00356069">
        <w:t>redan vid utformningen av nya lagstiftningsförslag.</w:t>
      </w:r>
    </w:p>
    <w:p w14:paraId="0569171F" w14:textId="1A887546" w:rsidR="006B2014" w:rsidRPr="00F70369" w:rsidRDefault="006B2014" w:rsidP="006B2014">
      <w:pPr>
        <w:pStyle w:val="Rubrik3"/>
      </w:pPr>
      <w:r w:rsidRPr="00F70369">
        <w:t xml:space="preserve">Bättre genomförande och </w:t>
      </w:r>
      <w:r w:rsidR="0049446D">
        <w:t>gediget verkställande</w:t>
      </w:r>
    </w:p>
    <w:p w14:paraId="2BA8BC35" w14:textId="2C3AC3AD" w:rsidR="006B2014" w:rsidRPr="00356069" w:rsidRDefault="006B2014" w:rsidP="006B2014">
      <w:pPr>
        <w:pStyle w:val="Brdtext"/>
      </w:pPr>
      <w:r w:rsidRPr="00356069">
        <w:t xml:space="preserve">Kommissionen avser att öka tillsynen samt förbättra genomförandet av EU-rätten inom samtliga områden </w:t>
      </w:r>
      <w:r w:rsidR="002F76C0">
        <w:t xml:space="preserve">för </w:t>
      </w:r>
      <w:r w:rsidRPr="00356069">
        <w:t xml:space="preserve">att säkerställa </w:t>
      </w:r>
      <w:r w:rsidR="00F23D7C">
        <w:t xml:space="preserve">en </w:t>
      </w:r>
      <w:r w:rsidRPr="00356069">
        <w:t xml:space="preserve">korrekt och </w:t>
      </w:r>
      <w:r w:rsidR="00F23D7C">
        <w:t xml:space="preserve">enhetlig </w:t>
      </w:r>
      <w:r w:rsidR="002F76C0">
        <w:t>rätts</w:t>
      </w:r>
      <w:r w:rsidR="00F23D7C">
        <w:t xml:space="preserve">tillämpning samt </w:t>
      </w:r>
      <w:r w:rsidRPr="00356069">
        <w:t xml:space="preserve">värna den inre marknadens </w:t>
      </w:r>
      <w:r w:rsidR="00F23D7C">
        <w:t xml:space="preserve">funktion </w:t>
      </w:r>
      <w:r w:rsidRPr="00356069">
        <w:t xml:space="preserve">och </w:t>
      </w:r>
      <w:r w:rsidR="00F23D7C">
        <w:t xml:space="preserve">de </w:t>
      </w:r>
      <w:r w:rsidRPr="00356069">
        <w:t>rättsstatliga principer</w:t>
      </w:r>
      <w:r w:rsidR="00F23D7C">
        <w:t>na</w:t>
      </w:r>
      <w:r w:rsidRPr="00356069">
        <w:t>. För att stärka genomförandet av den inre marknadens regelverk har kommissionen identifierat elva prioriterade tillsynsområden (</w:t>
      </w:r>
      <w:r w:rsidR="00F23D7C">
        <w:t>se bilaga</w:t>
      </w:r>
      <w:r w:rsidR="005E3358">
        <w:t xml:space="preserve"> </w:t>
      </w:r>
      <w:r w:rsidRPr="00356069">
        <w:t>2</w:t>
      </w:r>
      <w:r w:rsidR="00A46CD5">
        <w:t xml:space="preserve"> till meddelandet</w:t>
      </w:r>
      <w:r w:rsidRPr="00356069">
        <w:t>) baserat på deras systemiska och ekonomiska relevans</w:t>
      </w:r>
      <w:r w:rsidR="00F23D7C">
        <w:t>.</w:t>
      </w:r>
      <w:r w:rsidRPr="00356069">
        <w:t xml:space="preserve"> </w:t>
      </w:r>
      <w:r w:rsidR="00F23D7C">
        <w:t>I</w:t>
      </w:r>
      <w:r w:rsidRPr="00356069">
        <w:t xml:space="preserve">nom </w:t>
      </w:r>
      <w:r w:rsidR="00F23D7C">
        <w:t xml:space="preserve">dessa områden ska </w:t>
      </w:r>
      <w:r w:rsidRPr="00356069">
        <w:t>medlemsstater</w:t>
      </w:r>
      <w:r w:rsidR="004A3057">
        <w:t>na</w:t>
      </w:r>
      <w:r w:rsidRPr="00356069">
        <w:t xml:space="preserve"> </w:t>
      </w:r>
      <w:r w:rsidR="00F23D7C">
        <w:t xml:space="preserve">bli föremål för en </w:t>
      </w:r>
      <w:r w:rsidRPr="00356069">
        <w:t>mer proaktiv</w:t>
      </w:r>
      <w:r w:rsidR="00F23D7C">
        <w:t xml:space="preserve"> och strukturerad granskning</w:t>
      </w:r>
      <w:r w:rsidRPr="00356069">
        <w:t xml:space="preserve">. Kommissionen kommer i första hand att söka lösningar genom </w:t>
      </w:r>
      <w:r w:rsidR="00F23D7C" w:rsidRPr="00356069">
        <w:t>för</w:t>
      </w:r>
      <w:r w:rsidR="00F23D7C">
        <w:t>djupad</w:t>
      </w:r>
      <w:r w:rsidR="00F23D7C" w:rsidRPr="00356069">
        <w:t xml:space="preserve"> </w:t>
      </w:r>
      <w:r w:rsidRPr="00356069">
        <w:t>dialog med berörda medlemsstater</w:t>
      </w:r>
      <w:r w:rsidR="00F23D7C">
        <w:t>.</w:t>
      </w:r>
      <w:r w:rsidR="00666D10">
        <w:t xml:space="preserve"> </w:t>
      </w:r>
      <w:r w:rsidR="00F23D7C">
        <w:t xml:space="preserve">Om nödvändigt kan kommissionen även </w:t>
      </w:r>
      <w:r w:rsidRPr="00356069">
        <w:t>inleda</w:t>
      </w:r>
      <w:r w:rsidRPr="00356069" w:rsidDel="00666D10">
        <w:t xml:space="preserve"> </w:t>
      </w:r>
      <w:r w:rsidRPr="00356069">
        <w:t>överträdelseförfarande</w:t>
      </w:r>
      <w:r w:rsidR="00F23D7C">
        <w:t>n</w:t>
      </w:r>
      <w:r w:rsidRPr="00356069">
        <w:t xml:space="preserve"> och </w:t>
      </w:r>
      <w:r w:rsidR="00F23D7C">
        <w:t>hänskjuta</w:t>
      </w:r>
      <w:r w:rsidRPr="00356069">
        <w:t xml:space="preserve"> ärendet till EU-domstolen.</w:t>
      </w:r>
      <w:r w:rsidR="00F31145">
        <w:t xml:space="preserve"> </w:t>
      </w:r>
      <w:r w:rsidR="00F31145" w:rsidRPr="00F31145">
        <w:t xml:space="preserve">I </w:t>
      </w:r>
      <w:r w:rsidR="00F31145">
        <w:t>sammanhanget</w:t>
      </w:r>
      <w:r w:rsidR="00F31145" w:rsidRPr="00F31145">
        <w:t xml:space="preserve"> aviserar kommissionen att den </w:t>
      </w:r>
      <w:r w:rsidR="00CD500D">
        <w:t xml:space="preserve">avser </w:t>
      </w:r>
      <w:r w:rsidR="00F31145" w:rsidRPr="00F31145">
        <w:t>att vidta snabbare och kraft</w:t>
      </w:r>
      <w:r w:rsidR="00941042">
        <w:t>fullare</w:t>
      </w:r>
      <w:r w:rsidR="00F31145" w:rsidRPr="00F31145">
        <w:t xml:space="preserve"> åtgärder för att hålla medlemsstaterna ansvariga för överträdelser av EU-rätten.</w:t>
      </w:r>
    </w:p>
    <w:p w14:paraId="0348FCB9" w14:textId="6481804E" w:rsidR="006B2014" w:rsidRPr="00356069" w:rsidRDefault="006B2014" w:rsidP="006B2014">
      <w:pPr>
        <w:pStyle w:val="Brdtext"/>
      </w:pPr>
      <w:r w:rsidRPr="00356069">
        <w:t xml:space="preserve">En </w:t>
      </w:r>
      <w:r w:rsidR="005568B5">
        <w:t>betydande</w:t>
      </w:r>
      <w:r w:rsidR="005568B5" w:rsidRPr="00356069">
        <w:t xml:space="preserve"> </w:t>
      </w:r>
      <w:r w:rsidRPr="00356069">
        <w:t xml:space="preserve">del av överträdelseförfarandena inom EU </w:t>
      </w:r>
      <w:r w:rsidR="005568B5">
        <w:t>avser</w:t>
      </w:r>
      <w:r w:rsidR="005568B5" w:rsidRPr="00356069">
        <w:t xml:space="preserve"> </w:t>
      </w:r>
      <w:r w:rsidRPr="00356069">
        <w:t xml:space="preserve">bristande eller försenat införlivande av direktiv. Kommissionen vill </w:t>
      </w:r>
      <w:r w:rsidR="00107639">
        <w:t xml:space="preserve">därför </w:t>
      </w:r>
      <w:r w:rsidRPr="00356069">
        <w:t>påskynda</w:t>
      </w:r>
      <w:r w:rsidRPr="00356069" w:rsidDel="00576E7E">
        <w:t xml:space="preserve"> </w:t>
      </w:r>
      <w:r w:rsidR="00107639">
        <w:lastRenderedPageBreak/>
        <w:t>handläggningen</w:t>
      </w:r>
      <w:r w:rsidRPr="00356069">
        <w:t xml:space="preserve"> genom att </w:t>
      </w:r>
      <w:r w:rsidR="00486D76">
        <w:t>tidigare</w:t>
      </w:r>
      <w:r w:rsidRPr="00356069">
        <w:t xml:space="preserve"> utfärda motiverade yttranden </w:t>
      </w:r>
      <w:r w:rsidR="00486D76">
        <w:t>i fall där</w:t>
      </w:r>
      <w:r w:rsidRPr="00356069">
        <w:t xml:space="preserve"> införlivandeåtgärder inte </w:t>
      </w:r>
      <w:r w:rsidR="00486D76">
        <w:t>har</w:t>
      </w:r>
      <w:r w:rsidRPr="00356069">
        <w:t xml:space="preserve"> anmäl</w:t>
      </w:r>
      <w:r w:rsidR="00486D76">
        <w:t>t</w:t>
      </w:r>
      <w:r w:rsidRPr="00356069">
        <w:t xml:space="preserve">s </w:t>
      </w:r>
      <w:r w:rsidR="00486D76">
        <w:t>samt</w:t>
      </w:r>
      <w:r w:rsidRPr="00356069">
        <w:t xml:space="preserve"> genom en mer restriktiv </w:t>
      </w:r>
      <w:r w:rsidR="00486D76">
        <w:t xml:space="preserve">tillämpning av möjligheten </w:t>
      </w:r>
      <w:r w:rsidRPr="00356069">
        <w:t>till förlän</w:t>
      </w:r>
      <w:r>
        <w:t>gn</w:t>
      </w:r>
      <w:r w:rsidRPr="00356069">
        <w:t xml:space="preserve">ing av svarstider. Kommissionen </w:t>
      </w:r>
      <w:r w:rsidR="00486D76">
        <w:t xml:space="preserve">avser vidare </w:t>
      </w:r>
      <w:r w:rsidRPr="00356069">
        <w:t xml:space="preserve">att systematiskt </w:t>
      </w:r>
      <w:r w:rsidR="00486D76">
        <w:t>föreslå högre</w:t>
      </w:r>
      <w:r w:rsidR="00486D76" w:rsidRPr="00356069">
        <w:t xml:space="preserve"> </w:t>
      </w:r>
      <w:r w:rsidRPr="00356069">
        <w:t xml:space="preserve">ekonomiska sanktioner </w:t>
      </w:r>
      <w:r w:rsidR="002F76C0">
        <w:t xml:space="preserve">för </w:t>
      </w:r>
      <w:r w:rsidRPr="00356069">
        <w:t>att stärka de</w:t>
      </w:r>
      <w:r w:rsidR="00486D76">
        <w:t>ras</w:t>
      </w:r>
      <w:r w:rsidRPr="00356069">
        <w:t xml:space="preserve"> avskräckande effekt. Kommissionen planerar även att införa särskilda AI-verktyg för att effektivisera granskningen av medlemsstaternas införlivande av EU-rätten och </w:t>
      </w:r>
      <w:r w:rsidR="00486D76">
        <w:t xml:space="preserve">underlätta </w:t>
      </w:r>
      <w:r w:rsidRPr="00356069">
        <w:t>identifier</w:t>
      </w:r>
      <w:r w:rsidR="00486D76">
        <w:t>ing av</w:t>
      </w:r>
      <w:r w:rsidRPr="00356069">
        <w:t xml:space="preserve"> potentiell överimplementering. </w:t>
      </w:r>
      <w:r w:rsidR="0069477B">
        <w:t>Medlemsstaterna uppmanas också att använda AI för att påskynda sitt införlivande- och övervakningsarbete.</w:t>
      </w:r>
      <w:r w:rsidR="004F3EB3">
        <w:t xml:space="preserve"> </w:t>
      </w:r>
      <w:r w:rsidR="004F3EB3" w:rsidRPr="004F3EB3">
        <w:t>Kommissionen framhåller att om en medlemsstat inte lämnar de förklaringar som krävs vid rapportering av införlivandeåtgärder, kommer kommissionen att tillämpa samma förenklade förfarande som vid underlåtenhet att anmäla införlivandeåtgärder. Det innebär att ekonomiska sanktioner kan åläggas redan när kommissionen för första gången väcker talan vi</w:t>
      </w:r>
      <w:r w:rsidR="002C3E44">
        <w:t>d</w:t>
      </w:r>
      <w:r w:rsidR="004F3EB3" w:rsidRPr="004F3EB3">
        <w:t xml:space="preserve"> EU-domstolen.</w:t>
      </w:r>
    </w:p>
    <w:p w14:paraId="457423D9" w14:textId="443C10A9" w:rsidR="00452605" w:rsidRPr="006B2014" w:rsidRDefault="006B2014" w:rsidP="007D542F">
      <w:pPr>
        <w:pStyle w:val="Brdtext"/>
      </w:pPr>
      <w:r w:rsidRPr="00356069">
        <w:t xml:space="preserve">Kommissionen </w:t>
      </w:r>
      <w:r w:rsidR="002579F1">
        <w:t>framhåller</w:t>
      </w:r>
      <w:r w:rsidR="002579F1" w:rsidRPr="00356069">
        <w:t xml:space="preserve"> </w:t>
      </w:r>
      <w:r w:rsidR="004F3EB3">
        <w:t xml:space="preserve">vidare </w:t>
      </w:r>
      <w:r w:rsidRPr="00356069">
        <w:t xml:space="preserve">att det är lika viktigt att förebygga </w:t>
      </w:r>
      <w:r w:rsidR="002579F1">
        <w:t xml:space="preserve">uppkomsten av </w:t>
      </w:r>
      <w:r w:rsidRPr="00356069">
        <w:t xml:space="preserve">nya hinder som att undanröja befintliga för att säkerställa en väl fungerande inre marknad. För att </w:t>
      </w:r>
      <w:r w:rsidR="002579F1" w:rsidRPr="00356069">
        <w:t>m</w:t>
      </w:r>
      <w:r w:rsidR="002579F1">
        <w:t>otverka</w:t>
      </w:r>
      <w:r w:rsidR="002579F1" w:rsidRPr="00356069">
        <w:t xml:space="preserve"> </w:t>
      </w:r>
      <w:r w:rsidRPr="00356069">
        <w:t xml:space="preserve">fragmentering ska kommissionen stärka </w:t>
      </w:r>
      <w:r w:rsidR="002579F1">
        <w:t xml:space="preserve">tillämpningen </w:t>
      </w:r>
      <w:r w:rsidRPr="00356069">
        <w:t>av befintliga instrument såsom transparensdirektivet för den inre marknaden och tjänstedirektivet. Syftet är att identifiera och åtgärda potentiella konflikter med EU-rätten redan innan nationella åtgärder antas. Där</w:t>
      </w:r>
      <w:r w:rsidR="00044ED0">
        <w:t>utöver avser kommissionen att införa</w:t>
      </w:r>
      <w:r w:rsidRPr="00356069">
        <w:t xml:space="preserve"> ett nytt IT-verktyg som </w:t>
      </w:r>
      <w:r w:rsidR="00044ED0">
        <w:t xml:space="preserve">ska fungera som </w:t>
      </w:r>
      <w:r w:rsidRPr="00356069">
        <w:t>en gemensam ingångspunkt för medlemsstaternas kommunikation med kommissionen avseende tillämpningen av EU-förordningar</w:t>
      </w:r>
      <w:r w:rsidR="00044ED0">
        <w:t>, samt bidra till</w:t>
      </w:r>
      <w:r w:rsidRPr="00356069">
        <w:t xml:space="preserve"> och förbättra</w:t>
      </w:r>
      <w:r w:rsidR="00044ED0">
        <w:t>d</w:t>
      </w:r>
      <w:r w:rsidRPr="00356069">
        <w:t xml:space="preserve"> vägledning och </w:t>
      </w:r>
      <w:r w:rsidR="00044ED0">
        <w:t xml:space="preserve">en mer effektiv </w:t>
      </w:r>
      <w:r w:rsidRPr="00356069">
        <w:t>övervakning av genomförandet.</w:t>
      </w:r>
    </w:p>
    <w:p w14:paraId="32F33183" w14:textId="77777777" w:rsidR="007D542F" w:rsidRDefault="00BD5F91" w:rsidP="007D542F">
      <w:pPr>
        <w:pStyle w:val="Rubrik2"/>
      </w:pPr>
      <w:sdt>
        <w:sdtPr>
          <w:id w:val="-2087607690"/>
          <w:lock w:val="contentLocked"/>
          <w:placeholder>
            <w:docPart w:val="1BDF4CB6216640F7A66BD2C4EE664C08"/>
          </w:placeholder>
          <w:group/>
        </w:sdtPr>
        <w:sdtEndPr/>
        <w:sdtContent>
          <w:r w:rsidR="007D542F">
            <w:t>Gällande svenska regler och förslagets effekt på dessa</w:t>
          </w:r>
        </w:sdtContent>
      </w:sdt>
    </w:p>
    <w:p w14:paraId="36BF4CDA" w14:textId="371DFB32" w:rsidR="007D542F" w:rsidRPr="00472EBA" w:rsidRDefault="00AE0BEC" w:rsidP="007D542F">
      <w:pPr>
        <w:pStyle w:val="Brdtext"/>
      </w:pPr>
      <w:r>
        <w:t>Meddelandet utgör inte bindande lagstiftning och har därför ingen omedelbar effekt på gällande svenska regelverk.</w:t>
      </w:r>
    </w:p>
    <w:p w14:paraId="63F40E00" w14:textId="77777777" w:rsidR="007D542F" w:rsidRDefault="00BD5F91" w:rsidP="007D542F">
      <w:pPr>
        <w:pStyle w:val="Rubrik2"/>
      </w:pPr>
      <w:sdt>
        <w:sdtPr>
          <w:id w:val="-1431199353"/>
          <w:lock w:val="contentLocked"/>
          <w:placeholder>
            <w:docPart w:val="1BDF4CB6216640F7A66BD2C4EE664C08"/>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24CA08CB" w14:textId="63241433" w:rsidR="007D542F" w:rsidRPr="00472EBA" w:rsidRDefault="008653C6" w:rsidP="007D542F">
      <w:pPr>
        <w:pStyle w:val="Brdtext"/>
      </w:pPr>
      <w:r w:rsidRPr="00B17BFD">
        <w:t>Kommissionens meddelande har inga omedelbara budgetära effekter nationellt eller på EU-nivå, eftersom det inte utgör bindande lagstiftning.</w:t>
      </w:r>
      <w:r w:rsidR="00E72C81" w:rsidRPr="00E72C81">
        <w:rPr>
          <w:rStyle w:val="cf01"/>
        </w:rPr>
        <w:t xml:space="preserve"> </w:t>
      </w:r>
      <w:r w:rsidR="00E72C81" w:rsidRPr="00473BF9">
        <w:rPr>
          <w:rStyle w:val="cf01"/>
          <w:rFonts w:asciiTheme="minorHAnsi" w:hAnsiTheme="minorHAnsi"/>
          <w:sz w:val="22"/>
          <w:szCs w:val="22"/>
        </w:rPr>
        <w:t xml:space="preserve">De aviserade </w:t>
      </w:r>
      <w:r w:rsidR="00E72C81">
        <w:rPr>
          <w:rStyle w:val="cf01"/>
          <w:rFonts w:asciiTheme="minorHAnsi" w:hAnsiTheme="minorHAnsi"/>
          <w:sz w:val="22"/>
          <w:szCs w:val="22"/>
        </w:rPr>
        <w:t xml:space="preserve">nya </w:t>
      </w:r>
      <w:r w:rsidR="00E72C81" w:rsidRPr="00473BF9">
        <w:rPr>
          <w:rStyle w:val="cf01"/>
          <w:rFonts w:asciiTheme="minorHAnsi" w:hAnsiTheme="minorHAnsi"/>
          <w:sz w:val="22"/>
          <w:szCs w:val="22"/>
        </w:rPr>
        <w:t>arbetsmetoderna k</w:t>
      </w:r>
      <w:r w:rsidR="00E72C81">
        <w:rPr>
          <w:rStyle w:val="cf01"/>
          <w:rFonts w:asciiTheme="minorHAnsi" w:hAnsiTheme="minorHAnsi"/>
          <w:sz w:val="22"/>
          <w:szCs w:val="22"/>
        </w:rPr>
        <w:t xml:space="preserve">an </w:t>
      </w:r>
      <w:r w:rsidR="00E72C81" w:rsidRPr="00473BF9">
        <w:rPr>
          <w:rStyle w:val="cf01"/>
          <w:rFonts w:asciiTheme="minorHAnsi" w:hAnsiTheme="minorHAnsi"/>
          <w:sz w:val="22"/>
          <w:szCs w:val="22"/>
        </w:rPr>
        <w:t xml:space="preserve">dock </w:t>
      </w:r>
      <w:r w:rsidR="00E72C81">
        <w:rPr>
          <w:rStyle w:val="cf01"/>
          <w:rFonts w:asciiTheme="minorHAnsi" w:hAnsiTheme="minorHAnsi"/>
          <w:sz w:val="22"/>
          <w:szCs w:val="22"/>
        </w:rPr>
        <w:t>medföra</w:t>
      </w:r>
      <w:r w:rsidR="00E72C81" w:rsidRPr="00473BF9">
        <w:rPr>
          <w:rStyle w:val="cf01"/>
          <w:rFonts w:asciiTheme="minorHAnsi" w:hAnsiTheme="minorHAnsi"/>
          <w:sz w:val="22"/>
          <w:szCs w:val="22"/>
        </w:rPr>
        <w:t xml:space="preserve"> indirekta budgetära konsekvenser för statsförvaltningen. Tidigare utfärdande av motiverade yttranden, begränsat utrymme för förlängda svarstider samt en mer systematisk tillämpning av </w:t>
      </w:r>
      <w:r w:rsidR="00E72C81" w:rsidRPr="00473BF9">
        <w:rPr>
          <w:rStyle w:val="cf01"/>
          <w:rFonts w:asciiTheme="minorHAnsi" w:hAnsiTheme="minorHAnsi"/>
          <w:sz w:val="22"/>
          <w:szCs w:val="22"/>
        </w:rPr>
        <w:lastRenderedPageBreak/>
        <w:t>ekonomiska sanktioner enligt artikel 260.3 FEUF kan innebära en ökad risk för att S</w:t>
      </w:r>
      <w:r w:rsidR="00E72C81">
        <w:rPr>
          <w:rStyle w:val="cf01"/>
          <w:rFonts w:asciiTheme="minorHAnsi" w:hAnsiTheme="minorHAnsi"/>
          <w:sz w:val="22"/>
          <w:szCs w:val="22"/>
        </w:rPr>
        <w:t>verige</w:t>
      </w:r>
      <w:r w:rsidR="00E72C81" w:rsidRPr="00473BF9">
        <w:rPr>
          <w:rStyle w:val="cf01"/>
          <w:rFonts w:asciiTheme="minorHAnsi" w:hAnsiTheme="minorHAnsi"/>
          <w:sz w:val="22"/>
          <w:szCs w:val="22"/>
        </w:rPr>
        <w:t xml:space="preserve"> åläggs finansiella sanktioner</w:t>
      </w:r>
      <w:r w:rsidR="004F45A0">
        <w:rPr>
          <w:rStyle w:val="cf01"/>
          <w:rFonts w:asciiTheme="minorHAnsi" w:hAnsiTheme="minorHAnsi"/>
          <w:sz w:val="22"/>
          <w:szCs w:val="22"/>
        </w:rPr>
        <w:t xml:space="preserve"> vid överträdelser av EU-rätten</w:t>
      </w:r>
      <w:r w:rsidR="00E72C81" w:rsidRPr="00473BF9">
        <w:rPr>
          <w:rStyle w:val="cf01"/>
          <w:rFonts w:asciiTheme="minorHAnsi" w:hAnsiTheme="minorHAnsi"/>
          <w:sz w:val="22"/>
          <w:szCs w:val="22"/>
        </w:rPr>
        <w:t>.</w:t>
      </w:r>
    </w:p>
    <w:sdt>
      <w:sdtPr>
        <w:id w:val="830331803"/>
        <w:lock w:val="contentLocked"/>
        <w:placeholder>
          <w:docPart w:val="1BDF4CB6216640F7A66BD2C4EE664C08"/>
        </w:placeholder>
        <w:group/>
      </w:sdtPr>
      <w:sdtEndPr/>
      <w:sdtContent>
        <w:p w14:paraId="75C011B5" w14:textId="77777777" w:rsidR="007D542F" w:rsidRDefault="007D542F" w:rsidP="007D542F">
          <w:pPr>
            <w:pStyle w:val="Rubrik1"/>
          </w:pPr>
          <w:r>
            <w:t>Ståndpunkter</w:t>
          </w:r>
        </w:p>
      </w:sdtContent>
    </w:sdt>
    <w:p w14:paraId="64745545" w14:textId="77777777" w:rsidR="007D542F" w:rsidRDefault="00BD5F91" w:rsidP="007D542F">
      <w:pPr>
        <w:pStyle w:val="Rubrik2"/>
      </w:pPr>
      <w:sdt>
        <w:sdtPr>
          <w:id w:val="-483085086"/>
          <w:lock w:val="contentLocked"/>
          <w:placeholder>
            <w:docPart w:val="1BDF4CB6216640F7A66BD2C4EE664C08"/>
          </w:placeholder>
          <w:group/>
        </w:sdtPr>
        <w:sdtEndPr/>
        <w:sdtContent>
          <w:r w:rsidR="007D542F">
            <w:t>Preliminär svensk ståndpunkt</w:t>
          </w:r>
        </w:sdtContent>
      </w:sdt>
    </w:p>
    <w:p w14:paraId="37392FF4" w14:textId="15359790" w:rsidR="00FC63DB" w:rsidRDefault="008718ED" w:rsidP="00AE0BEC">
      <w:bookmarkStart w:id="5" w:name="_Hlk163160327"/>
      <w:r>
        <w:t xml:space="preserve">Regeringen välkomnar kommissionens meddelande </w:t>
      </w:r>
      <w:r w:rsidR="00FD04DB">
        <w:t xml:space="preserve">vilket återspeglar regeringens övergripande politik gällande </w:t>
      </w:r>
      <w:r w:rsidR="00632723">
        <w:t xml:space="preserve">framtagande, </w:t>
      </w:r>
      <w:r w:rsidR="00FD04DB">
        <w:t xml:space="preserve">genomförande och efterlevnad av </w:t>
      </w:r>
      <w:proofErr w:type="spellStart"/>
      <w:r w:rsidR="00FD04DB">
        <w:t>EU-regelverk</w:t>
      </w:r>
      <w:proofErr w:type="spellEnd"/>
      <w:r w:rsidR="00FD04DB">
        <w:t xml:space="preserve">, en </w:t>
      </w:r>
      <w:r w:rsidR="00FC63DB">
        <w:t xml:space="preserve">stärkt </w:t>
      </w:r>
      <w:r w:rsidR="00FD04DB">
        <w:t>inre marknad, behovet av att se över betungande regler för näringslivet, och att</w:t>
      </w:r>
      <w:r w:rsidR="004F3EB3">
        <w:t xml:space="preserve"> </w:t>
      </w:r>
      <w:r w:rsidR="00FD04DB">
        <w:t xml:space="preserve">kommissionen ska ha en stark roll som fördragets väktare. </w:t>
      </w:r>
    </w:p>
    <w:p w14:paraId="0511F8EC" w14:textId="3E83A900" w:rsidR="008718ED" w:rsidRDefault="00FC63DB" w:rsidP="00AE0BEC">
      <w:r w:rsidRPr="00FC63DB">
        <w:t>Regeringen välkomna</w:t>
      </w:r>
      <w:r w:rsidR="00E42689">
        <w:t>r särskilt</w:t>
      </w:r>
      <w:r w:rsidRPr="00FC63DB">
        <w:t xml:space="preserve"> att kommissionen tydligt länkar samman arbetet med att stärka den inre marknaden och bättre lagstiftning. </w:t>
      </w:r>
      <w:r w:rsidR="001B71A4" w:rsidRPr="001B71A4">
        <w:t xml:space="preserve">För att förebygga och minska hinder som uppkommer av fragmentering och överimplementering </w:t>
      </w:r>
      <w:r w:rsidRPr="00FC63DB">
        <w:t xml:space="preserve">ser </w:t>
      </w:r>
      <w:r w:rsidR="001B71A4">
        <w:t xml:space="preserve">regeringen </w:t>
      </w:r>
      <w:r w:rsidRPr="00FC63DB">
        <w:t xml:space="preserve">mycket positivt på att kommissionen avser att fokusera på att förbättra efterlevnaden, inte minst genom att ta tag i de </w:t>
      </w:r>
      <w:proofErr w:type="spellStart"/>
      <w:r w:rsidRPr="00FC63DB">
        <w:t>sk.</w:t>
      </w:r>
      <w:proofErr w:type="spellEnd"/>
      <w:r w:rsidRPr="00FC63DB">
        <w:t xml:space="preserve"> Terrible ten hindren.</w:t>
      </w:r>
      <w:r w:rsidR="002F7FA9">
        <w:t xml:space="preserve"> </w:t>
      </w:r>
    </w:p>
    <w:p w14:paraId="2E82439A" w14:textId="4EB07B56" w:rsidR="00E00073" w:rsidRDefault="00E00073" w:rsidP="00AE0BEC">
      <w:r>
        <w:t xml:space="preserve">Kommissionen har i sitt meddelande uttalat att begreppet regleringsdisciplin kommer att användas framgent. Regeringen anser att kommissionen </w:t>
      </w:r>
      <w:r w:rsidDel="00FD04DB">
        <w:t xml:space="preserve">bör gå steget längre och tydligt anamma en strävan efter </w:t>
      </w:r>
      <w:r w:rsidRPr="008718ED" w:rsidDel="00FD04DB">
        <w:t>regulat</w:t>
      </w:r>
      <w:r w:rsidDel="00FD04DB">
        <w:t>orisk</w:t>
      </w:r>
      <w:r w:rsidRPr="008718ED" w:rsidDel="00FD04DB">
        <w:t xml:space="preserve"> återhållsamhet</w:t>
      </w:r>
      <w:r w:rsidDel="00FD04DB">
        <w:t xml:space="preserve">. Kommissionen </w:t>
      </w:r>
      <w:r>
        <w:t xml:space="preserve">bör i samtliga fall noggrant överväga om en reglering verkligen behövs och endast presentera nya initiativ </w:t>
      </w:r>
      <w:r w:rsidRPr="008718ED">
        <w:t>när de</w:t>
      </w:r>
      <w:r>
        <w:t>ssa</w:t>
      </w:r>
      <w:r w:rsidRPr="008718ED">
        <w:t xml:space="preserve"> är </w:t>
      </w:r>
      <w:r>
        <w:t>tydligt</w:t>
      </w:r>
      <w:r w:rsidRPr="008718ED">
        <w:t xml:space="preserve"> motiverade</w:t>
      </w:r>
      <w:r w:rsidR="00B53EBE">
        <w:t>.</w:t>
      </w:r>
      <w:r w:rsidRPr="008718ED">
        <w:t xml:space="preserve"> </w:t>
      </w:r>
    </w:p>
    <w:p w14:paraId="0C91B182" w14:textId="54E53F0C" w:rsidR="007809AA" w:rsidRDefault="00E600B4" w:rsidP="007809AA">
      <w:bookmarkStart w:id="6" w:name="_Hlk230950803"/>
      <w:r w:rsidRPr="00BC0D3E">
        <w:t xml:space="preserve">Regeringen betonar att </w:t>
      </w:r>
      <w:r w:rsidR="00FE66A9">
        <w:t xml:space="preserve">såväl </w:t>
      </w:r>
      <w:r w:rsidR="00FE66A9" w:rsidRPr="00BC0D3E">
        <w:t>utformningen som</w:t>
      </w:r>
      <w:r w:rsidRPr="00BC0D3E">
        <w:t xml:space="preserve"> genomförandet av EU-lagstiftning har stor betydelse för svenska företags regelbörda</w:t>
      </w:r>
      <w:r>
        <w:t>,</w:t>
      </w:r>
      <w:r w:rsidRPr="00BC0D3E">
        <w:t xml:space="preserve"> </w:t>
      </w:r>
      <w:r w:rsidRPr="00AD1484">
        <w:t>administrativa kostnader och andra fullgörandekostnade</w:t>
      </w:r>
      <w:r>
        <w:t>r.</w:t>
      </w:r>
      <w:r w:rsidRPr="00BC0D3E">
        <w:t xml:space="preserve"> </w:t>
      </w:r>
      <w:r w:rsidR="007E3FF1" w:rsidRPr="007E3FF1">
        <w:t>Det är därför viktigt att ny eller ändrad lagstiftning</w:t>
      </w:r>
      <w:r w:rsidR="00B21FC4">
        <w:t xml:space="preserve"> är ändamålsenlig och inte leder till onödig regelbörda.</w:t>
      </w:r>
    </w:p>
    <w:p w14:paraId="3E75DF31" w14:textId="77777777" w:rsidR="00F44A62" w:rsidRDefault="00F44A62" w:rsidP="00F44A62">
      <w:r>
        <w:t>Regeringen välkomnar att Nämnden för lagstiftningskontroll (</w:t>
      </w:r>
      <w:proofErr w:type="spellStart"/>
      <w:r>
        <w:t>Regulatory</w:t>
      </w:r>
      <w:proofErr w:type="spellEnd"/>
      <w:r>
        <w:t xml:space="preserve"> </w:t>
      </w:r>
      <w:proofErr w:type="spellStart"/>
      <w:r>
        <w:t>Scrutiny</w:t>
      </w:r>
      <w:proofErr w:type="spellEnd"/>
      <w:r>
        <w:t xml:space="preserve"> Board) får ett bredare mandat att granska kommissionens förslag. Nämnden fyller en mycket viktig funktion i att säkerställa kvaliteten på kommissionens konsekvensutredningar, det är därför särskilt viktigt att säkerställa att det ändrade mandatet stärker nämndens roll.</w:t>
      </w:r>
    </w:p>
    <w:p w14:paraId="4D69FB6C" w14:textId="34DCE55C" w:rsidR="00F44A62" w:rsidRDefault="00F44A62" w:rsidP="007809AA">
      <w:bookmarkStart w:id="7" w:name="_Hlk230873654"/>
      <w:r w:rsidRPr="00327CCC">
        <w:lastRenderedPageBreak/>
        <w:t xml:space="preserve">Regeringen </w:t>
      </w:r>
      <w:r>
        <w:t>menar därför</w:t>
      </w:r>
      <w:r w:rsidRPr="00327CCC">
        <w:t xml:space="preserve"> att konsekvens</w:t>
      </w:r>
      <w:r>
        <w:t xml:space="preserve">utredningar </w:t>
      </w:r>
      <w:r w:rsidRPr="00327CCC">
        <w:t xml:space="preserve">alltid </w:t>
      </w:r>
      <w:r>
        <w:t xml:space="preserve">bör </w:t>
      </w:r>
      <w:r w:rsidRPr="00327CCC">
        <w:t xml:space="preserve">presenteras tillsammans med kommissionens lagstiftningsförslag och tillämpas genom hela lagstiftningsprocessen. Detta är en </w:t>
      </w:r>
      <w:r>
        <w:t>grund</w:t>
      </w:r>
      <w:r w:rsidRPr="00327CCC">
        <w:t>förutsättning för att medlagstiftarna ska kunna analysera och bedöma tillkommande krav under förhandlingarna.</w:t>
      </w:r>
      <w:r>
        <w:t xml:space="preserve"> </w:t>
      </w:r>
      <w:r w:rsidRPr="009F1AD1">
        <w:t>Regeringen välkomnar</w:t>
      </w:r>
      <w:r>
        <w:t xml:space="preserve"> i detta sammanhang</w:t>
      </w:r>
      <w:r w:rsidRPr="009F1AD1">
        <w:t xml:space="preserve"> att fler lagförslag </w:t>
      </w:r>
      <w:r>
        <w:t xml:space="preserve">kommer att </w:t>
      </w:r>
      <w:r w:rsidRPr="009F1AD1">
        <w:t>åtfölj</w:t>
      </w:r>
      <w:r>
        <w:t>a</w:t>
      </w:r>
      <w:r w:rsidRPr="009F1AD1">
        <w:t xml:space="preserve">s av </w:t>
      </w:r>
      <w:r>
        <w:t xml:space="preserve">en </w:t>
      </w:r>
      <w:r w:rsidRPr="009F1AD1">
        <w:t xml:space="preserve">konsekvensutredning. </w:t>
      </w:r>
      <w:bookmarkStart w:id="8" w:name="_Hlk230801189"/>
      <w:r>
        <w:t>R</w:t>
      </w:r>
      <w:r w:rsidRPr="009F1AD1">
        <w:t xml:space="preserve">egeringen </w:t>
      </w:r>
      <w:r>
        <w:t xml:space="preserve">anser </w:t>
      </w:r>
      <w:r w:rsidRPr="009F1AD1">
        <w:t xml:space="preserve">att medlagstiftarna bör utveckla gemensamma metoder för att </w:t>
      </w:r>
      <w:proofErr w:type="spellStart"/>
      <w:r w:rsidRPr="009F1AD1">
        <w:t>konsekvensutreda</w:t>
      </w:r>
      <w:proofErr w:type="spellEnd"/>
      <w:r w:rsidRPr="009F1AD1">
        <w:t xml:space="preserve"> </w:t>
      </w:r>
      <w:r>
        <w:t>betydande</w:t>
      </w:r>
      <w:r w:rsidRPr="009F1AD1">
        <w:t xml:space="preserve"> ändringar under lagstiftningsprocessen, utan att fördröja beslutsfattandet.</w:t>
      </w:r>
      <w:r>
        <w:t xml:space="preserve"> </w:t>
      </w:r>
      <w:r w:rsidRPr="004A2884">
        <w:t xml:space="preserve">Detta kräver en process som ger utrymme för att ta fram väl genomarbetade regelverk. </w:t>
      </w:r>
      <w:r>
        <w:t>Förh</w:t>
      </w:r>
      <w:r w:rsidRPr="004A2884">
        <w:t>astade processer i framtagande av regelverk riskerar kvaliteten och uppfyllnad av de mål som kommissionen anger.</w:t>
      </w:r>
      <w:bookmarkEnd w:id="8"/>
      <w:r>
        <w:t xml:space="preserve"> Regeringen</w:t>
      </w:r>
      <w:r w:rsidRPr="00210D5F">
        <w:t xml:space="preserve"> uppmuntrar</w:t>
      </w:r>
      <w:r>
        <w:t xml:space="preserve"> även </w:t>
      </w:r>
      <w:r w:rsidRPr="00210D5F">
        <w:t>kommissionen att inleda förhandlingar om</w:t>
      </w:r>
      <w:r>
        <w:t xml:space="preserve"> en uppdatering av</w:t>
      </w:r>
      <w:r w:rsidRPr="00210D5F">
        <w:t xml:space="preserve"> det interinstitutionella avtalet om bättre lagstiftning (IIA).</w:t>
      </w:r>
      <w:bookmarkEnd w:id="7"/>
    </w:p>
    <w:bookmarkEnd w:id="6"/>
    <w:p w14:paraId="7103A9AB" w14:textId="77777777" w:rsidR="00021747" w:rsidRDefault="00055775" w:rsidP="00055775">
      <w:r>
        <w:t xml:space="preserve">För regeringen är det också viktigt att utrymme ges för arbetsmarknadens parter på nationell nivå att hitta balanserade lösningar. </w:t>
      </w:r>
      <w:r w:rsidR="00F44A62">
        <w:t>På så sätt</w:t>
      </w:r>
      <w:r>
        <w:t xml:space="preserve"> kan onödig detaljreglering på EU-nivå undvikas och frågor lämnas att lösas till dem som närmast berörs.</w:t>
      </w:r>
    </w:p>
    <w:p w14:paraId="64D782A5" w14:textId="0A68C96A" w:rsidR="00ED7CAE" w:rsidRDefault="007809AA" w:rsidP="00055775">
      <w:r w:rsidRPr="007809AA">
        <w:t xml:space="preserve">Regeringen vill </w:t>
      </w:r>
      <w:r>
        <w:t xml:space="preserve">även </w:t>
      </w:r>
      <w:r w:rsidRPr="007809AA">
        <w:t xml:space="preserve">framhålla att medlemsstaterna har olika förvaltningsrättsliga traditioner och administrativa system och att </w:t>
      </w:r>
      <w:r>
        <w:t>kommissionens förslag</w:t>
      </w:r>
      <w:r w:rsidRPr="007809AA">
        <w:t xml:space="preserve"> behöver analyseras utifrån detta för att inte orimliga administrativa bördor ska landa på offentlig sektor vid implementering.</w:t>
      </w:r>
    </w:p>
    <w:p w14:paraId="044FD346" w14:textId="55B4985F" w:rsidR="00E600B4" w:rsidRDefault="00E600B4" w:rsidP="00AE0BEC">
      <w:bookmarkStart w:id="9" w:name="_Hlk230801330"/>
      <w:bookmarkStart w:id="10" w:name="_Hlk230940030"/>
      <w:bookmarkStart w:id="11" w:name="_Hlk230869861"/>
      <w:r w:rsidRPr="00BC0D3E">
        <w:t>Regeringen anser</w:t>
      </w:r>
      <w:r>
        <w:t xml:space="preserve"> </w:t>
      </w:r>
      <w:r w:rsidRPr="00BC0D3E">
        <w:t xml:space="preserve">att genomförandet i svensk rätt inte bör gå utöver EU-regleringens miniminivå och kommer </w:t>
      </w:r>
      <w:r w:rsidR="00FE66A9">
        <w:t xml:space="preserve">även </w:t>
      </w:r>
      <w:r w:rsidRPr="00BC0D3E">
        <w:t xml:space="preserve">fortsatt att verka för att undvika implementering </w:t>
      </w:r>
      <w:r w:rsidR="002A404F">
        <w:t xml:space="preserve">över miniminivå </w:t>
      </w:r>
      <w:r w:rsidRPr="00BC0D3E">
        <w:t>som medför</w:t>
      </w:r>
      <w:r w:rsidR="004A28E0">
        <w:t xml:space="preserve"> </w:t>
      </w:r>
      <w:r w:rsidRPr="00BC0D3E">
        <w:t>onödiga bördor för företag</w:t>
      </w:r>
      <w:bookmarkEnd w:id="9"/>
      <w:bookmarkEnd w:id="10"/>
      <w:bookmarkEnd w:id="11"/>
      <w:r w:rsidR="00266688">
        <w:t>.</w:t>
      </w:r>
    </w:p>
    <w:p w14:paraId="37195460" w14:textId="35A53E7C" w:rsidR="006C77BA" w:rsidRDefault="006C77BA" w:rsidP="00AE0BEC">
      <w:r>
        <w:t>Vidare är det viktigt att verka för att ambitionen om att medlemsstaterna ska ges r</w:t>
      </w:r>
      <w:r w:rsidRPr="00356069">
        <w:t>ealistiska tidsramar för införlivande och genomförande av EU:s lagstiftning</w:t>
      </w:r>
      <w:r>
        <w:t xml:space="preserve"> efterlevs i praktiken. </w:t>
      </w:r>
      <w:r w:rsidR="007809AA" w:rsidRPr="007809AA">
        <w:t xml:space="preserve"> </w:t>
      </w:r>
    </w:p>
    <w:bookmarkEnd w:id="5"/>
    <w:p w14:paraId="6E845F4C" w14:textId="03318C05" w:rsidR="004C017D" w:rsidRDefault="004C017D" w:rsidP="004C017D">
      <w:pPr>
        <w:spacing w:after="280"/>
      </w:pPr>
      <w:r w:rsidRPr="003F3F59">
        <w:t>Regeringen anser att harmoniserade standarder</w:t>
      </w:r>
      <w:r>
        <w:t>,</w:t>
      </w:r>
      <w:r w:rsidRPr="003F3F59">
        <w:t xml:space="preserve"> </w:t>
      </w:r>
      <w:r w:rsidRPr="00FC63DB">
        <w:t>framtagna av standardiseringsorganisationerna</w:t>
      </w:r>
      <w:r>
        <w:t>,</w:t>
      </w:r>
      <w:r w:rsidRPr="003F3F59">
        <w:t xml:space="preserve"> är ett viktigt verktyg för att förenkla för företag. Samordningen mellan berörda aktörer bör därför stärkas </w:t>
      </w:r>
      <w:r w:rsidRPr="00FC63DB">
        <w:t>under både konsekvens</w:t>
      </w:r>
      <w:r>
        <w:t>utrednings</w:t>
      </w:r>
      <w:r w:rsidRPr="00FC63DB">
        <w:t>fasen och genomförandefasen</w:t>
      </w:r>
      <w:r>
        <w:t>.</w:t>
      </w:r>
    </w:p>
    <w:p w14:paraId="42618E26" w14:textId="7AEDB90C" w:rsidR="00241B0C" w:rsidRDefault="00241B0C" w:rsidP="00AE0BEC">
      <w:r>
        <w:lastRenderedPageBreak/>
        <w:t xml:space="preserve">Den aviserade </w:t>
      </w:r>
      <w:r w:rsidR="00E76A47">
        <w:t xml:space="preserve">storstädningen av </w:t>
      </w:r>
      <w:proofErr w:type="spellStart"/>
      <w:r w:rsidR="00314C03">
        <w:t>EU-</w:t>
      </w:r>
      <w:r w:rsidR="00E76A47">
        <w:t>regelverket</w:t>
      </w:r>
      <w:proofErr w:type="spellEnd"/>
      <w:r w:rsidR="006E39F6">
        <w:t xml:space="preserve"> i bilaga 1</w:t>
      </w:r>
      <w:r>
        <w:t xml:space="preserve"> är enligt regeringen ett viktigt komplement till översynen av bättre lagstiftningsverktygen.</w:t>
      </w:r>
      <w:r w:rsidR="006E39F6">
        <w:t xml:space="preserve"> </w:t>
      </w:r>
      <w:r w:rsidR="006E39F6" w:rsidRPr="006E39F6">
        <w:t xml:space="preserve">Gällande finansmarknadsområdet </w:t>
      </w:r>
      <w:r w:rsidR="006E39F6">
        <w:t xml:space="preserve">som prioriterat område i bilaga 2 </w:t>
      </w:r>
      <w:r w:rsidR="006E39F6" w:rsidRPr="006E39F6">
        <w:t>vill regeringen fortsatt betona vikten av finansiell stabilitet</w:t>
      </w:r>
      <w:r w:rsidR="008C76D2">
        <w:t xml:space="preserve"> och behovet av en välfungera</w:t>
      </w:r>
      <w:r w:rsidR="00A648AC">
        <w:t>n</w:t>
      </w:r>
      <w:r w:rsidR="008C76D2">
        <w:t>d</w:t>
      </w:r>
      <w:r w:rsidR="00A648AC">
        <w:t>e</w:t>
      </w:r>
      <w:r w:rsidR="008C76D2">
        <w:t xml:space="preserve"> finansmarknad</w:t>
      </w:r>
      <w:r w:rsidR="006E39F6">
        <w:t>.</w:t>
      </w:r>
    </w:p>
    <w:p w14:paraId="30F0DB9E" w14:textId="31D771E6" w:rsidR="00710B44" w:rsidDel="00AF34BA" w:rsidRDefault="00710B44" w:rsidP="00AE0BEC">
      <w:r w:rsidRPr="00710B44">
        <w:t>Kostnader som förslagen kan leda till för den nationella budgeten ska finansieras i linje med de principer om neutralitet för statens budget som riksdagen beslutat om (prop. 1994/95:40, bet. 1994/95FiU5, rskr. 1994/95:67). Utgiftsdrivande åtgärder för EU-budgeten ska finansieras genom omprioriteringar inom den befintliga fleråriga budgetramen (MFF). Det är viktigt för regeringen att förhandlingen av nästa fleråriga budgetram inte föregrips.</w:t>
      </w:r>
    </w:p>
    <w:p w14:paraId="164E83D8" w14:textId="77777777" w:rsidR="007D542F" w:rsidRDefault="00BD5F91" w:rsidP="007D542F">
      <w:pPr>
        <w:pStyle w:val="Rubrik2"/>
      </w:pPr>
      <w:sdt>
        <w:sdtPr>
          <w:id w:val="1941718165"/>
          <w:lock w:val="contentLocked"/>
          <w:placeholder>
            <w:docPart w:val="1BDF4CB6216640F7A66BD2C4EE664C08"/>
          </w:placeholder>
          <w:group/>
        </w:sdtPr>
        <w:sdtEndPr/>
        <w:sdtContent>
          <w:r w:rsidR="007D542F">
            <w:t>Medlemsstaternas ståndpunkter</w:t>
          </w:r>
        </w:sdtContent>
      </w:sdt>
    </w:p>
    <w:p w14:paraId="5D24BEAC" w14:textId="262B2B87" w:rsidR="007D542F" w:rsidRPr="00472EBA" w:rsidRDefault="008653C6" w:rsidP="007D542F">
      <w:pPr>
        <w:pStyle w:val="Brdtext"/>
      </w:pPr>
      <w:r>
        <w:t>Medlemsstaternas ståndpunkter i detalj är ännu inte kända.</w:t>
      </w:r>
    </w:p>
    <w:p w14:paraId="65B3B814" w14:textId="77777777" w:rsidR="007D542F" w:rsidRDefault="00BD5F91" w:rsidP="007D542F">
      <w:pPr>
        <w:pStyle w:val="Rubrik2"/>
      </w:pPr>
      <w:sdt>
        <w:sdtPr>
          <w:id w:val="-1927257506"/>
          <w:lock w:val="contentLocked"/>
          <w:placeholder>
            <w:docPart w:val="1BDF4CB6216640F7A66BD2C4EE664C08"/>
          </w:placeholder>
          <w:group/>
        </w:sdtPr>
        <w:sdtEndPr/>
        <w:sdtContent>
          <w:r w:rsidR="007D542F">
            <w:t>Institutionernas ståndpunkter</w:t>
          </w:r>
        </w:sdtContent>
      </w:sdt>
    </w:p>
    <w:p w14:paraId="3AA9D12D" w14:textId="28C7D9C3" w:rsidR="007D542F" w:rsidRPr="00472EBA" w:rsidRDefault="00CB0EE2" w:rsidP="007D542F">
      <w:pPr>
        <w:pStyle w:val="Brdtext"/>
      </w:pPr>
      <w:r>
        <w:t xml:space="preserve">Institutionernas ståndpunkter är ännu inte kända. </w:t>
      </w:r>
    </w:p>
    <w:p w14:paraId="1FCA7322" w14:textId="77777777" w:rsidR="007D542F" w:rsidRDefault="00BD5F91" w:rsidP="007D542F">
      <w:pPr>
        <w:pStyle w:val="Rubrik2"/>
      </w:pPr>
      <w:sdt>
        <w:sdtPr>
          <w:id w:val="-497725553"/>
          <w:lock w:val="contentLocked"/>
          <w:placeholder>
            <w:docPart w:val="1BDF4CB6216640F7A66BD2C4EE664C08"/>
          </w:placeholder>
          <w:group/>
        </w:sdtPr>
        <w:sdtEndPr/>
        <w:sdtContent>
          <w:r w:rsidR="007D542F">
            <w:t xml:space="preserve">Remissinstansernas och </w:t>
          </w:r>
          <w:r w:rsidR="004B795E">
            <w:t xml:space="preserve">andra </w:t>
          </w:r>
          <w:r w:rsidR="007D542F">
            <w:t>intressenters ståndpunkter</w:t>
          </w:r>
        </w:sdtContent>
      </w:sdt>
    </w:p>
    <w:p w14:paraId="34AF9347" w14:textId="4F9F5552" w:rsidR="007D542F" w:rsidRDefault="00CB0EE2" w:rsidP="007D542F">
      <w:pPr>
        <w:pStyle w:val="Brdtext"/>
      </w:pPr>
      <w:r>
        <w:t>Meddelandet har</w:t>
      </w:r>
      <w:r w:rsidR="009F1AD1">
        <w:t xml:space="preserve"> </w:t>
      </w:r>
      <w:r>
        <w:t>inte remitterats.</w:t>
      </w:r>
    </w:p>
    <w:sdt>
      <w:sdtPr>
        <w:id w:val="511343921"/>
        <w:lock w:val="contentLocked"/>
        <w:placeholder>
          <w:docPart w:val="1BDF4CB6216640F7A66BD2C4EE664C08"/>
        </w:placeholder>
        <w:group/>
      </w:sdtPr>
      <w:sdtEndPr/>
      <w:sdtContent>
        <w:p w14:paraId="4EB1DFE9" w14:textId="77777777" w:rsidR="007D542F" w:rsidRDefault="007D542F" w:rsidP="007D542F">
          <w:pPr>
            <w:pStyle w:val="Rubrik1"/>
          </w:pPr>
          <w:r>
            <w:t>Förslagets förutsättningar</w:t>
          </w:r>
        </w:p>
      </w:sdtContent>
    </w:sdt>
    <w:p w14:paraId="18E7D4AC" w14:textId="77777777" w:rsidR="007D542F" w:rsidRDefault="00BD5F91" w:rsidP="007D542F">
      <w:pPr>
        <w:pStyle w:val="Rubrik2"/>
      </w:pPr>
      <w:sdt>
        <w:sdtPr>
          <w:id w:val="1163133293"/>
          <w:lock w:val="contentLocked"/>
          <w:placeholder>
            <w:docPart w:val="1BDF4CB6216640F7A66BD2C4EE664C08"/>
          </w:placeholder>
          <w:group/>
        </w:sdtPr>
        <w:sdtEndPr/>
        <w:sdtContent>
          <w:r w:rsidR="007D542F">
            <w:t>Rättslig grund och beslutsförfarande</w:t>
          </w:r>
        </w:sdtContent>
      </w:sdt>
    </w:p>
    <w:p w14:paraId="10D69AF6" w14:textId="03DF38A5" w:rsidR="007D542F" w:rsidRPr="00472EBA" w:rsidRDefault="00CB0EE2" w:rsidP="007D542F">
      <w:pPr>
        <w:pStyle w:val="Brdtext"/>
      </w:pPr>
      <w:r w:rsidRPr="00016603">
        <w:t>Ej tillämpligt. Kommissionens meddelande avser e</w:t>
      </w:r>
      <w:r w:rsidR="00D31444">
        <w:t xml:space="preserve">tt meddelande </w:t>
      </w:r>
      <w:r w:rsidRPr="00016603">
        <w:t>som endast informerar om kommande politiska strategier och åtgärder.</w:t>
      </w:r>
    </w:p>
    <w:p w14:paraId="140385FE" w14:textId="77777777" w:rsidR="007D542F" w:rsidRDefault="00BD5F91" w:rsidP="007D542F">
      <w:pPr>
        <w:pStyle w:val="Rubrik2"/>
      </w:pPr>
      <w:sdt>
        <w:sdtPr>
          <w:id w:val="-463277102"/>
          <w:lock w:val="contentLocked"/>
          <w:placeholder>
            <w:docPart w:val="1BDF4CB6216640F7A66BD2C4EE664C08"/>
          </w:placeholder>
          <w:group/>
        </w:sdtPr>
        <w:sdtEndPr/>
        <w:sdtContent>
          <w:r w:rsidR="007D542F">
            <w:t>Subsidiaritets- och proportionalitetsprincipe</w:t>
          </w:r>
          <w:r w:rsidR="00F02290">
            <w:t>r</w:t>
          </w:r>
          <w:r w:rsidR="007D542F">
            <w:t>n</w:t>
          </w:r>
          <w:r w:rsidR="00F02290">
            <w:t>a</w:t>
          </w:r>
        </w:sdtContent>
      </w:sdt>
    </w:p>
    <w:p w14:paraId="663824B5" w14:textId="7F964566" w:rsidR="007D542F" w:rsidRPr="00472EBA" w:rsidRDefault="00CB0EE2" w:rsidP="007D542F">
      <w:pPr>
        <w:pStyle w:val="Brdtext"/>
      </w:pPr>
      <w:r w:rsidRPr="00016603">
        <w:t>Ej tillämpligt. Kommissionens meddelande avser e</w:t>
      </w:r>
      <w:r w:rsidR="00D31444">
        <w:t>tt meddelande</w:t>
      </w:r>
      <w:r w:rsidRPr="00016603">
        <w:t xml:space="preserve"> som endast informerar om kommande politiska strategier och åtgärder.</w:t>
      </w:r>
    </w:p>
    <w:sdt>
      <w:sdtPr>
        <w:id w:val="211079442"/>
        <w:lock w:val="contentLocked"/>
        <w:placeholder>
          <w:docPart w:val="1BDF4CB6216640F7A66BD2C4EE664C08"/>
        </w:placeholder>
        <w:group/>
      </w:sdtPr>
      <w:sdtEndPr/>
      <w:sdtContent>
        <w:p w14:paraId="12E51FE1" w14:textId="77777777" w:rsidR="007D542F" w:rsidRDefault="007D542F" w:rsidP="007D542F">
          <w:pPr>
            <w:pStyle w:val="Rubrik1"/>
          </w:pPr>
          <w:r>
            <w:t>Övrigt</w:t>
          </w:r>
        </w:p>
      </w:sdtContent>
    </w:sdt>
    <w:p w14:paraId="7B04B255" w14:textId="77777777" w:rsidR="007D542F" w:rsidRDefault="00BD5F91" w:rsidP="007D542F">
      <w:pPr>
        <w:pStyle w:val="Rubrik2"/>
      </w:pPr>
      <w:sdt>
        <w:sdtPr>
          <w:id w:val="-1578510440"/>
          <w:lock w:val="contentLocked"/>
          <w:placeholder>
            <w:docPart w:val="1BDF4CB6216640F7A66BD2C4EE664C08"/>
          </w:placeholder>
          <w:group/>
        </w:sdtPr>
        <w:sdtEndPr/>
        <w:sdtContent>
          <w:r w:rsidR="007D542F">
            <w:t>Fortsatt behandling av ärendet</w:t>
          </w:r>
        </w:sdtContent>
      </w:sdt>
    </w:p>
    <w:p w14:paraId="7E3A5E89" w14:textId="5B9A8953" w:rsidR="007D542F" w:rsidRDefault="00D31444" w:rsidP="007D542F">
      <w:pPr>
        <w:pStyle w:val="Brdtext"/>
      </w:pPr>
      <w:r>
        <w:t xml:space="preserve">Diskussioner väntas i rådet, </w:t>
      </w:r>
      <w:proofErr w:type="gramStart"/>
      <w:r>
        <w:t>t.ex.</w:t>
      </w:r>
      <w:proofErr w:type="gramEnd"/>
      <w:r>
        <w:t xml:space="preserve"> i Konkurrenskraftsrådet och Allmänna rådet. </w:t>
      </w:r>
    </w:p>
    <w:p w14:paraId="2049B11F" w14:textId="77777777" w:rsidR="007D542F" w:rsidRDefault="00BD5F91" w:rsidP="007D542F">
      <w:pPr>
        <w:pStyle w:val="Rubrik2"/>
      </w:pPr>
      <w:sdt>
        <w:sdtPr>
          <w:id w:val="839665539"/>
          <w:lock w:val="contentLocked"/>
          <w:placeholder>
            <w:docPart w:val="1BDF4CB6216640F7A66BD2C4EE664C08"/>
          </w:placeholder>
          <w:group/>
        </w:sdtPr>
        <w:sdtEndPr/>
        <w:sdtContent>
          <w:r w:rsidR="007D542F">
            <w:t>Fackuttryck</w:t>
          </w:r>
          <w:r w:rsidR="00821540">
            <w:t xml:space="preserve"> och </w:t>
          </w:r>
          <w:r w:rsidR="007D542F">
            <w:t>termer</w:t>
          </w:r>
        </w:sdtContent>
      </w:sdt>
    </w:p>
    <w:p w14:paraId="461CB5C6" w14:textId="7DE4D6CC" w:rsidR="007D542F" w:rsidRDefault="004D4C03" w:rsidP="00A45A84">
      <w:pPr>
        <w:pStyle w:val="Brdtext"/>
      </w:pPr>
      <w:r>
        <w:t xml:space="preserve">Solnedgångsklausuler </w:t>
      </w:r>
      <w:bookmarkStart w:id="12" w:name="_Hlk230335195"/>
      <w:r w:rsidRPr="004D4C03">
        <w:t>–</w:t>
      </w:r>
      <w:r>
        <w:t xml:space="preserve"> </w:t>
      </w:r>
      <w:bookmarkEnd w:id="12"/>
      <w:r w:rsidR="00E20BD6">
        <w:t xml:space="preserve">En </w:t>
      </w:r>
      <w:r>
        <w:t xml:space="preserve">bestämmelse </w:t>
      </w:r>
      <w:r w:rsidR="00293FAD">
        <w:t xml:space="preserve">i </w:t>
      </w:r>
      <w:r w:rsidR="00E20BD6">
        <w:t xml:space="preserve">en </w:t>
      </w:r>
      <w:r w:rsidRPr="004D4C03">
        <w:t>lag</w:t>
      </w:r>
      <w:r w:rsidR="00E20BD6">
        <w:t xml:space="preserve">, </w:t>
      </w:r>
      <w:r w:rsidR="00293FAD">
        <w:t xml:space="preserve">förordning </w:t>
      </w:r>
      <w:r w:rsidR="00E20BD6">
        <w:t xml:space="preserve">eller ett avtal </w:t>
      </w:r>
      <w:r w:rsidR="00293FAD">
        <w:t xml:space="preserve">som innebär att den </w:t>
      </w:r>
      <w:r w:rsidR="00E20BD6">
        <w:t>auto</w:t>
      </w:r>
      <w:r w:rsidR="00293FAD">
        <w:t>matiskt</w:t>
      </w:r>
      <w:r w:rsidRPr="004D4C03">
        <w:t xml:space="preserve"> upphör att gälla </w:t>
      </w:r>
      <w:r w:rsidR="00293FAD">
        <w:t xml:space="preserve">efter </w:t>
      </w:r>
      <w:r w:rsidRPr="004D4C03">
        <w:t xml:space="preserve">ett </w:t>
      </w:r>
      <w:r w:rsidR="00293FAD">
        <w:t xml:space="preserve">visst </w:t>
      </w:r>
      <w:r w:rsidR="00E20BD6">
        <w:t xml:space="preserve">förutbestämt </w:t>
      </w:r>
      <w:r w:rsidRPr="004D4C03">
        <w:t>datum</w:t>
      </w:r>
      <w:r w:rsidR="00E20BD6">
        <w:t xml:space="preserve">, om den inte aktivt förlängs eller omprövas. </w:t>
      </w:r>
    </w:p>
    <w:p w14:paraId="429F0D18" w14:textId="57826EA0" w:rsidR="004D4C03" w:rsidRDefault="004D4C03" w:rsidP="00A45A84">
      <w:pPr>
        <w:pStyle w:val="Brdtext"/>
      </w:pPr>
      <w:r>
        <w:t xml:space="preserve">Engångsprincipen </w:t>
      </w:r>
      <w:r w:rsidRPr="004D4C03">
        <w:t>–</w:t>
      </w:r>
      <w:r w:rsidR="00D77E55">
        <w:t xml:space="preserve"> Innebär</w:t>
      </w:r>
      <w:r w:rsidR="00293FAD">
        <w:t xml:space="preserve"> att medborgare och företag </w:t>
      </w:r>
      <w:r w:rsidR="00705D2E">
        <w:t>endast</w:t>
      </w:r>
      <w:r w:rsidR="00293FAD">
        <w:t xml:space="preserve"> </w:t>
      </w:r>
      <w:r w:rsidR="00D77E55">
        <w:t xml:space="preserve">ska </w:t>
      </w:r>
      <w:r w:rsidR="00293FAD">
        <w:t>behöv</w:t>
      </w:r>
      <w:r w:rsidR="00D77E55">
        <w:t>a</w:t>
      </w:r>
      <w:r w:rsidR="00293FAD">
        <w:t xml:space="preserve"> lämna in samma </w:t>
      </w:r>
      <w:r w:rsidR="00D77E55">
        <w:t xml:space="preserve">uppgifter eller intyg </w:t>
      </w:r>
      <w:r w:rsidR="00293FAD">
        <w:t xml:space="preserve">till myndigheter en gång. </w:t>
      </w:r>
    </w:p>
    <w:sectPr w:rsidR="004D4C03" w:rsidSect="00D41021">
      <w:headerReference w:type="default" r:id="rId14"/>
      <w:footerReference w:type="default" r:id="rId15"/>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94E1" w14:textId="77777777" w:rsidR="00BD5F91" w:rsidRDefault="00BD5F91" w:rsidP="00A87A54">
      <w:pPr>
        <w:spacing w:after="0" w:line="240" w:lineRule="auto"/>
      </w:pPr>
      <w:r>
        <w:separator/>
      </w:r>
    </w:p>
  </w:endnote>
  <w:endnote w:type="continuationSeparator" w:id="0">
    <w:p w14:paraId="1DB5524E" w14:textId="77777777" w:rsidR="00BD5F91" w:rsidRDefault="00BD5F9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F8F7"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24D3" w14:textId="77777777" w:rsidR="00BD5F91" w:rsidRDefault="00BD5F91" w:rsidP="00A87A54">
      <w:pPr>
        <w:spacing w:after="0" w:line="240" w:lineRule="auto"/>
      </w:pPr>
      <w:r>
        <w:separator/>
      </w:r>
    </w:p>
  </w:footnote>
  <w:footnote w:type="continuationSeparator" w:id="0">
    <w:p w14:paraId="47DD91B4" w14:textId="77777777" w:rsidR="00BD5F91" w:rsidRDefault="00BD5F9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92C5" w14:textId="4A475DF0" w:rsidR="003C3720" w:rsidRDefault="00BD5F91" w:rsidP="00CD3BFC">
    <w:pPr>
      <w:pStyle w:val="Sidhuvud"/>
      <w:spacing w:before="240"/>
      <w:jc w:val="right"/>
    </w:pPr>
    <w:sdt>
      <w:sdtPr>
        <w:alias w:val="Ar"/>
        <w:tag w:val="Ar"/>
        <w:id w:val="375123316"/>
        <w:placeholder>
          <w:docPart w:val="75A28BF957194186B304F0CF5AEAFFFD"/>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9C308D">
          <w:t>2025/26</w:t>
        </w:r>
      </w:sdtContent>
    </w:sdt>
    <w:r w:rsidR="0009572A">
      <w:t>:</w:t>
    </w:r>
    <w:r w:rsidR="00002B4B">
      <w:t>FPM</w:t>
    </w:r>
    <w:sdt>
      <w:sdtPr>
        <w:alias w:val="FPMNummer"/>
        <w:tag w:val="FPMNummer"/>
        <w:id w:val="-2000957076"/>
        <w:placeholder>
          <w:docPart w:val="CD9A474C2B54499EAD3ABDE90A605F55"/>
        </w:placeholder>
        <w:dataBinding w:prefixMappings="xmlns:ns0='http://rk.se/faktapm' " w:xpath="/ns0:faktaPM[1]/ns0:Nr[1]" w:storeItemID="{0B9A7431-9D19-4C2A-8E12-639802D7B40B}"/>
        <w:text/>
      </w:sdtPr>
      <w:sdtEndPr/>
      <w:sdtContent>
        <w:r w:rsidR="009C308D">
          <w:t>92</w:t>
        </w:r>
      </w:sdtContent>
    </w:sdt>
  </w:p>
  <w:p w14:paraId="73D87E02"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791FFD"/>
    <w:multiLevelType w:val="hybridMultilevel"/>
    <w:tmpl w:val="DAC434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16cid:durableId="1083721450">
    <w:abstractNumId w:val="26"/>
  </w:num>
  <w:num w:numId="2" w16cid:durableId="894582452">
    <w:abstractNumId w:val="33"/>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3"/>
  </w:num>
  <w:num w:numId="8" w16cid:durableId="1384938303">
    <w:abstractNumId w:val="21"/>
  </w:num>
  <w:num w:numId="9" w16cid:durableId="1020282935">
    <w:abstractNumId w:val="13"/>
  </w:num>
  <w:num w:numId="10" w16cid:durableId="1649896835">
    <w:abstractNumId w:val="18"/>
  </w:num>
  <w:num w:numId="11" w16cid:durableId="791707506">
    <w:abstractNumId w:val="22"/>
  </w:num>
  <w:num w:numId="12" w16cid:durableId="2097172316">
    <w:abstractNumId w:val="38"/>
  </w:num>
  <w:num w:numId="13" w16cid:durableId="2000574598">
    <w:abstractNumId w:val="31"/>
  </w:num>
  <w:num w:numId="14" w16cid:durableId="1173687943">
    <w:abstractNumId w:val="14"/>
  </w:num>
  <w:num w:numId="15" w16cid:durableId="1012222012">
    <w:abstractNumId w:val="12"/>
  </w:num>
  <w:num w:numId="16" w16cid:durableId="1150712875">
    <w:abstractNumId w:val="35"/>
  </w:num>
  <w:num w:numId="17" w16cid:durableId="61565523">
    <w:abstractNumId w:val="32"/>
  </w:num>
  <w:num w:numId="18" w16cid:durableId="1331177026">
    <w:abstractNumId w:val="10"/>
  </w:num>
  <w:num w:numId="19" w16cid:durableId="1979602978">
    <w:abstractNumId w:val="2"/>
  </w:num>
  <w:num w:numId="20" w16cid:durableId="2104182597">
    <w:abstractNumId w:val="6"/>
  </w:num>
  <w:num w:numId="21" w16cid:durableId="1412854799">
    <w:abstractNumId w:val="20"/>
  </w:num>
  <w:num w:numId="22" w16cid:durableId="1568419271">
    <w:abstractNumId w:val="15"/>
  </w:num>
  <w:num w:numId="23" w16cid:durableId="878972240">
    <w:abstractNumId w:val="28"/>
  </w:num>
  <w:num w:numId="24" w16cid:durableId="1945113755">
    <w:abstractNumId w:val="29"/>
  </w:num>
  <w:num w:numId="25" w16cid:durableId="2022782225">
    <w:abstractNumId w:val="39"/>
  </w:num>
  <w:num w:numId="26" w16cid:durableId="1708604007">
    <w:abstractNumId w:val="24"/>
  </w:num>
  <w:num w:numId="27" w16cid:durableId="77214407">
    <w:abstractNumId w:val="36"/>
  </w:num>
  <w:num w:numId="28" w16cid:durableId="2078701937">
    <w:abstractNumId w:val="19"/>
  </w:num>
  <w:num w:numId="29" w16cid:durableId="522325351">
    <w:abstractNumId w:val="17"/>
  </w:num>
  <w:num w:numId="30" w16cid:durableId="2127773429">
    <w:abstractNumId w:val="37"/>
  </w:num>
  <w:num w:numId="31" w16cid:durableId="1548295441">
    <w:abstractNumId w:val="16"/>
  </w:num>
  <w:num w:numId="32" w16cid:durableId="55517868">
    <w:abstractNumId w:val="30"/>
  </w:num>
  <w:num w:numId="33" w16cid:durableId="600182025">
    <w:abstractNumId w:val="34"/>
  </w:num>
  <w:num w:numId="34" w16cid:durableId="470756272">
    <w:abstractNumId w:val="40"/>
  </w:num>
  <w:num w:numId="35" w16cid:durableId="98574183">
    <w:abstractNumId w:val="27"/>
  </w:num>
  <w:num w:numId="36" w16cid:durableId="7608356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9"/>
  </w:num>
  <w:num w:numId="38" w16cid:durableId="657345140">
    <w:abstractNumId w:val="25"/>
  </w:num>
  <w:num w:numId="39" w16cid:durableId="4290880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410353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6-02"/>
    <w:docVar w:name="Ar" w:val="2025/26"/>
    <w:docVar w:name="Dep" w:val="Klimat- och näringslivsdepartementet"/>
    <w:docVar w:name="GDB1" w:val="COM (2026) 38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Ett enklare, tydligare och bättre genomdrivet EU-regelver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6) 380"/>
    <w:docVar w:name="Nr" w:val="92"/>
    <w:docVar w:name="Rub" w:val="Meddelande om Ett enklare, tydligare och bättre genomdrivet EU-regelverk"/>
    <w:docVar w:name="UppDat" w:val="2026-06-02"/>
    <w:docVar w:name="Utsk" w:val="Konstitutionsutskottet"/>
  </w:docVars>
  <w:rsids>
    <w:rsidRoot w:val="007654E0"/>
    <w:rsid w:val="00000290"/>
    <w:rsid w:val="00001068"/>
    <w:rsid w:val="000021C5"/>
    <w:rsid w:val="00002B4B"/>
    <w:rsid w:val="00003D2F"/>
    <w:rsid w:val="0000412C"/>
    <w:rsid w:val="00004D5C"/>
    <w:rsid w:val="00005855"/>
    <w:rsid w:val="00005F68"/>
    <w:rsid w:val="00006CA7"/>
    <w:rsid w:val="000128EB"/>
    <w:rsid w:val="00012B00"/>
    <w:rsid w:val="00014EF6"/>
    <w:rsid w:val="000158F3"/>
    <w:rsid w:val="00016730"/>
    <w:rsid w:val="00017197"/>
    <w:rsid w:val="0001725B"/>
    <w:rsid w:val="00017265"/>
    <w:rsid w:val="000177B4"/>
    <w:rsid w:val="000203B0"/>
    <w:rsid w:val="000205ED"/>
    <w:rsid w:val="00021747"/>
    <w:rsid w:val="0002213F"/>
    <w:rsid w:val="000241FA"/>
    <w:rsid w:val="00024737"/>
    <w:rsid w:val="00025992"/>
    <w:rsid w:val="00025A33"/>
    <w:rsid w:val="00026711"/>
    <w:rsid w:val="0002708E"/>
    <w:rsid w:val="0002763D"/>
    <w:rsid w:val="00030DEF"/>
    <w:rsid w:val="00035076"/>
    <w:rsid w:val="00035C93"/>
    <w:rsid w:val="0003679E"/>
    <w:rsid w:val="00036E83"/>
    <w:rsid w:val="00041EDC"/>
    <w:rsid w:val="00042CE5"/>
    <w:rsid w:val="0004352E"/>
    <w:rsid w:val="00043C82"/>
    <w:rsid w:val="00044C69"/>
    <w:rsid w:val="00044ED0"/>
    <w:rsid w:val="000458BB"/>
    <w:rsid w:val="00051341"/>
    <w:rsid w:val="0005264F"/>
    <w:rsid w:val="00053742"/>
    <w:rsid w:val="00053CAA"/>
    <w:rsid w:val="00055775"/>
    <w:rsid w:val="00055875"/>
    <w:rsid w:val="00057FE0"/>
    <w:rsid w:val="000620FD"/>
    <w:rsid w:val="000631D7"/>
    <w:rsid w:val="00063DCB"/>
    <w:rsid w:val="000647D2"/>
    <w:rsid w:val="000656A1"/>
    <w:rsid w:val="0006591A"/>
    <w:rsid w:val="00066BC9"/>
    <w:rsid w:val="000675A3"/>
    <w:rsid w:val="00067C32"/>
    <w:rsid w:val="00070150"/>
    <w:rsid w:val="0007033C"/>
    <w:rsid w:val="000707E9"/>
    <w:rsid w:val="00072C86"/>
    <w:rsid w:val="00072E8C"/>
    <w:rsid w:val="00072FFC"/>
    <w:rsid w:val="00073792"/>
    <w:rsid w:val="00073B75"/>
    <w:rsid w:val="000757FC"/>
    <w:rsid w:val="00075FF0"/>
    <w:rsid w:val="00076667"/>
    <w:rsid w:val="0007695E"/>
    <w:rsid w:val="000769B8"/>
    <w:rsid w:val="00080631"/>
    <w:rsid w:val="00082374"/>
    <w:rsid w:val="00082DB9"/>
    <w:rsid w:val="0008556A"/>
    <w:rsid w:val="000862E0"/>
    <w:rsid w:val="000873C3"/>
    <w:rsid w:val="00090C3A"/>
    <w:rsid w:val="00093408"/>
    <w:rsid w:val="00093A95"/>
    <w:rsid w:val="00093BBF"/>
    <w:rsid w:val="0009435C"/>
    <w:rsid w:val="0009572A"/>
    <w:rsid w:val="00095EFE"/>
    <w:rsid w:val="00096910"/>
    <w:rsid w:val="00096DF5"/>
    <w:rsid w:val="000A0398"/>
    <w:rsid w:val="000A07DC"/>
    <w:rsid w:val="000A0F0E"/>
    <w:rsid w:val="000A13CA"/>
    <w:rsid w:val="000A3F43"/>
    <w:rsid w:val="000A456A"/>
    <w:rsid w:val="000A5E43"/>
    <w:rsid w:val="000B19FB"/>
    <w:rsid w:val="000B44C9"/>
    <w:rsid w:val="000B56A9"/>
    <w:rsid w:val="000B5E2C"/>
    <w:rsid w:val="000B6D00"/>
    <w:rsid w:val="000C61D1"/>
    <w:rsid w:val="000C7074"/>
    <w:rsid w:val="000C7464"/>
    <w:rsid w:val="000D31A9"/>
    <w:rsid w:val="000D370F"/>
    <w:rsid w:val="000D5449"/>
    <w:rsid w:val="000D5A29"/>
    <w:rsid w:val="000D704C"/>
    <w:rsid w:val="000D7110"/>
    <w:rsid w:val="000D756D"/>
    <w:rsid w:val="000D7D18"/>
    <w:rsid w:val="000E12D9"/>
    <w:rsid w:val="000E3770"/>
    <w:rsid w:val="000E431B"/>
    <w:rsid w:val="000E59A9"/>
    <w:rsid w:val="000E5B58"/>
    <w:rsid w:val="000E638A"/>
    <w:rsid w:val="000E6472"/>
    <w:rsid w:val="000E64CB"/>
    <w:rsid w:val="000E6A1F"/>
    <w:rsid w:val="000E7E31"/>
    <w:rsid w:val="000F00B8"/>
    <w:rsid w:val="000F1EA7"/>
    <w:rsid w:val="000F204C"/>
    <w:rsid w:val="000F2084"/>
    <w:rsid w:val="000F2A8A"/>
    <w:rsid w:val="000F3A92"/>
    <w:rsid w:val="000F5FED"/>
    <w:rsid w:val="000F6462"/>
    <w:rsid w:val="000F69FC"/>
    <w:rsid w:val="00101DE6"/>
    <w:rsid w:val="001055DA"/>
    <w:rsid w:val="00106F29"/>
    <w:rsid w:val="00107161"/>
    <w:rsid w:val="00107639"/>
    <w:rsid w:val="00113168"/>
    <w:rsid w:val="0011413E"/>
    <w:rsid w:val="00116BC4"/>
    <w:rsid w:val="00116E48"/>
    <w:rsid w:val="0012033A"/>
    <w:rsid w:val="001207A9"/>
    <w:rsid w:val="00121002"/>
    <w:rsid w:val="00121EA2"/>
    <w:rsid w:val="00121FFC"/>
    <w:rsid w:val="0012208C"/>
    <w:rsid w:val="00122D16"/>
    <w:rsid w:val="001235D9"/>
    <w:rsid w:val="00123940"/>
    <w:rsid w:val="001242F3"/>
    <w:rsid w:val="0012582E"/>
    <w:rsid w:val="00125B5E"/>
    <w:rsid w:val="00126408"/>
    <w:rsid w:val="00126E6B"/>
    <w:rsid w:val="001272DF"/>
    <w:rsid w:val="00130EC3"/>
    <w:rsid w:val="001318F5"/>
    <w:rsid w:val="001331B1"/>
    <w:rsid w:val="00133CB0"/>
    <w:rsid w:val="00134837"/>
    <w:rsid w:val="00135111"/>
    <w:rsid w:val="001428E2"/>
    <w:rsid w:val="001431C6"/>
    <w:rsid w:val="00143E09"/>
    <w:rsid w:val="00150FCD"/>
    <w:rsid w:val="001559D1"/>
    <w:rsid w:val="001573AF"/>
    <w:rsid w:val="00157412"/>
    <w:rsid w:val="001606E2"/>
    <w:rsid w:val="00160B48"/>
    <w:rsid w:val="0016294F"/>
    <w:rsid w:val="00164463"/>
    <w:rsid w:val="00167FA8"/>
    <w:rsid w:val="0017099B"/>
    <w:rsid w:val="00170A71"/>
    <w:rsid w:val="00170CE4"/>
    <w:rsid w:val="00170E3E"/>
    <w:rsid w:val="0017300E"/>
    <w:rsid w:val="00173126"/>
    <w:rsid w:val="00176A26"/>
    <w:rsid w:val="00176EAB"/>
    <w:rsid w:val="001774F8"/>
    <w:rsid w:val="00177517"/>
    <w:rsid w:val="00177B6F"/>
    <w:rsid w:val="00177BBB"/>
    <w:rsid w:val="0018096C"/>
    <w:rsid w:val="00180BE1"/>
    <w:rsid w:val="001813DF"/>
    <w:rsid w:val="00182584"/>
    <w:rsid w:val="00183CF4"/>
    <w:rsid w:val="001857B5"/>
    <w:rsid w:val="00187E1F"/>
    <w:rsid w:val="0019051C"/>
    <w:rsid w:val="0019127B"/>
    <w:rsid w:val="00192350"/>
    <w:rsid w:val="00192E34"/>
    <w:rsid w:val="0019308B"/>
    <w:rsid w:val="001941B9"/>
    <w:rsid w:val="00195806"/>
    <w:rsid w:val="00195A54"/>
    <w:rsid w:val="00196C02"/>
    <w:rsid w:val="00197A8A"/>
    <w:rsid w:val="001A1B33"/>
    <w:rsid w:val="001A2A61"/>
    <w:rsid w:val="001B0B48"/>
    <w:rsid w:val="001B33F6"/>
    <w:rsid w:val="001B4824"/>
    <w:rsid w:val="001B4B4C"/>
    <w:rsid w:val="001B4C40"/>
    <w:rsid w:val="001B71A4"/>
    <w:rsid w:val="001C0785"/>
    <w:rsid w:val="001C1C7D"/>
    <w:rsid w:val="001C2731"/>
    <w:rsid w:val="001C4566"/>
    <w:rsid w:val="001C4980"/>
    <w:rsid w:val="001C5DC9"/>
    <w:rsid w:val="001C6B85"/>
    <w:rsid w:val="001C71A9"/>
    <w:rsid w:val="001D12FC"/>
    <w:rsid w:val="001D1DA6"/>
    <w:rsid w:val="001D2A10"/>
    <w:rsid w:val="001D2CDC"/>
    <w:rsid w:val="001D3805"/>
    <w:rsid w:val="001D3851"/>
    <w:rsid w:val="001D512F"/>
    <w:rsid w:val="001D761A"/>
    <w:rsid w:val="001E0BD5"/>
    <w:rsid w:val="001E105C"/>
    <w:rsid w:val="001E1A13"/>
    <w:rsid w:val="001E20CC"/>
    <w:rsid w:val="001E3C02"/>
    <w:rsid w:val="001E3D83"/>
    <w:rsid w:val="001E5DF7"/>
    <w:rsid w:val="001E6477"/>
    <w:rsid w:val="001E72EE"/>
    <w:rsid w:val="001F0629"/>
    <w:rsid w:val="001F0736"/>
    <w:rsid w:val="001F4302"/>
    <w:rsid w:val="001F4CEF"/>
    <w:rsid w:val="001F50BE"/>
    <w:rsid w:val="001F525B"/>
    <w:rsid w:val="001F6BBE"/>
    <w:rsid w:val="001F7EDF"/>
    <w:rsid w:val="002009F7"/>
    <w:rsid w:val="00201498"/>
    <w:rsid w:val="00204079"/>
    <w:rsid w:val="00207CF0"/>
    <w:rsid w:val="00207DF5"/>
    <w:rsid w:val="00207FD7"/>
    <w:rsid w:val="002102FD"/>
    <w:rsid w:val="00210DAC"/>
    <w:rsid w:val="002116FE"/>
    <w:rsid w:val="00211B4E"/>
    <w:rsid w:val="00211E2A"/>
    <w:rsid w:val="00211EBD"/>
    <w:rsid w:val="00212D04"/>
    <w:rsid w:val="00213204"/>
    <w:rsid w:val="00213258"/>
    <w:rsid w:val="002133BD"/>
    <w:rsid w:val="00213A12"/>
    <w:rsid w:val="002156CE"/>
    <w:rsid w:val="002161F5"/>
    <w:rsid w:val="002162CA"/>
    <w:rsid w:val="0021657C"/>
    <w:rsid w:val="00216F1F"/>
    <w:rsid w:val="0022157A"/>
    <w:rsid w:val="0022187E"/>
    <w:rsid w:val="00222258"/>
    <w:rsid w:val="00223AD6"/>
    <w:rsid w:val="0022666A"/>
    <w:rsid w:val="002270C6"/>
    <w:rsid w:val="00227E43"/>
    <w:rsid w:val="002302C0"/>
    <w:rsid w:val="00231199"/>
    <w:rsid w:val="002315F5"/>
    <w:rsid w:val="00232E62"/>
    <w:rsid w:val="00232EC3"/>
    <w:rsid w:val="00233179"/>
    <w:rsid w:val="00233D52"/>
    <w:rsid w:val="00237147"/>
    <w:rsid w:val="00241B0C"/>
    <w:rsid w:val="00242AD1"/>
    <w:rsid w:val="0024392D"/>
    <w:rsid w:val="0024412C"/>
    <w:rsid w:val="0024537C"/>
    <w:rsid w:val="002457BB"/>
    <w:rsid w:val="002479CD"/>
    <w:rsid w:val="00250166"/>
    <w:rsid w:val="002504E0"/>
    <w:rsid w:val="002515F4"/>
    <w:rsid w:val="0025393C"/>
    <w:rsid w:val="00253CC8"/>
    <w:rsid w:val="0025570D"/>
    <w:rsid w:val="0025590C"/>
    <w:rsid w:val="00255E11"/>
    <w:rsid w:val="002579F1"/>
    <w:rsid w:val="00260D2D"/>
    <w:rsid w:val="00261975"/>
    <w:rsid w:val="00264503"/>
    <w:rsid w:val="00265E16"/>
    <w:rsid w:val="00266688"/>
    <w:rsid w:val="00271D00"/>
    <w:rsid w:val="00274AA3"/>
    <w:rsid w:val="00275872"/>
    <w:rsid w:val="00277B77"/>
    <w:rsid w:val="00281106"/>
    <w:rsid w:val="00282263"/>
    <w:rsid w:val="00282417"/>
    <w:rsid w:val="00282D27"/>
    <w:rsid w:val="002862BE"/>
    <w:rsid w:val="00287F0D"/>
    <w:rsid w:val="00290CCA"/>
    <w:rsid w:val="00292420"/>
    <w:rsid w:val="00293FAD"/>
    <w:rsid w:val="002963B6"/>
    <w:rsid w:val="00296B7A"/>
    <w:rsid w:val="002973A1"/>
    <w:rsid w:val="002974DC"/>
    <w:rsid w:val="002A0A6A"/>
    <w:rsid w:val="002A0CB3"/>
    <w:rsid w:val="002A311C"/>
    <w:rsid w:val="002A3731"/>
    <w:rsid w:val="002A39EF"/>
    <w:rsid w:val="002A404F"/>
    <w:rsid w:val="002A422F"/>
    <w:rsid w:val="002A6394"/>
    <w:rsid w:val="002A6820"/>
    <w:rsid w:val="002B00E5"/>
    <w:rsid w:val="002B6849"/>
    <w:rsid w:val="002C1D37"/>
    <w:rsid w:val="002C2A30"/>
    <w:rsid w:val="002C3D85"/>
    <w:rsid w:val="002C3E44"/>
    <w:rsid w:val="002C4348"/>
    <w:rsid w:val="002C468B"/>
    <w:rsid w:val="002C476F"/>
    <w:rsid w:val="002C5B48"/>
    <w:rsid w:val="002D014F"/>
    <w:rsid w:val="002D0894"/>
    <w:rsid w:val="002D1416"/>
    <w:rsid w:val="002D2647"/>
    <w:rsid w:val="002D39B3"/>
    <w:rsid w:val="002D4298"/>
    <w:rsid w:val="002D4829"/>
    <w:rsid w:val="002D5720"/>
    <w:rsid w:val="002D6541"/>
    <w:rsid w:val="002E150B"/>
    <w:rsid w:val="002E2C89"/>
    <w:rsid w:val="002E3609"/>
    <w:rsid w:val="002E4D3F"/>
    <w:rsid w:val="002E4D96"/>
    <w:rsid w:val="002E5668"/>
    <w:rsid w:val="002E61A5"/>
    <w:rsid w:val="002F204A"/>
    <w:rsid w:val="002F3675"/>
    <w:rsid w:val="002F3C90"/>
    <w:rsid w:val="002F59E0"/>
    <w:rsid w:val="002F66A6"/>
    <w:rsid w:val="002F6DA6"/>
    <w:rsid w:val="002F76C0"/>
    <w:rsid w:val="002F7FA9"/>
    <w:rsid w:val="002F7FAD"/>
    <w:rsid w:val="00300342"/>
    <w:rsid w:val="00302705"/>
    <w:rsid w:val="0030414B"/>
    <w:rsid w:val="00304401"/>
    <w:rsid w:val="003050DB"/>
    <w:rsid w:val="003074E6"/>
    <w:rsid w:val="00310561"/>
    <w:rsid w:val="00310F17"/>
    <w:rsid w:val="00311D8C"/>
    <w:rsid w:val="0031223D"/>
    <w:rsid w:val="0031273D"/>
    <w:rsid w:val="003128E2"/>
    <w:rsid w:val="00314796"/>
    <w:rsid w:val="00314C03"/>
    <w:rsid w:val="00314ECC"/>
    <w:rsid w:val="003153D9"/>
    <w:rsid w:val="003172B4"/>
    <w:rsid w:val="00320EA7"/>
    <w:rsid w:val="00321621"/>
    <w:rsid w:val="00322133"/>
    <w:rsid w:val="00323EF7"/>
    <w:rsid w:val="003240E1"/>
    <w:rsid w:val="00325F89"/>
    <w:rsid w:val="00326C03"/>
    <w:rsid w:val="00327474"/>
    <w:rsid w:val="003277B5"/>
    <w:rsid w:val="0032797A"/>
    <w:rsid w:val="00327CCC"/>
    <w:rsid w:val="00332B1A"/>
    <w:rsid w:val="003342B4"/>
    <w:rsid w:val="0033480C"/>
    <w:rsid w:val="00336940"/>
    <w:rsid w:val="00336B0F"/>
    <w:rsid w:val="00336CD1"/>
    <w:rsid w:val="003402E5"/>
    <w:rsid w:val="00340DE0"/>
    <w:rsid w:val="00341F47"/>
    <w:rsid w:val="0034210D"/>
    <w:rsid w:val="00342327"/>
    <w:rsid w:val="0034250B"/>
    <w:rsid w:val="00342EE1"/>
    <w:rsid w:val="00344234"/>
    <w:rsid w:val="003461B8"/>
    <w:rsid w:val="0034750A"/>
    <w:rsid w:val="00347C69"/>
    <w:rsid w:val="00347E11"/>
    <w:rsid w:val="00350305"/>
    <w:rsid w:val="003503DD"/>
    <w:rsid w:val="00350696"/>
    <w:rsid w:val="00350C92"/>
    <w:rsid w:val="00350D66"/>
    <w:rsid w:val="00351438"/>
    <w:rsid w:val="0035266C"/>
    <w:rsid w:val="003535C1"/>
    <w:rsid w:val="003542C5"/>
    <w:rsid w:val="00357068"/>
    <w:rsid w:val="0035708A"/>
    <w:rsid w:val="00360397"/>
    <w:rsid w:val="00364EFF"/>
    <w:rsid w:val="00365461"/>
    <w:rsid w:val="00367EDA"/>
    <w:rsid w:val="00370311"/>
    <w:rsid w:val="00371392"/>
    <w:rsid w:val="003759DB"/>
    <w:rsid w:val="00377BC2"/>
    <w:rsid w:val="00380663"/>
    <w:rsid w:val="003807B5"/>
    <w:rsid w:val="003853E3"/>
    <w:rsid w:val="0038587E"/>
    <w:rsid w:val="00385910"/>
    <w:rsid w:val="00386B49"/>
    <w:rsid w:val="0038746B"/>
    <w:rsid w:val="00390335"/>
    <w:rsid w:val="0039251E"/>
    <w:rsid w:val="00392ED4"/>
    <w:rsid w:val="00393680"/>
    <w:rsid w:val="00393F8A"/>
    <w:rsid w:val="00394D4C"/>
    <w:rsid w:val="003953B3"/>
    <w:rsid w:val="00395D9F"/>
    <w:rsid w:val="00397242"/>
    <w:rsid w:val="0039797A"/>
    <w:rsid w:val="003A0B09"/>
    <w:rsid w:val="003A1315"/>
    <w:rsid w:val="003A15FE"/>
    <w:rsid w:val="003A2E73"/>
    <w:rsid w:val="003A2FB2"/>
    <w:rsid w:val="003A3071"/>
    <w:rsid w:val="003A3A54"/>
    <w:rsid w:val="003A4C96"/>
    <w:rsid w:val="003A5969"/>
    <w:rsid w:val="003A5C58"/>
    <w:rsid w:val="003A5F3E"/>
    <w:rsid w:val="003A620F"/>
    <w:rsid w:val="003A716C"/>
    <w:rsid w:val="003A72DE"/>
    <w:rsid w:val="003B0C81"/>
    <w:rsid w:val="003B1D45"/>
    <w:rsid w:val="003B201F"/>
    <w:rsid w:val="003B6869"/>
    <w:rsid w:val="003B7864"/>
    <w:rsid w:val="003C1595"/>
    <w:rsid w:val="003C36FA"/>
    <w:rsid w:val="003C3720"/>
    <w:rsid w:val="003C5650"/>
    <w:rsid w:val="003C7BE0"/>
    <w:rsid w:val="003D0DD3"/>
    <w:rsid w:val="003D17EF"/>
    <w:rsid w:val="003D187D"/>
    <w:rsid w:val="003D3535"/>
    <w:rsid w:val="003D4246"/>
    <w:rsid w:val="003D4CA1"/>
    <w:rsid w:val="003D4D9F"/>
    <w:rsid w:val="003D6859"/>
    <w:rsid w:val="003D6C46"/>
    <w:rsid w:val="003D7B03"/>
    <w:rsid w:val="003E30BD"/>
    <w:rsid w:val="003E38CE"/>
    <w:rsid w:val="003E5A50"/>
    <w:rsid w:val="003E6020"/>
    <w:rsid w:val="003E7CA0"/>
    <w:rsid w:val="003F17D6"/>
    <w:rsid w:val="003F1F1F"/>
    <w:rsid w:val="003F200E"/>
    <w:rsid w:val="003F2278"/>
    <w:rsid w:val="003F299F"/>
    <w:rsid w:val="003F2F1D"/>
    <w:rsid w:val="003F513C"/>
    <w:rsid w:val="003F59B4"/>
    <w:rsid w:val="003F6B53"/>
    <w:rsid w:val="003F6B92"/>
    <w:rsid w:val="004008FB"/>
    <w:rsid w:val="0040090E"/>
    <w:rsid w:val="00403D11"/>
    <w:rsid w:val="00404DB4"/>
    <w:rsid w:val="00405B77"/>
    <w:rsid w:val="004060B1"/>
    <w:rsid w:val="0041093C"/>
    <w:rsid w:val="0041223B"/>
    <w:rsid w:val="004137EE"/>
    <w:rsid w:val="00413A4E"/>
    <w:rsid w:val="00415163"/>
    <w:rsid w:val="00415273"/>
    <w:rsid w:val="004153B7"/>
    <w:rsid w:val="004157BE"/>
    <w:rsid w:val="0042068E"/>
    <w:rsid w:val="00420D8D"/>
    <w:rsid w:val="00421C61"/>
    <w:rsid w:val="00422030"/>
    <w:rsid w:val="00422A7F"/>
    <w:rsid w:val="00424083"/>
    <w:rsid w:val="00426213"/>
    <w:rsid w:val="0042651A"/>
    <w:rsid w:val="00427641"/>
    <w:rsid w:val="00430274"/>
    <w:rsid w:val="00430F6C"/>
    <w:rsid w:val="004314D7"/>
    <w:rsid w:val="004314DB"/>
    <w:rsid w:val="00431A7B"/>
    <w:rsid w:val="00435858"/>
    <w:rsid w:val="00435B30"/>
    <w:rsid w:val="0043623F"/>
    <w:rsid w:val="00437459"/>
    <w:rsid w:val="00441D70"/>
    <w:rsid w:val="004425C2"/>
    <w:rsid w:val="004451EF"/>
    <w:rsid w:val="00445604"/>
    <w:rsid w:val="004460AA"/>
    <w:rsid w:val="00446BAE"/>
    <w:rsid w:val="00450309"/>
    <w:rsid w:val="004508BA"/>
    <w:rsid w:val="00451C06"/>
    <w:rsid w:val="00452605"/>
    <w:rsid w:val="004544FF"/>
    <w:rsid w:val="004557F3"/>
    <w:rsid w:val="0045607E"/>
    <w:rsid w:val="00456DC3"/>
    <w:rsid w:val="004625D5"/>
    <w:rsid w:val="0046337E"/>
    <w:rsid w:val="004634C8"/>
    <w:rsid w:val="00464CA1"/>
    <w:rsid w:val="004656DE"/>
    <w:rsid w:val="004660C8"/>
    <w:rsid w:val="00467DEF"/>
    <w:rsid w:val="00472503"/>
    <w:rsid w:val="00472EBA"/>
    <w:rsid w:val="004735B6"/>
    <w:rsid w:val="004735F0"/>
    <w:rsid w:val="004745D7"/>
    <w:rsid w:val="00474676"/>
    <w:rsid w:val="0047511B"/>
    <w:rsid w:val="0047537A"/>
    <w:rsid w:val="0047584D"/>
    <w:rsid w:val="00475B99"/>
    <w:rsid w:val="00476E32"/>
    <w:rsid w:val="00477292"/>
    <w:rsid w:val="00477628"/>
    <w:rsid w:val="00480A8A"/>
    <w:rsid w:val="00480EC3"/>
    <w:rsid w:val="004811CE"/>
    <w:rsid w:val="0048317E"/>
    <w:rsid w:val="00485601"/>
    <w:rsid w:val="004865B8"/>
    <w:rsid w:val="00486C0D"/>
    <w:rsid w:val="00486D76"/>
    <w:rsid w:val="00487B96"/>
    <w:rsid w:val="004911D9"/>
    <w:rsid w:val="00491796"/>
    <w:rsid w:val="00493416"/>
    <w:rsid w:val="0049423C"/>
    <w:rsid w:val="00494257"/>
    <w:rsid w:val="0049446D"/>
    <w:rsid w:val="004951AB"/>
    <w:rsid w:val="0049768A"/>
    <w:rsid w:val="004A0350"/>
    <w:rsid w:val="004A0587"/>
    <w:rsid w:val="004A2884"/>
    <w:rsid w:val="004A28E0"/>
    <w:rsid w:val="004A3057"/>
    <w:rsid w:val="004A33C6"/>
    <w:rsid w:val="004A38D8"/>
    <w:rsid w:val="004A66B1"/>
    <w:rsid w:val="004A7DC4"/>
    <w:rsid w:val="004B1E7B"/>
    <w:rsid w:val="004B3029"/>
    <w:rsid w:val="004B352B"/>
    <w:rsid w:val="004B35E7"/>
    <w:rsid w:val="004B4B73"/>
    <w:rsid w:val="004B63BF"/>
    <w:rsid w:val="004B66DA"/>
    <w:rsid w:val="004B696B"/>
    <w:rsid w:val="004B795E"/>
    <w:rsid w:val="004B7DFF"/>
    <w:rsid w:val="004C017D"/>
    <w:rsid w:val="004C0429"/>
    <w:rsid w:val="004C0C8D"/>
    <w:rsid w:val="004C183E"/>
    <w:rsid w:val="004C3A3F"/>
    <w:rsid w:val="004C52AA"/>
    <w:rsid w:val="004C5686"/>
    <w:rsid w:val="004C70EE"/>
    <w:rsid w:val="004C7AF7"/>
    <w:rsid w:val="004C7F66"/>
    <w:rsid w:val="004D0049"/>
    <w:rsid w:val="004D4C03"/>
    <w:rsid w:val="004D560A"/>
    <w:rsid w:val="004D6166"/>
    <w:rsid w:val="004D7033"/>
    <w:rsid w:val="004D766C"/>
    <w:rsid w:val="004E0C41"/>
    <w:rsid w:val="004E0FA8"/>
    <w:rsid w:val="004E1DE3"/>
    <w:rsid w:val="004E251B"/>
    <w:rsid w:val="004E25CD"/>
    <w:rsid w:val="004E2A4B"/>
    <w:rsid w:val="004E4419"/>
    <w:rsid w:val="004E5675"/>
    <w:rsid w:val="004E6143"/>
    <w:rsid w:val="004E6D22"/>
    <w:rsid w:val="004F0448"/>
    <w:rsid w:val="004F1EA0"/>
    <w:rsid w:val="004F363F"/>
    <w:rsid w:val="004F3EB3"/>
    <w:rsid w:val="004F4021"/>
    <w:rsid w:val="004F40F0"/>
    <w:rsid w:val="004F45A0"/>
    <w:rsid w:val="004F4FB3"/>
    <w:rsid w:val="004F5640"/>
    <w:rsid w:val="004F6447"/>
    <w:rsid w:val="004F6525"/>
    <w:rsid w:val="004F6FE2"/>
    <w:rsid w:val="004F79F2"/>
    <w:rsid w:val="004F7C9F"/>
    <w:rsid w:val="005011CB"/>
    <w:rsid w:val="005011D9"/>
    <w:rsid w:val="00501FF2"/>
    <w:rsid w:val="0050238B"/>
    <w:rsid w:val="005028EB"/>
    <w:rsid w:val="00502909"/>
    <w:rsid w:val="005031B0"/>
    <w:rsid w:val="0050348F"/>
    <w:rsid w:val="00503F62"/>
    <w:rsid w:val="00504443"/>
    <w:rsid w:val="00505905"/>
    <w:rsid w:val="00510BF5"/>
    <w:rsid w:val="00511A1B"/>
    <w:rsid w:val="00511A68"/>
    <w:rsid w:val="005121C0"/>
    <w:rsid w:val="00512459"/>
    <w:rsid w:val="00513BD4"/>
    <w:rsid w:val="00513D41"/>
    <w:rsid w:val="00513E7D"/>
    <w:rsid w:val="005148C1"/>
    <w:rsid w:val="00514A67"/>
    <w:rsid w:val="00515921"/>
    <w:rsid w:val="00515B1E"/>
    <w:rsid w:val="00520A46"/>
    <w:rsid w:val="00521192"/>
    <w:rsid w:val="0052127C"/>
    <w:rsid w:val="00522426"/>
    <w:rsid w:val="005241D2"/>
    <w:rsid w:val="0052554F"/>
    <w:rsid w:val="00526AEB"/>
    <w:rsid w:val="00526F52"/>
    <w:rsid w:val="005302E0"/>
    <w:rsid w:val="0053334F"/>
    <w:rsid w:val="00534189"/>
    <w:rsid w:val="00534E52"/>
    <w:rsid w:val="005365B6"/>
    <w:rsid w:val="00537296"/>
    <w:rsid w:val="00537916"/>
    <w:rsid w:val="00544738"/>
    <w:rsid w:val="005456E4"/>
    <w:rsid w:val="005461AB"/>
    <w:rsid w:val="00547B89"/>
    <w:rsid w:val="00551027"/>
    <w:rsid w:val="005527F1"/>
    <w:rsid w:val="00552919"/>
    <w:rsid w:val="005568AF"/>
    <w:rsid w:val="005568B5"/>
    <w:rsid w:val="00556AF5"/>
    <w:rsid w:val="005577F2"/>
    <w:rsid w:val="005606BC"/>
    <w:rsid w:val="0056200B"/>
    <w:rsid w:val="00562D54"/>
    <w:rsid w:val="00563E73"/>
    <w:rsid w:val="0056426C"/>
    <w:rsid w:val="00565792"/>
    <w:rsid w:val="00566654"/>
    <w:rsid w:val="00567351"/>
    <w:rsid w:val="0056761F"/>
    <w:rsid w:val="00567799"/>
    <w:rsid w:val="005710DE"/>
    <w:rsid w:val="00571A0B"/>
    <w:rsid w:val="00572446"/>
    <w:rsid w:val="00573D4D"/>
    <w:rsid w:val="00573DFD"/>
    <w:rsid w:val="005747D0"/>
    <w:rsid w:val="00576E7E"/>
    <w:rsid w:val="005812AA"/>
    <w:rsid w:val="005822DF"/>
    <w:rsid w:val="005827D5"/>
    <w:rsid w:val="00582918"/>
    <w:rsid w:val="005849E3"/>
    <w:rsid w:val="005850D7"/>
    <w:rsid w:val="0058522F"/>
    <w:rsid w:val="00585282"/>
    <w:rsid w:val="00586067"/>
    <w:rsid w:val="00586266"/>
    <w:rsid w:val="0058703B"/>
    <w:rsid w:val="005925A1"/>
    <w:rsid w:val="00592A09"/>
    <w:rsid w:val="00595EDE"/>
    <w:rsid w:val="00596E2B"/>
    <w:rsid w:val="0059705A"/>
    <w:rsid w:val="00597DE3"/>
    <w:rsid w:val="005A0CBA"/>
    <w:rsid w:val="005A2022"/>
    <w:rsid w:val="005A3272"/>
    <w:rsid w:val="005A5193"/>
    <w:rsid w:val="005A6034"/>
    <w:rsid w:val="005A7AC1"/>
    <w:rsid w:val="005B0826"/>
    <w:rsid w:val="005B115A"/>
    <w:rsid w:val="005B1A93"/>
    <w:rsid w:val="005B23D9"/>
    <w:rsid w:val="005B30F2"/>
    <w:rsid w:val="005B3ADC"/>
    <w:rsid w:val="005B537F"/>
    <w:rsid w:val="005B6B5C"/>
    <w:rsid w:val="005B7BF7"/>
    <w:rsid w:val="005C120D"/>
    <w:rsid w:val="005C15B3"/>
    <w:rsid w:val="005C6F80"/>
    <w:rsid w:val="005C7942"/>
    <w:rsid w:val="005C7BB4"/>
    <w:rsid w:val="005D07C2"/>
    <w:rsid w:val="005D3D38"/>
    <w:rsid w:val="005D5429"/>
    <w:rsid w:val="005E2F29"/>
    <w:rsid w:val="005E3358"/>
    <w:rsid w:val="005E3408"/>
    <w:rsid w:val="005E400D"/>
    <w:rsid w:val="005E49D4"/>
    <w:rsid w:val="005E4E79"/>
    <w:rsid w:val="005E5CE7"/>
    <w:rsid w:val="005E6F46"/>
    <w:rsid w:val="005E790C"/>
    <w:rsid w:val="005E7DF2"/>
    <w:rsid w:val="005F08C5"/>
    <w:rsid w:val="005F1697"/>
    <w:rsid w:val="005F29B4"/>
    <w:rsid w:val="005F2B7E"/>
    <w:rsid w:val="005F570E"/>
    <w:rsid w:val="005F6EB0"/>
    <w:rsid w:val="00602D52"/>
    <w:rsid w:val="0060318C"/>
    <w:rsid w:val="00604782"/>
    <w:rsid w:val="00604886"/>
    <w:rsid w:val="00605718"/>
    <w:rsid w:val="00605C66"/>
    <w:rsid w:val="00606310"/>
    <w:rsid w:val="006071BD"/>
    <w:rsid w:val="00607247"/>
    <w:rsid w:val="00607814"/>
    <w:rsid w:val="00607B4E"/>
    <w:rsid w:val="00610D87"/>
    <w:rsid w:val="00610E88"/>
    <w:rsid w:val="00611DC6"/>
    <w:rsid w:val="00613514"/>
    <w:rsid w:val="00613827"/>
    <w:rsid w:val="006153B7"/>
    <w:rsid w:val="006175D7"/>
    <w:rsid w:val="00617FE0"/>
    <w:rsid w:val="006208E5"/>
    <w:rsid w:val="00620A01"/>
    <w:rsid w:val="00622BAB"/>
    <w:rsid w:val="006273E4"/>
    <w:rsid w:val="00631F82"/>
    <w:rsid w:val="006323C5"/>
    <w:rsid w:val="00632723"/>
    <w:rsid w:val="006338D8"/>
    <w:rsid w:val="00633B59"/>
    <w:rsid w:val="00634EF4"/>
    <w:rsid w:val="0063559D"/>
    <w:rsid w:val="006357D0"/>
    <w:rsid w:val="006358C8"/>
    <w:rsid w:val="00635D89"/>
    <w:rsid w:val="00640DE6"/>
    <w:rsid w:val="0064133A"/>
    <w:rsid w:val="00641672"/>
    <w:rsid w:val="006416D1"/>
    <w:rsid w:val="00647FD7"/>
    <w:rsid w:val="00650080"/>
    <w:rsid w:val="00651F17"/>
    <w:rsid w:val="00652760"/>
    <w:rsid w:val="0065343E"/>
    <w:rsid w:val="0065382D"/>
    <w:rsid w:val="00654B4D"/>
    <w:rsid w:val="0065559D"/>
    <w:rsid w:val="00655A40"/>
    <w:rsid w:val="00656E9C"/>
    <w:rsid w:val="0065779D"/>
    <w:rsid w:val="00657D11"/>
    <w:rsid w:val="00660400"/>
    <w:rsid w:val="00660D84"/>
    <w:rsid w:val="00660EBF"/>
    <w:rsid w:val="0066133A"/>
    <w:rsid w:val="00663196"/>
    <w:rsid w:val="0066378C"/>
    <w:rsid w:val="0066661D"/>
    <w:rsid w:val="00666D10"/>
    <w:rsid w:val="006700F0"/>
    <w:rsid w:val="006706EA"/>
    <w:rsid w:val="00670A48"/>
    <w:rsid w:val="00672F6F"/>
    <w:rsid w:val="00674C2F"/>
    <w:rsid w:val="00674C8B"/>
    <w:rsid w:val="00675DB2"/>
    <w:rsid w:val="00680B11"/>
    <w:rsid w:val="00682062"/>
    <w:rsid w:val="00682CFA"/>
    <w:rsid w:val="006844A2"/>
    <w:rsid w:val="00685C94"/>
    <w:rsid w:val="00687FA7"/>
    <w:rsid w:val="00690D2B"/>
    <w:rsid w:val="00691AEE"/>
    <w:rsid w:val="00691C5C"/>
    <w:rsid w:val="006924EC"/>
    <w:rsid w:val="00692B0A"/>
    <w:rsid w:val="0069477B"/>
    <w:rsid w:val="0069523C"/>
    <w:rsid w:val="006962CA"/>
    <w:rsid w:val="00696A95"/>
    <w:rsid w:val="006972E1"/>
    <w:rsid w:val="00697467"/>
    <w:rsid w:val="006A09DA"/>
    <w:rsid w:val="006A1835"/>
    <w:rsid w:val="006A2625"/>
    <w:rsid w:val="006A7BE4"/>
    <w:rsid w:val="006B0C33"/>
    <w:rsid w:val="006B1D7D"/>
    <w:rsid w:val="006B2014"/>
    <w:rsid w:val="006B4A30"/>
    <w:rsid w:val="006B6E2F"/>
    <w:rsid w:val="006B7569"/>
    <w:rsid w:val="006C28EE"/>
    <w:rsid w:val="006C3E62"/>
    <w:rsid w:val="006C49E6"/>
    <w:rsid w:val="006C4FF1"/>
    <w:rsid w:val="006C53AD"/>
    <w:rsid w:val="006C5C02"/>
    <w:rsid w:val="006C68CE"/>
    <w:rsid w:val="006C77BA"/>
    <w:rsid w:val="006D1020"/>
    <w:rsid w:val="006D2998"/>
    <w:rsid w:val="006D3188"/>
    <w:rsid w:val="006D5159"/>
    <w:rsid w:val="006D58AA"/>
    <w:rsid w:val="006D6779"/>
    <w:rsid w:val="006D7F15"/>
    <w:rsid w:val="006E08FC"/>
    <w:rsid w:val="006E1227"/>
    <w:rsid w:val="006E1B38"/>
    <w:rsid w:val="006E240C"/>
    <w:rsid w:val="006E39F6"/>
    <w:rsid w:val="006E43D4"/>
    <w:rsid w:val="006F2588"/>
    <w:rsid w:val="006F28F0"/>
    <w:rsid w:val="006F4723"/>
    <w:rsid w:val="006F5568"/>
    <w:rsid w:val="006F6397"/>
    <w:rsid w:val="006F6A62"/>
    <w:rsid w:val="006F6DCD"/>
    <w:rsid w:val="007012F8"/>
    <w:rsid w:val="00702259"/>
    <w:rsid w:val="00705D2E"/>
    <w:rsid w:val="007106B5"/>
    <w:rsid w:val="00710A6C"/>
    <w:rsid w:val="00710B44"/>
    <w:rsid w:val="00710D98"/>
    <w:rsid w:val="00711CE9"/>
    <w:rsid w:val="00712266"/>
    <w:rsid w:val="00712593"/>
    <w:rsid w:val="00712D82"/>
    <w:rsid w:val="00715266"/>
    <w:rsid w:val="0071621C"/>
    <w:rsid w:val="00716B08"/>
    <w:rsid w:val="00716E22"/>
    <w:rsid w:val="007171AB"/>
    <w:rsid w:val="00720018"/>
    <w:rsid w:val="00720BAA"/>
    <w:rsid w:val="007213D0"/>
    <w:rsid w:val="00721501"/>
    <w:rsid w:val="007219C0"/>
    <w:rsid w:val="00721D8B"/>
    <w:rsid w:val="0072347F"/>
    <w:rsid w:val="0072525B"/>
    <w:rsid w:val="007279A8"/>
    <w:rsid w:val="00731C75"/>
    <w:rsid w:val="00732599"/>
    <w:rsid w:val="00740F85"/>
    <w:rsid w:val="00742CEA"/>
    <w:rsid w:val="00743D66"/>
    <w:rsid w:val="00743E09"/>
    <w:rsid w:val="00744FCC"/>
    <w:rsid w:val="007465CD"/>
    <w:rsid w:val="00747B9C"/>
    <w:rsid w:val="00750A60"/>
    <w:rsid w:val="00750C93"/>
    <w:rsid w:val="00751B91"/>
    <w:rsid w:val="00754947"/>
    <w:rsid w:val="00754E24"/>
    <w:rsid w:val="00755A1B"/>
    <w:rsid w:val="00757B3B"/>
    <w:rsid w:val="007618C5"/>
    <w:rsid w:val="00764FA6"/>
    <w:rsid w:val="00765294"/>
    <w:rsid w:val="00765462"/>
    <w:rsid w:val="007654E0"/>
    <w:rsid w:val="00771DFA"/>
    <w:rsid w:val="007720D9"/>
    <w:rsid w:val="00773075"/>
    <w:rsid w:val="00773DF4"/>
    <w:rsid w:val="00773F36"/>
    <w:rsid w:val="00775BF6"/>
    <w:rsid w:val="00776254"/>
    <w:rsid w:val="00776380"/>
    <w:rsid w:val="007769FC"/>
    <w:rsid w:val="00776C04"/>
    <w:rsid w:val="00777C9B"/>
    <w:rsid w:val="00777CFF"/>
    <w:rsid w:val="007802DB"/>
    <w:rsid w:val="007809AA"/>
    <w:rsid w:val="007815BC"/>
    <w:rsid w:val="00782B3F"/>
    <w:rsid w:val="00782E3C"/>
    <w:rsid w:val="00785292"/>
    <w:rsid w:val="007900CC"/>
    <w:rsid w:val="00791C5E"/>
    <w:rsid w:val="0079641B"/>
    <w:rsid w:val="00797A90"/>
    <w:rsid w:val="007A1856"/>
    <w:rsid w:val="007A1887"/>
    <w:rsid w:val="007A324D"/>
    <w:rsid w:val="007A42C9"/>
    <w:rsid w:val="007A5760"/>
    <w:rsid w:val="007A6288"/>
    <w:rsid w:val="007A629C"/>
    <w:rsid w:val="007A6348"/>
    <w:rsid w:val="007B023C"/>
    <w:rsid w:val="007B03CC"/>
    <w:rsid w:val="007B0EF8"/>
    <w:rsid w:val="007B166E"/>
    <w:rsid w:val="007B2F08"/>
    <w:rsid w:val="007B47F6"/>
    <w:rsid w:val="007C0B22"/>
    <w:rsid w:val="007C159B"/>
    <w:rsid w:val="007C2FE0"/>
    <w:rsid w:val="007C3276"/>
    <w:rsid w:val="007C44FF"/>
    <w:rsid w:val="007C54F1"/>
    <w:rsid w:val="007C6456"/>
    <w:rsid w:val="007C7BDB"/>
    <w:rsid w:val="007D2FF5"/>
    <w:rsid w:val="007D3605"/>
    <w:rsid w:val="007D4BCF"/>
    <w:rsid w:val="007D542F"/>
    <w:rsid w:val="007D5624"/>
    <w:rsid w:val="007D661C"/>
    <w:rsid w:val="007D73AB"/>
    <w:rsid w:val="007D790E"/>
    <w:rsid w:val="007D79D2"/>
    <w:rsid w:val="007E2712"/>
    <w:rsid w:val="007E3563"/>
    <w:rsid w:val="007E3FF1"/>
    <w:rsid w:val="007E4645"/>
    <w:rsid w:val="007E4A9C"/>
    <w:rsid w:val="007E5409"/>
    <w:rsid w:val="007E5493"/>
    <w:rsid w:val="007E5516"/>
    <w:rsid w:val="007E7E31"/>
    <w:rsid w:val="007E7EE2"/>
    <w:rsid w:val="007F06CA"/>
    <w:rsid w:val="007F0DD0"/>
    <w:rsid w:val="007F27A8"/>
    <w:rsid w:val="007F537E"/>
    <w:rsid w:val="007F61D0"/>
    <w:rsid w:val="00800DD8"/>
    <w:rsid w:val="0080228F"/>
    <w:rsid w:val="008025EE"/>
    <w:rsid w:val="00802E2B"/>
    <w:rsid w:val="00804C1B"/>
    <w:rsid w:val="0080595A"/>
    <w:rsid w:val="0080608A"/>
    <w:rsid w:val="008105DB"/>
    <w:rsid w:val="008150A6"/>
    <w:rsid w:val="00815A8F"/>
    <w:rsid w:val="008162F6"/>
    <w:rsid w:val="0081686F"/>
    <w:rsid w:val="00816EF3"/>
    <w:rsid w:val="00817098"/>
    <w:rsid w:val="008178E6"/>
    <w:rsid w:val="00821540"/>
    <w:rsid w:val="0082249C"/>
    <w:rsid w:val="0082363E"/>
    <w:rsid w:val="008237FB"/>
    <w:rsid w:val="00824CCE"/>
    <w:rsid w:val="00826B5D"/>
    <w:rsid w:val="00830B7B"/>
    <w:rsid w:val="008320D6"/>
    <w:rsid w:val="00832661"/>
    <w:rsid w:val="00833BC6"/>
    <w:rsid w:val="00834528"/>
    <w:rsid w:val="008349AA"/>
    <w:rsid w:val="00836180"/>
    <w:rsid w:val="008375D5"/>
    <w:rsid w:val="008401AA"/>
    <w:rsid w:val="00841486"/>
    <w:rsid w:val="00842BC9"/>
    <w:rsid w:val="008431AF"/>
    <w:rsid w:val="0084476E"/>
    <w:rsid w:val="008447FF"/>
    <w:rsid w:val="00845137"/>
    <w:rsid w:val="00845B9F"/>
    <w:rsid w:val="00847458"/>
    <w:rsid w:val="008504F6"/>
    <w:rsid w:val="0085240E"/>
    <w:rsid w:val="00852484"/>
    <w:rsid w:val="008573B9"/>
    <w:rsid w:val="0085782D"/>
    <w:rsid w:val="008578C5"/>
    <w:rsid w:val="00860A92"/>
    <w:rsid w:val="00863BB7"/>
    <w:rsid w:val="00864AAE"/>
    <w:rsid w:val="008653C6"/>
    <w:rsid w:val="008656EB"/>
    <w:rsid w:val="00866002"/>
    <w:rsid w:val="0087134E"/>
    <w:rsid w:val="008718ED"/>
    <w:rsid w:val="008730FD"/>
    <w:rsid w:val="00873DA1"/>
    <w:rsid w:val="00874EF2"/>
    <w:rsid w:val="00875DDD"/>
    <w:rsid w:val="008812FD"/>
    <w:rsid w:val="00881BC6"/>
    <w:rsid w:val="00883813"/>
    <w:rsid w:val="00884056"/>
    <w:rsid w:val="008848F6"/>
    <w:rsid w:val="008852FE"/>
    <w:rsid w:val="008860CC"/>
    <w:rsid w:val="00886EEE"/>
    <w:rsid w:val="00887F86"/>
    <w:rsid w:val="00890876"/>
    <w:rsid w:val="00891929"/>
    <w:rsid w:val="00891970"/>
    <w:rsid w:val="00893029"/>
    <w:rsid w:val="00893702"/>
    <w:rsid w:val="0089493D"/>
    <w:rsid w:val="0089514A"/>
    <w:rsid w:val="008955FB"/>
    <w:rsid w:val="00895C2A"/>
    <w:rsid w:val="008A03E9"/>
    <w:rsid w:val="008A0A0D"/>
    <w:rsid w:val="008A128C"/>
    <w:rsid w:val="008A2AFE"/>
    <w:rsid w:val="008A3109"/>
    <w:rsid w:val="008A32D9"/>
    <w:rsid w:val="008A3961"/>
    <w:rsid w:val="008A4417"/>
    <w:rsid w:val="008A4CEA"/>
    <w:rsid w:val="008A5224"/>
    <w:rsid w:val="008A68D0"/>
    <w:rsid w:val="008A7506"/>
    <w:rsid w:val="008A75C9"/>
    <w:rsid w:val="008A7D14"/>
    <w:rsid w:val="008B1603"/>
    <w:rsid w:val="008B19EC"/>
    <w:rsid w:val="008B20ED"/>
    <w:rsid w:val="008B6135"/>
    <w:rsid w:val="008B7BEB"/>
    <w:rsid w:val="008C02B8"/>
    <w:rsid w:val="008C3084"/>
    <w:rsid w:val="008C38F7"/>
    <w:rsid w:val="008C4538"/>
    <w:rsid w:val="008C562B"/>
    <w:rsid w:val="008C62D8"/>
    <w:rsid w:val="008C6717"/>
    <w:rsid w:val="008C76D2"/>
    <w:rsid w:val="008D0305"/>
    <w:rsid w:val="008D0A21"/>
    <w:rsid w:val="008D2D6B"/>
    <w:rsid w:val="008D3090"/>
    <w:rsid w:val="008D4306"/>
    <w:rsid w:val="008D4508"/>
    <w:rsid w:val="008D4DC4"/>
    <w:rsid w:val="008D5BCA"/>
    <w:rsid w:val="008D5E79"/>
    <w:rsid w:val="008D7CAF"/>
    <w:rsid w:val="008E02EE"/>
    <w:rsid w:val="008E1E45"/>
    <w:rsid w:val="008E65A8"/>
    <w:rsid w:val="008E6FD1"/>
    <w:rsid w:val="008E77D6"/>
    <w:rsid w:val="008F0AD3"/>
    <w:rsid w:val="008F34FB"/>
    <w:rsid w:val="009008BD"/>
    <w:rsid w:val="00900C24"/>
    <w:rsid w:val="009036E7"/>
    <w:rsid w:val="009037A3"/>
    <w:rsid w:val="009056AE"/>
    <w:rsid w:val="0090605F"/>
    <w:rsid w:val="00907069"/>
    <w:rsid w:val="00907A8F"/>
    <w:rsid w:val="0091053B"/>
    <w:rsid w:val="00912158"/>
    <w:rsid w:val="009124E5"/>
    <w:rsid w:val="00912945"/>
    <w:rsid w:val="00912A24"/>
    <w:rsid w:val="00912CBD"/>
    <w:rsid w:val="00912FB7"/>
    <w:rsid w:val="00914349"/>
    <w:rsid w:val="009144EE"/>
    <w:rsid w:val="00914665"/>
    <w:rsid w:val="009159C7"/>
    <w:rsid w:val="00915D4C"/>
    <w:rsid w:val="0092135B"/>
    <w:rsid w:val="009229C3"/>
    <w:rsid w:val="009279B2"/>
    <w:rsid w:val="00935814"/>
    <w:rsid w:val="00935A3E"/>
    <w:rsid w:val="00937277"/>
    <w:rsid w:val="0093758A"/>
    <w:rsid w:val="00941042"/>
    <w:rsid w:val="0094328F"/>
    <w:rsid w:val="0094502D"/>
    <w:rsid w:val="00946561"/>
    <w:rsid w:val="00946AFB"/>
    <w:rsid w:val="00946B39"/>
    <w:rsid w:val="00947013"/>
    <w:rsid w:val="0095062C"/>
    <w:rsid w:val="00952105"/>
    <w:rsid w:val="009546CB"/>
    <w:rsid w:val="00954B46"/>
    <w:rsid w:val="00956A3D"/>
    <w:rsid w:val="00956EA9"/>
    <w:rsid w:val="0095713A"/>
    <w:rsid w:val="00957E71"/>
    <w:rsid w:val="00963B4E"/>
    <w:rsid w:val="00966E40"/>
    <w:rsid w:val="00971BC4"/>
    <w:rsid w:val="00972188"/>
    <w:rsid w:val="00973084"/>
    <w:rsid w:val="00973422"/>
    <w:rsid w:val="00973CBD"/>
    <w:rsid w:val="00974520"/>
    <w:rsid w:val="00974B59"/>
    <w:rsid w:val="00975341"/>
    <w:rsid w:val="0097653D"/>
    <w:rsid w:val="00977A0D"/>
    <w:rsid w:val="00977B21"/>
    <w:rsid w:val="00984EA2"/>
    <w:rsid w:val="00985DE2"/>
    <w:rsid w:val="00986CC3"/>
    <w:rsid w:val="009872BB"/>
    <w:rsid w:val="0099068E"/>
    <w:rsid w:val="009920AA"/>
    <w:rsid w:val="00992943"/>
    <w:rsid w:val="009931B3"/>
    <w:rsid w:val="00994452"/>
    <w:rsid w:val="009946BE"/>
    <w:rsid w:val="00995A3F"/>
    <w:rsid w:val="00996279"/>
    <w:rsid w:val="009965F7"/>
    <w:rsid w:val="009970BF"/>
    <w:rsid w:val="00997D9D"/>
    <w:rsid w:val="009A0866"/>
    <w:rsid w:val="009A1709"/>
    <w:rsid w:val="009A175F"/>
    <w:rsid w:val="009A2C63"/>
    <w:rsid w:val="009A4D0A"/>
    <w:rsid w:val="009A5331"/>
    <w:rsid w:val="009A5699"/>
    <w:rsid w:val="009A6156"/>
    <w:rsid w:val="009A759C"/>
    <w:rsid w:val="009B2711"/>
    <w:rsid w:val="009B2B2B"/>
    <w:rsid w:val="009B2F70"/>
    <w:rsid w:val="009B4594"/>
    <w:rsid w:val="009B4DEC"/>
    <w:rsid w:val="009B65C2"/>
    <w:rsid w:val="009C049D"/>
    <w:rsid w:val="009C2459"/>
    <w:rsid w:val="009C255A"/>
    <w:rsid w:val="009C2B46"/>
    <w:rsid w:val="009C308D"/>
    <w:rsid w:val="009C3AA3"/>
    <w:rsid w:val="009C3AB3"/>
    <w:rsid w:val="009C4417"/>
    <w:rsid w:val="009C4448"/>
    <w:rsid w:val="009C480E"/>
    <w:rsid w:val="009C50CD"/>
    <w:rsid w:val="009C5206"/>
    <w:rsid w:val="009C5BC5"/>
    <w:rsid w:val="009C610D"/>
    <w:rsid w:val="009C6D10"/>
    <w:rsid w:val="009D10E5"/>
    <w:rsid w:val="009D2A20"/>
    <w:rsid w:val="009D2DC4"/>
    <w:rsid w:val="009D43F3"/>
    <w:rsid w:val="009D4E9F"/>
    <w:rsid w:val="009D5D40"/>
    <w:rsid w:val="009D6B1B"/>
    <w:rsid w:val="009D772B"/>
    <w:rsid w:val="009E0F6F"/>
    <w:rsid w:val="009E107B"/>
    <w:rsid w:val="009E18D6"/>
    <w:rsid w:val="009E368A"/>
    <w:rsid w:val="009E4DCA"/>
    <w:rsid w:val="009E53C8"/>
    <w:rsid w:val="009E5B02"/>
    <w:rsid w:val="009E62EA"/>
    <w:rsid w:val="009E7B92"/>
    <w:rsid w:val="009E7F45"/>
    <w:rsid w:val="009F19C0"/>
    <w:rsid w:val="009F1AD1"/>
    <w:rsid w:val="009F2A54"/>
    <w:rsid w:val="009F2CDD"/>
    <w:rsid w:val="009F5006"/>
    <w:rsid w:val="009F505F"/>
    <w:rsid w:val="009F608D"/>
    <w:rsid w:val="00A009A0"/>
    <w:rsid w:val="00A00AE4"/>
    <w:rsid w:val="00A00D24"/>
    <w:rsid w:val="00A0129C"/>
    <w:rsid w:val="00A01584"/>
    <w:rsid w:val="00A01F5C"/>
    <w:rsid w:val="00A12A69"/>
    <w:rsid w:val="00A15DB4"/>
    <w:rsid w:val="00A2019A"/>
    <w:rsid w:val="00A21091"/>
    <w:rsid w:val="00A21189"/>
    <w:rsid w:val="00A222BA"/>
    <w:rsid w:val="00A23493"/>
    <w:rsid w:val="00A23E78"/>
    <w:rsid w:val="00A2416A"/>
    <w:rsid w:val="00A25282"/>
    <w:rsid w:val="00A27D2E"/>
    <w:rsid w:val="00A30E06"/>
    <w:rsid w:val="00A31EC8"/>
    <w:rsid w:val="00A3270B"/>
    <w:rsid w:val="00A333A9"/>
    <w:rsid w:val="00A347CD"/>
    <w:rsid w:val="00A379E4"/>
    <w:rsid w:val="00A42F07"/>
    <w:rsid w:val="00A43B02"/>
    <w:rsid w:val="00A44946"/>
    <w:rsid w:val="00A45A84"/>
    <w:rsid w:val="00A465BC"/>
    <w:rsid w:val="00A46B85"/>
    <w:rsid w:val="00A46CD5"/>
    <w:rsid w:val="00A47FC1"/>
    <w:rsid w:val="00A50585"/>
    <w:rsid w:val="00A505FD"/>
    <w:rsid w:val="00A506F1"/>
    <w:rsid w:val="00A51466"/>
    <w:rsid w:val="00A5156E"/>
    <w:rsid w:val="00A53D89"/>
    <w:rsid w:val="00A53E57"/>
    <w:rsid w:val="00A548EA"/>
    <w:rsid w:val="00A56667"/>
    <w:rsid w:val="00A56824"/>
    <w:rsid w:val="00A572DA"/>
    <w:rsid w:val="00A57DAE"/>
    <w:rsid w:val="00A60D45"/>
    <w:rsid w:val="00A61B8B"/>
    <w:rsid w:val="00A61F6D"/>
    <w:rsid w:val="00A624C5"/>
    <w:rsid w:val="00A648AC"/>
    <w:rsid w:val="00A64965"/>
    <w:rsid w:val="00A65996"/>
    <w:rsid w:val="00A65E34"/>
    <w:rsid w:val="00A67276"/>
    <w:rsid w:val="00A67588"/>
    <w:rsid w:val="00A67840"/>
    <w:rsid w:val="00A67E40"/>
    <w:rsid w:val="00A7164F"/>
    <w:rsid w:val="00A71A9E"/>
    <w:rsid w:val="00A7382D"/>
    <w:rsid w:val="00A743AC"/>
    <w:rsid w:val="00A74A36"/>
    <w:rsid w:val="00A75AB7"/>
    <w:rsid w:val="00A77296"/>
    <w:rsid w:val="00A833B9"/>
    <w:rsid w:val="00A8483F"/>
    <w:rsid w:val="00A870B0"/>
    <w:rsid w:val="00A8728A"/>
    <w:rsid w:val="00A87A54"/>
    <w:rsid w:val="00A94E44"/>
    <w:rsid w:val="00AA018A"/>
    <w:rsid w:val="00AA105C"/>
    <w:rsid w:val="00AA16D9"/>
    <w:rsid w:val="00AA1809"/>
    <w:rsid w:val="00AA1C13"/>
    <w:rsid w:val="00AA1CEC"/>
    <w:rsid w:val="00AA1FFE"/>
    <w:rsid w:val="00AA3E33"/>
    <w:rsid w:val="00AA3F2E"/>
    <w:rsid w:val="00AA47AF"/>
    <w:rsid w:val="00AA72F4"/>
    <w:rsid w:val="00AB10E7"/>
    <w:rsid w:val="00AB10FD"/>
    <w:rsid w:val="00AB2BB7"/>
    <w:rsid w:val="00AB2C7C"/>
    <w:rsid w:val="00AB2E08"/>
    <w:rsid w:val="00AB4181"/>
    <w:rsid w:val="00AB4D25"/>
    <w:rsid w:val="00AB5033"/>
    <w:rsid w:val="00AB5298"/>
    <w:rsid w:val="00AB5519"/>
    <w:rsid w:val="00AB6313"/>
    <w:rsid w:val="00AB6658"/>
    <w:rsid w:val="00AB6CC0"/>
    <w:rsid w:val="00AB6F47"/>
    <w:rsid w:val="00AB71DD"/>
    <w:rsid w:val="00AC15C5"/>
    <w:rsid w:val="00AC1C1B"/>
    <w:rsid w:val="00AC59D3"/>
    <w:rsid w:val="00AD06E9"/>
    <w:rsid w:val="00AD0E75"/>
    <w:rsid w:val="00AD7A6C"/>
    <w:rsid w:val="00AE0BEC"/>
    <w:rsid w:val="00AE5D60"/>
    <w:rsid w:val="00AE77EB"/>
    <w:rsid w:val="00AE7BD8"/>
    <w:rsid w:val="00AE7D02"/>
    <w:rsid w:val="00AF0783"/>
    <w:rsid w:val="00AF0BB7"/>
    <w:rsid w:val="00AF0BDE"/>
    <w:rsid w:val="00AF0EBF"/>
    <w:rsid w:val="00AF0EDE"/>
    <w:rsid w:val="00AF16E2"/>
    <w:rsid w:val="00AF2E11"/>
    <w:rsid w:val="00AF34BA"/>
    <w:rsid w:val="00AF36DC"/>
    <w:rsid w:val="00AF3A65"/>
    <w:rsid w:val="00AF4853"/>
    <w:rsid w:val="00AF53B9"/>
    <w:rsid w:val="00AF73AD"/>
    <w:rsid w:val="00AF7563"/>
    <w:rsid w:val="00B001E0"/>
    <w:rsid w:val="00B00702"/>
    <w:rsid w:val="00B0110B"/>
    <w:rsid w:val="00B0234E"/>
    <w:rsid w:val="00B024B5"/>
    <w:rsid w:val="00B04390"/>
    <w:rsid w:val="00B0599A"/>
    <w:rsid w:val="00B06751"/>
    <w:rsid w:val="00B06B65"/>
    <w:rsid w:val="00B07931"/>
    <w:rsid w:val="00B07FDC"/>
    <w:rsid w:val="00B11F1A"/>
    <w:rsid w:val="00B12DE5"/>
    <w:rsid w:val="00B13241"/>
    <w:rsid w:val="00B1335F"/>
    <w:rsid w:val="00B13699"/>
    <w:rsid w:val="00B136A7"/>
    <w:rsid w:val="00B149E2"/>
    <w:rsid w:val="00B14E3B"/>
    <w:rsid w:val="00B2111B"/>
    <w:rsid w:val="00B2131A"/>
    <w:rsid w:val="00B2169D"/>
    <w:rsid w:val="00B21CBB"/>
    <w:rsid w:val="00B21FC4"/>
    <w:rsid w:val="00B23F77"/>
    <w:rsid w:val="00B2519F"/>
    <w:rsid w:val="00B252F4"/>
    <w:rsid w:val="00B2606D"/>
    <w:rsid w:val="00B26228"/>
    <w:rsid w:val="00B263C0"/>
    <w:rsid w:val="00B26E46"/>
    <w:rsid w:val="00B3139F"/>
    <w:rsid w:val="00B316CA"/>
    <w:rsid w:val="00B31BFB"/>
    <w:rsid w:val="00B327BD"/>
    <w:rsid w:val="00B3528F"/>
    <w:rsid w:val="00B357AB"/>
    <w:rsid w:val="00B41471"/>
    <w:rsid w:val="00B41704"/>
    <w:rsid w:val="00B41F72"/>
    <w:rsid w:val="00B44E90"/>
    <w:rsid w:val="00B45230"/>
    <w:rsid w:val="00B45324"/>
    <w:rsid w:val="00B47018"/>
    <w:rsid w:val="00B47656"/>
    <w:rsid w:val="00B4771B"/>
    <w:rsid w:val="00B4781D"/>
    <w:rsid w:val="00B47956"/>
    <w:rsid w:val="00B50FB5"/>
    <w:rsid w:val="00B517E1"/>
    <w:rsid w:val="00B53EBE"/>
    <w:rsid w:val="00B556E8"/>
    <w:rsid w:val="00B55E70"/>
    <w:rsid w:val="00B60238"/>
    <w:rsid w:val="00B60B55"/>
    <w:rsid w:val="00B63F12"/>
    <w:rsid w:val="00B640A8"/>
    <w:rsid w:val="00B64962"/>
    <w:rsid w:val="00B66AC0"/>
    <w:rsid w:val="00B66E7A"/>
    <w:rsid w:val="00B67D9B"/>
    <w:rsid w:val="00B70536"/>
    <w:rsid w:val="00B71634"/>
    <w:rsid w:val="00B7296A"/>
    <w:rsid w:val="00B73091"/>
    <w:rsid w:val="00B74384"/>
    <w:rsid w:val="00B75139"/>
    <w:rsid w:val="00B80840"/>
    <w:rsid w:val="00B80E27"/>
    <w:rsid w:val="00B8126D"/>
    <w:rsid w:val="00B815FC"/>
    <w:rsid w:val="00B81623"/>
    <w:rsid w:val="00B82A05"/>
    <w:rsid w:val="00B8383D"/>
    <w:rsid w:val="00B84409"/>
    <w:rsid w:val="00B84500"/>
    <w:rsid w:val="00B84E2D"/>
    <w:rsid w:val="00B84FB5"/>
    <w:rsid w:val="00B85A2C"/>
    <w:rsid w:val="00B868BD"/>
    <w:rsid w:val="00B8746A"/>
    <w:rsid w:val="00B9277F"/>
    <w:rsid w:val="00B927C9"/>
    <w:rsid w:val="00B92E1D"/>
    <w:rsid w:val="00B952B7"/>
    <w:rsid w:val="00B96EFA"/>
    <w:rsid w:val="00B97CCF"/>
    <w:rsid w:val="00BA038A"/>
    <w:rsid w:val="00BA133D"/>
    <w:rsid w:val="00BA3F43"/>
    <w:rsid w:val="00BA4B4D"/>
    <w:rsid w:val="00BA5541"/>
    <w:rsid w:val="00BA5A31"/>
    <w:rsid w:val="00BA61AC"/>
    <w:rsid w:val="00BB03E5"/>
    <w:rsid w:val="00BB0CCB"/>
    <w:rsid w:val="00BB17B0"/>
    <w:rsid w:val="00BB28BF"/>
    <w:rsid w:val="00BB2F42"/>
    <w:rsid w:val="00BB4158"/>
    <w:rsid w:val="00BB4AC0"/>
    <w:rsid w:val="00BB5683"/>
    <w:rsid w:val="00BB5D5A"/>
    <w:rsid w:val="00BB5EB6"/>
    <w:rsid w:val="00BB6309"/>
    <w:rsid w:val="00BC03F8"/>
    <w:rsid w:val="00BC0D3E"/>
    <w:rsid w:val="00BC112B"/>
    <w:rsid w:val="00BC17DF"/>
    <w:rsid w:val="00BC3F7E"/>
    <w:rsid w:val="00BC48AA"/>
    <w:rsid w:val="00BC6832"/>
    <w:rsid w:val="00BD0826"/>
    <w:rsid w:val="00BD15AB"/>
    <w:rsid w:val="00BD181D"/>
    <w:rsid w:val="00BD1AD0"/>
    <w:rsid w:val="00BD29FC"/>
    <w:rsid w:val="00BD4D7E"/>
    <w:rsid w:val="00BD5F91"/>
    <w:rsid w:val="00BE0567"/>
    <w:rsid w:val="00BE18F0"/>
    <w:rsid w:val="00BE1BAF"/>
    <w:rsid w:val="00BE302F"/>
    <w:rsid w:val="00BE3210"/>
    <w:rsid w:val="00BE350E"/>
    <w:rsid w:val="00BE3E56"/>
    <w:rsid w:val="00BE4BF7"/>
    <w:rsid w:val="00BE4EB0"/>
    <w:rsid w:val="00BE56A7"/>
    <w:rsid w:val="00BE62F6"/>
    <w:rsid w:val="00BE638E"/>
    <w:rsid w:val="00BF27B2"/>
    <w:rsid w:val="00BF4F06"/>
    <w:rsid w:val="00BF5111"/>
    <w:rsid w:val="00BF534E"/>
    <w:rsid w:val="00BF5717"/>
    <w:rsid w:val="00BF5C91"/>
    <w:rsid w:val="00BF66D2"/>
    <w:rsid w:val="00C00DD6"/>
    <w:rsid w:val="00C01348"/>
    <w:rsid w:val="00C01585"/>
    <w:rsid w:val="00C01832"/>
    <w:rsid w:val="00C02191"/>
    <w:rsid w:val="00C04FE4"/>
    <w:rsid w:val="00C05418"/>
    <w:rsid w:val="00C05F13"/>
    <w:rsid w:val="00C06F8B"/>
    <w:rsid w:val="00C0764A"/>
    <w:rsid w:val="00C1410E"/>
    <w:rsid w:val="00C141C6"/>
    <w:rsid w:val="00C15663"/>
    <w:rsid w:val="00C156CA"/>
    <w:rsid w:val="00C16508"/>
    <w:rsid w:val="00C166C4"/>
    <w:rsid w:val="00C16F5A"/>
    <w:rsid w:val="00C2043F"/>
    <w:rsid w:val="00C2071A"/>
    <w:rsid w:val="00C20ACB"/>
    <w:rsid w:val="00C22BD4"/>
    <w:rsid w:val="00C23703"/>
    <w:rsid w:val="00C24347"/>
    <w:rsid w:val="00C26068"/>
    <w:rsid w:val="00C26DF9"/>
    <w:rsid w:val="00C271A8"/>
    <w:rsid w:val="00C3050C"/>
    <w:rsid w:val="00C31A72"/>
    <w:rsid w:val="00C31F15"/>
    <w:rsid w:val="00C32067"/>
    <w:rsid w:val="00C33026"/>
    <w:rsid w:val="00C3421E"/>
    <w:rsid w:val="00C346AD"/>
    <w:rsid w:val="00C36E3A"/>
    <w:rsid w:val="00C37A77"/>
    <w:rsid w:val="00C41141"/>
    <w:rsid w:val="00C4205D"/>
    <w:rsid w:val="00C449AD"/>
    <w:rsid w:val="00C44E30"/>
    <w:rsid w:val="00C461E6"/>
    <w:rsid w:val="00C46786"/>
    <w:rsid w:val="00C50045"/>
    <w:rsid w:val="00C50771"/>
    <w:rsid w:val="00C508BE"/>
    <w:rsid w:val="00C55FE8"/>
    <w:rsid w:val="00C56B1F"/>
    <w:rsid w:val="00C63EC4"/>
    <w:rsid w:val="00C64C66"/>
    <w:rsid w:val="00C64CD9"/>
    <w:rsid w:val="00C66E3B"/>
    <w:rsid w:val="00C670F8"/>
    <w:rsid w:val="00C6780B"/>
    <w:rsid w:val="00C73001"/>
    <w:rsid w:val="00C730B9"/>
    <w:rsid w:val="00C73A90"/>
    <w:rsid w:val="00C74583"/>
    <w:rsid w:val="00C76D49"/>
    <w:rsid w:val="00C80AD4"/>
    <w:rsid w:val="00C80B5E"/>
    <w:rsid w:val="00C82055"/>
    <w:rsid w:val="00C84066"/>
    <w:rsid w:val="00C85FE1"/>
    <w:rsid w:val="00C8630A"/>
    <w:rsid w:val="00C90179"/>
    <w:rsid w:val="00C9061B"/>
    <w:rsid w:val="00C909C7"/>
    <w:rsid w:val="00C90A20"/>
    <w:rsid w:val="00C91E66"/>
    <w:rsid w:val="00C93EBA"/>
    <w:rsid w:val="00C95000"/>
    <w:rsid w:val="00C97A19"/>
    <w:rsid w:val="00C97EF0"/>
    <w:rsid w:val="00CA0120"/>
    <w:rsid w:val="00CA0BD8"/>
    <w:rsid w:val="00CA2FD7"/>
    <w:rsid w:val="00CA49EA"/>
    <w:rsid w:val="00CA69E3"/>
    <w:rsid w:val="00CA6B28"/>
    <w:rsid w:val="00CA72BB"/>
    <w:rsid w:val="00CA7FF5"/>
    <w:rsid w:val="00CB0531"/>
    <w:rsid w:val="00CB075D"/>
    <w:rsid w:val="00CB07E5"/>
    <w:rsid w:val="00CB09E0"/>
    <w:rsid w:val="00CB0A70"/>
    <w:rsid w:val="00CB0EE2"/>
    <w:rsid w:val="00CB144A"/>
    <w:rsid w:val="00CB1C14"/>
    <w:rsid w:val="00CB1D1C"/>
    <w:rsid w:val="00CB1E7C"/>
    <w:rsid w:val="00CB2EA1"/>
    <w:rsid w:val="00CB2F84"/>
    <w:rsid w:val="00CB3E75"/>
    <w:rsid w:val="00CB43F1"/>
    <w:rsid w:val="00CB4DC7"/>
    <w:rsid w:val="00CB4E5A"/>
    <w:rsid w:val="00CB581E"/>
    <w:rsid w:val="00CB6A8A"/>
    <w:rsid w:val="00CB6E2E"/>
    <w:rsid w:val="00CB6EDE"/>
    <w:rsid w:val="00CB74E0"/>
    <w:rsid w:val="00CB7B4A"/>
    <w:rsid w:val="00CC41BA"/>
    <w:rsid w:val="00CC4FDE"/>
    <w:rsid w:val="00CC70B5"/>
    <w:rsid w:val="00CD09EF"/>
    <w:rsid w:val="00CD1550"/>
    <w:rsid w:val="00CD17C1"/>
    <w:rsid w:val="00CD1C6C"/>
    <w:rsid w:val="00CD37F1"/>
    <w:rsid w:val="00CD3BFC"/>
    <w:rsid w:val="00CD4565"/>
    <w:rsid w:val="00CD500D"/>
    <w:rsid w:val="00CD6169"/>
    <w:rsid w:val="00CD6D76"/>
    <w:rsid w:val="00CE1C01"/>
    <w:rsid w:val="00CE1C19"/>
    <w:rsid w:val="00CE20BC"/>
    <w:rsid w:val="00CE26C6"/>
    <w:rsid w:val="00CE39E1"/>
    <w:rsid w:val="00CE5846"/>
    <w:rsid w:val="00CF16D8"/>
    <w:rsid w:val="00CF1C97"/>
    <w:rsid w:val="00CF1FD8"/>
    <w:rsid w:val="00CF20D0"/>
    <w:rsid w:val="00CF2D83"/>
    <w:rsid w:val="00CF40ED"/>
    <w:rsid w:val="00CF44A1"/>
    <w:rsid w:val="00CF45F2"/>
    <w:rsid w:val="00CF4FDC"/>
    <w:rsid w:val="00CF6DD2"/>
    <w:rsid w:val="00CF6E13"/>
    <w:rsid w:val="00CF7776"/>
    <w:rsid w:val="00D00E9E"/>
    <w:rsid w:val="00D021D2"/>
    <w:rsid w:val="00D04B30"/>
    <w:rsid w:val="00D061BB"/>
    <w:rsid w:val="00D063A9"/>
    <w:rsid w:val="00D0747B"/>
    <w:rsid w:val="00D07BE1"/>
    <w:rsid w:val="00D116C0"/>
    <w:rsid w:val="00D125BA"/>
    <w:rsid w:val="00D13433"/>
    <w:rsid w:val="00D13D8A"/>
    <w:rsid w:val="00D172C9"/>
    <w:rsid w:val="00D20DA7"/>
    <w:rsid w:val="00D249A5"/>
    <w:rsid w:val="00D271BF"/>
    <w:rsid w:val="00D2731E"/>
    <w:rsid w:val="00D275B7"/>
    <w:rsid w:val="00D2793F"/>
    <w:rsid w:val="00D279D8"/>
    <w:rsid w:val="00D27C8E"/>
    <w:rsid w:val="00D3026A"/>
    <w:rsid w:val="00D31112"/>
    <w:rsid w:val="00D31444"/>
    <w:rsid w:val="00D32D62"/>
    <w:rsid w:val="00D345B3"/>
    <w:rsid w:val="00D34A68"/>
    <w:rsid w:val="00D3621B"/>
    <w:rsid w:val="00D364AC"/>
    <w:rsid w:val="00D36E3B"/>
    <w:rsid w:val="00D36E44"/>
    <w:rsid w:val="00D37ECE"/>
    <w:rsid w:val="00D40205"/>
    <w:rsid w:val="00D40C72"/>
    <w:rsid w:val="00D41021"/>
    <w:rsid w:val="00D4141B"/>
    <w:rsid w:val="00D4145D"/>
    <w:rsid w:val="00D41FDF"/>
    <w:rsid w:val="00D425CC"/>
    <w:rsid w:val="00D4460B"/>
    <w:rsid w:val="00D458F0"/>
    <w:rsid w:val="00D4697B"/>
    <w:rsid w:val="00D47EDB"/>
    <w:rsid w:val="00D50668"/>
    <w:rsid w:val="00D50B3B"/>
    <w:rsid w:val="00D5123D"/>
    <w:rsid w:val="00D51C1C"/>
    <w:rsid w:val="00D51FCC"/>
    <w:rsid w:val="00D5467F"/>
    <w:rsid w:val="00D54DC1"/>
    <w:rsid w:val="00D55837"/>
    <w:rsid w:val="00D5696A"/>
    <w:rsid w:val="00D56A9F"/>
    <w:rsid w:val="00D57054"/>
    <w:rsid w:val="00D57BA2"/>
    <w:rsid w:val="00D60F51"/>
    <w:rsid w:val="00D60FAC"/>
    <w:rsid w:val="00D655E5"/>
    <w:rsid w:val="00D65E43"/>
    <w:rsid w:val="00D6730A"/>
    <w:rsid w:val="00D674A6"/>
    <w:rsid w:val="00D67C54"/>
    <w:rsid w:val="00D67CDC"/>
    <w:rsid w:val="00D708FC"/>
    <w:rsid w:val="00D7168E"/>
    <w:rsid w:val="00D72719"/>
    <w:rsid w:val="00D72948"/>
    <w:rsid w:val="00D72EA2"/>
    <w:rsid w:val="00D73F62"/>
    <w:rsid w:val="00D73F9D"/>
    <w:rsid w:val="00D73FB0"/>
    <w:rsid w:val="00D74B7C"/>
    <w:rsid w:val="00D76068"/>
    <w:rsid w:val="00D76B01"/>
    <w:rsid w:val="00D77E55"/>
    <w:rsid w:val="00D804A2"/>
    <w:rsid w:val="00D807AB"/>
    <w:rsid w:val="00D84203"/>
    <w:rsid w:val="00D84704"/>
    <w:rsid w:val="00D84BF9"/>
    <w:rsid w:val="00D8517D"/>
    <w:rsid w:val="00D90477"/>
    <w:rsid w:val="00D921FD"/>
    <w:rsid w:val="00D93714"/>
    <w:rsid w:val="00D94034"/>
    <w:rsid w:val="00D95424"/>
    <w:rsid w:val="00D96717"/>
    <w:rsid w:val="00D96EF5"/>
    <w:rsid w:val="00DA3852"/>
    <w:rsid w:val="00DA4084"/>
    <w:rsid w:val="00DA56ED"/>
    <w:rsid w:val="00DA5A54"/>
    <w:rsid w:val="00DA5C0D"/>
    <w:rsid w:val="00DB1DD0"/>
    <w:rsid w:val="00DB2BDC"/>
    <w:rsid w:val="00DB423C"/>
    <w:rsid w:val="00DB4E26"/>
    <w:rsid w:val="00DB5B20"/>
    <w:rsid w:val="00DB714B"/>
    <w:rsid w:val="00DC1025"/>
    <w:rsid w:val="00DC10F6"/>
    <w:rsid w:val="00DC115D"/>
    <w:rsid w:val="00DC1EB8"/>
    <w:rsid w:val="00DC39A9"/>
    <w:rsid w:val="00DC39AF"/>
    <w:rsid w:val="00DC3E45"/>
    <w:rsid w:val="00DC4598"/>
    <w:rsid w:val="00DC785D"/>
    <w:rsid w:val="00DD0722"/>
    <w:rsid w:val="00DD0B3D"/>
    <w:rsid w:val="00DD212F"/>
    <w:rsid w:val="00DD4727"/>
    <w:rsid w:val="00DD576B"/>
    <w:rsid w:val="00DD5B2F"/>
    <w:rsid w:val="00DE02F7"/>
    <w:rsid w:val="00DE18F5"/>
    <w:rsid w:val="00DE2466"/>
    <w:rsid w:val="00DE73D2"/>
    <w:rsid w:val="00DE7471"/>
    <w:rsid w:val="00DF2354"/>
    <w:rsid w:val="00DF5BFB"/>
    <w:rsid w:val="00DF5CD6"/>
    <w:rsid w:val="00E00073"/>
    <w:rsid w:val="00E006C0"/>
    <w:rsid w:val="00E0146C"/>
    <w:rsid w:val="00E022DA"/>
    <w:rsid w:val="00E032A1"/>
    <w:rsid w:val="00E03BCB"/>
    <w:rsid w:val="00E03DC8"/>
    <w:rsid w:val="00E04758"/>
    <w:rsid w:val="00E07D25"/>
    <w:rsid w:val="00E124DC"/>
    <w:rsid w:val="00E12EB5"/>
    <w:rsid w:val="00E15A41"/>
    <w:rsid w:val="00E16825"/>
    <w:rsid w:val="00E16B18"/>
    <w:rsid w:val="00E17996"/>
    <w:rsid w:val="00E20BD6"/>
    <w:rsid w:val="00E22D68"/>
    <w:rsid w:val="00E247D9"/>
    <w:rsid w:val="00E258D8"/>
    <w:rsid w:val="00E26DDF"/>
    <w:rsid w:val="00E270E5"/>
    <w:rsid w:val="00E30167"/>
    <w:rsid w:val="00E307BB"/>
    <w:rsid w:val="00E32C2B"/>
    <w:rsid w:val="00E33493"/>
    <w:rsid w:val="00E3581D"/>
    <w:rsid w:val="00E3662C"/>
    <w:rsid w:val="00E37922"/>
    <w:rsid w:val="00E406DF"/>
    <w:rsid w:val="00E415D3"/>
    <w:rsid w:val="00E42689"/>
    <w:rsid w:val="00E45FD6"/>
    <w:rsid w:val="00E469E4"/>
    <w:rsid w:val="00E475C3"/>
    <w:rsid w:val="00E47F5D"/>
    <w:rsid w:val="00E509B0"/>
    <w:rsid w:val="00E50B11"/>
    <w:rsid w:val="00E53D4A"/>
    <w:rsid w:val="00E54246"/>
    <w:rsid w:val="00E55D8E"/>
    <w:rsid w:val="00E5608A"/>
    <w:rsid w:val="00E600B4"/>
    <w:rsid w:val="00E60C29"/>
    <w:rsid w:val="00E64B5B"/>
    <w:rsid w:val="00E6641E"/>
    <w:rsid w:val="00E66F18"/>
    <w:rsid w:val="00E67F42"/>
    <w:rsid w:val="00E70856"/>
    <w:rsid w:val="00E727DE"/>
    <w:rsid w:val="00E72C81"/>
    <w:rsid w:val="00E74A30"/>
    <w:rsid w:val="00E76A47"/>
    <w:rsid w:val="00E77778"/>
    <w:rsid w:val="00E77B7E"/>
    <w:rsid w:val="00E77BA8"/>
    <w:rsid w:val="00E806CB"/>
    <w:rsid w:val="00E8085F"/>
    <w:rsid w:val="00E8139F"/>
    <w:rsid w:val="00E82DF1"/>
    <w:rsid w:val="00E84754"/>
    <w:rsid w:val="00E90828"/>
    <w:rsid w:val="00E90CAA"/>
    <w:rsid w:val="00E93339"/>
    <w:rsid w:val="00E95974"/>
    <w:rsid w:val="00E96532"/>
    <w:rsid w:val="00E973A0"/>
    <w:rsid w:val="00EA1688"/>
    <w:rsid w:val="00EA1AFC"/>
    <w:rsid w:val="00EA2317"/>
    <w:rsid w:val="00EA2C5F"/>
    <w:rsid w:val="00EA378A"/>
    <w:rsid w:val="00EA3A7D"/>
    <w:rsid w:val="00EA40E7"/>
    <w:rsid w:val="00EA4C83"/>
    <w:rsid w:val="00EA5414"/>
    <w:rsid w:val="00EB0581"/>
    <w:rsid w:val="00EB0A37"/>
    <w:rsid w:val="00EB49DB"/>
    <w:rsid w:val="00EB4B69"/>
    <w:rsid w:val="00EB763D"/>
    <w:rsid w:val="00EB7EC2"/>
    <w:rsid w:val="00EB7FE4"/>
    <w:rsid w:val="00EC0A92"/>
    <w:rsid w:val="00EC0EBA"/>
    <w:rsid w:val="00EC1DA0"/>
    <w:rsid w:val="00EC1FE5"/>
    <w:rsid w:val="00EC2B21"/>
    <w:rsid w:val="00EC329B"/>
    <w:rsid w:val="00EC5EB9"/>
    <w:rsid w:val="00EC6006"/>
    <w:rsid w:val="00EC67ED"/>
    <w:rsid w:val="00EC71A6"/>
    <w:rsid w:val="00EC73EB"/>
    <w:rsid w:val="00ED592E"/>
    <w:rsid w:val="00ED6ABD"/>
    <w:rsid w:val="00ED72E1"/>
    <w:rsid w:val="00ED7CAE"/>
    <w:rsid w:val="00EE05BA"/>
    <w:rsid w:val="00EE3C0F"/>
    <w:rsid w:val="00EE5EB8"/>
    <w:rsid w:val="00EE66E5"/>
    <w:rsid w:val="00EE6810"/>
    <w:rsid w:val="00EE7E4A"/>
    <w:rsid w:val="00EF02FC"/>
    <w:rsid w:val="00EF1601"/>
    <w:rsid w:val="00EF21FE"/>
    <w:rsid w:val="00EF2A7F"/>
    <w:rsid w:val="00EF2D58"/>
    <w:rsid w:val="00EF37C2"/>
    <w:rsid w:val="00EF4803"/>
    <w:rsid w:val="00EF5127"/>
    <w:rsid w:val="00EF688B"/>
    <w:rsid w:val="00F01132"/>
    <w:rsid w:val="00F01914"/>
    <w:rsid w:val="00F02290"/>
    <w:rsid w:val="00F03EAC"/>
    <w:rsid w:val="00F04B7C"/>
    <w:rsid w:val="00F06627"/>
    <w:rsid w:val="00F077C9"/>
    <w:rsid w:val="00F078B5"/>
    <w:rsid w:val="00F1011B"/>
    <w:rsid w:val="00F108FF"/>
    <w:rsid w:val="00F12040"/>
    <w:rsid w:val="00F14024"/>
    <w:rsid w:val="00F14FA3"/>
    <w:rsid w:val="00F1598B"/>
    <w:rsid w:val="00F15DB1"/>
    <w:rsid w:val="00F23D7C"/>
    <w:rsid w:val="00F24297"/>
    <w:rsid w:val="00F245AD"/>
    <w:rsid w:val="00F2564A"/>
    <w:rsid w:val="00F25761"/>
    <w:rsid w:val="00F25984"/>
    <w:rsid w:val="00F259D7"/>
    <w:rsid w:val="00F26B1A"/>
    <w:rsid w:val="00F31145"/>
    <w:rsid w:val="00F32482"/>
    <w:rsid w:val="00F32D05"/>
    <w:rsid w:val="00F34BFC"/>
    <w:rsid w:val="00F35263"/>
    <w:rsid w:val="00F35E34"/>
    <w:rsid w:val="00F403BF"/>
    <w:rsid w:val="00F403F9"/>
    <w:rsid w:val="00F41D9D"/>
    <w:rsid w:val="00F42EAA"/>
    <w:rsid w:val="00F43359"/>
    <w:rsid w:val="00F4342F"/>
    <w:rsid w:val="00F44A62"/>
    <w:rsid w:val="00F45227"/>
    <w:rsid w:val="00F4637A"/>
    <w:rsid w:val="00F5045C"/>
    <w:rsid w:val="00F5175A"/>
    <w:rsid w:val="00F520C7"/>
    <w:rsid w:val="00F53AEA"/>
    <w:rsid w:val="00F547AF"/>
    <w:rsid w:val="00F55AC7"/>
    <w:rsid w:val="00F55FC9"/>
    <w:rsid w:val="00F563CD"/>
    <w:rsid w:val="00F5663B"/>
    <w:rsid w:val="00F5674D"/>
    <w:rsid w:val="00F62610"/>
    <w:rsid w:val="00F6392C"/>
    <w:rsid w:val="00F64256"/>
    <w:rsid w:val="00F66093"/>
    <w:rsid w:val="00F66300"/>
    <w:rsid w:val="00F66518"/>
    <w:rsid w:val="00F66657"/>
    <w:rsid w:val="00F6751E"/>
    <w:rsid w:val="00F676C7"/>
    <w:rsid w:val="00F70369"/>
    <w:rsid w:val="00F70848"/>
    <w:rsid w:val="00F73A60"/>
    <w:rsid w:val="00F7712C"/>
    <w:rsid w:val="00F77BD4"/>
    <w:rsid w:val="00F8015D"/>
    <w:rsid w:val="00F829C7"/>
    <w:rsid w:val="00F834AA"/>
    <w:rsid w:val="00F848D6"/>
    <w:rsid w:val="00F859AE"/>
    <w:rsid w:val="00F8636C"/>
    <w:rsid w:val="00F86A7B"/>
    <w:rsid w:val="00F9071F"/>
    <w:rsid w:val="00F922B2"/>
    <w:rsid w:val="00F943C8"/>
    <w:rsid w:val="00F96B28"/>
    <w:rsid w:val="00FA1564"/>
    <w:rsid w:val="00FA367E"/>
    <w:rsid w:val="00FA41B4"/>
    <w:rsid w:val="00FA5DDD"/>
    <w:rsid w:val="00FA603C"/>
    <w:rsid w:val="00FA6255"/>
    <w:rsid w:val="00FA723B"/>
    <w:rsid w:val="00FA7644"/>
    <w:rsid w:val="00FA7821"/>
    <w:rsid w:val="00FB0647"/>
    <w:rsid w:val="00FB1FA3"/>
    <w:rsid w:val="00FB43A8"/>
    <w:rsid w:val="00FB4D12"/>
    <w:rsid w:val="00FB5279"/>
    <w:rsid w:val="00FB62AE"/>
    <w:rsid w:val="00FC069A"/>
    <w:rsid w:val="00FC08A9"/>
    <w:rsid w:val="00FC0BA0"/>
    <w:rsid w:val="00FC63DB"/>
    <w:rsid w:val="00FC7600"/>
    <w:rsid w:val="00FC791B"/>
    <w:rsid w:val="00FD0385"/>
    <w:rsid w:val="00FD04DB"/>
    <w:rsid w:val="00FD0B7B"/>
    <w:rsid w:val="00FD1A46"/>
    <w:rsid w:val="00FD4C08"/>
    <w:rsid w:val="00FD6002"/>
    <w:rsid w:val="00FE142C"/>
    <w:rsid w:val="00FE1DCC"/>
    <w:rsid w:val="00FE1DD4"/>
    <w:rsid w:val="00FE2B19"/>
    <w:rsid w:val="00FE5E1A"/>
    <w:rsid w:val="00FE66A9"/>
    <w:rsid w:val="00FE779D"/>
    <w:rsid w:val="00FF0538"/>
    <w:rsid w:val="00FF2D90"/>
    <w:rsid w:val="00FF425F"/>
    <w:rsid w:val="00FF5B88"/>
    <w:rsid w:val="00FF6BA9"/>
    <w:rsid w:val="00FF73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8852"/>
  <w15:docId w15:val="{AF470AFA-8377-4B70-862A-A6FC54D3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240" w:lineRule="auto"/>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B11F1A"/>
    <w:pPr>
      <w:spacing w:after="0" w:line="240" w:lineRule="auto"/>
    </w:pPr>
  </w:style>
  <w:style w:type="character" w:customStyle="1" w:styleId="cf01">
    <w:name w:val="cf01"/>
    <w:basedOn w:val="Standardstycketeckensnitt"/>
    <w:rsid w:val="00E72C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5281">
      <w:bodyDiv w:val="1"/>
      <w:marLeft w:val="0"/>
      <w:marRight w:val="0"/>
      <w:marTop w:val="0"/>
      <w:marBottom w:val="0"/>
      <w:divBdr>
        <w:top w:val="none" w:sz="0" w:space="0" w:color="auto"/>
        <w:left w:val="none" w:sz="0" w:space="0" w:color="auto"/>
        <w:bottom w:val="none" w:sz="0" w:space="0" w:color="auto"/>
        <w:right w:val="none" w:sz="0" w:space="0" w:color="auto"/>
      </w:divBdr>
    </w:div>
    <w:div w:id="163131445">
      <w:bodyDiv w:val="1"/>
      <w:marLeft w:val="0"/>
      <w:marRight w:val="0"/>
      <w:marTop w:val="0"/>
      <w:marBottom w:val="0"/>
      <w:divBdr>
        <w:top w:val="none" w:sz="0" w:space="0" w:color="auto"/>
        <w:left w:val="none" w:sz="0" w:space="0" w:color="auto"/>
        <w:bottom w:val="none" w:sz="0" w:space="0" w:color="auto"/>
        <w:right w:val="none" w:sz="0" w:space="0" w:color="auto"/>
      </w:divBdr>
      <w:divsChild>
        <w:div w:id="1261182671">
          <w:marLeft w:val="0"/>
          <w:marRight w:val="0"/>
          <w:marTop w:val="0"/>
          <w:marBottom w:val="0"/>
          <w:divBdr>
            <w:top w:val="none" w:sz="0" w:space="0" w:color="auto"/>
            <w:left w:val="none" w:sz="0" w:space="0" w:color="auto"/>
            <w:bottom w:val="none" w:sz="0" w:space="0" w:color="auto"/>
            <w:right w:val="none" w:sz="0" w:space="0" w:color="auto"/>
          </w:divBdr>
        </w:div>
      </w:divsChild>
    </w:div>
    <w:div w:id="178394321">
      <w:bodyDiv w:val="1"/>
      <w:marLeft w:val="0"/>
      <w:marRight w:val="0"/>
      <w:marTop w:val="0"/>
      <w:marBottom w:val="0"/>
      <w:divBdr>
        <w:top w:val="none" w:sz="0" w:space="0" w:color="auto"/>
        <w:left w:val="none" w:sz="0" w:space="0" w:color="auto"/>
        <w:bottom w:val="none" w:sz="0" w:space="0" w:color="auto"/>
        <w:right w:val="none" w:sz="0" w:space="0" w:color="auto"/>
      </w:divBdr>
      <w:divsChild>
        <w:div w:id="107163058">
          <w:marLeft w:val="0"/>
          <w:marRight w:val="0"/>
          <w:marTop w:val="0"/>
          <w:marBottom w:val="0"/>
          <w:divBdr>
            <w:top w:val="none" w:sz="0" w:space="0" w:color="auto"/>
            <w:left w:val="none" w:sz="0" w:space="0" w:color="auto"/>
            <w:bottom w:val="none" w:sz="0" w:space="0" w:color="auto"/>
            <w:right w:val="none" w:sz="0" w:space="0" w:color="auto"/>
          </w:divBdr>
        </w:div>
      </w:divsChild>
    </w:div>
    <w:div w:id="263880475">
      <w:bodyDiv w:val="1"/>
      <w:marLeft w:val="0"/>
      <w:marRight w:val="0"/>
      <w:marTop w:val="0"/>
      <w:marBottom w:val="0"/>
      <w:divBdr>
        <w:top w:val="none" w:sz="0" w:space="0" w:color="auto"/>
        <w:left w:val="none" w:sz="0" w:space="0" w:color="auto"/>
        <w:bottom w:val="none" w:sz="0" w:space="0" w:color="auto"/>
        <w:right w:val="none" w:sz="0" w:space="0" w:color="auto"/>
      </w:divBdr>
      <w:divsChild>
        <w:div w:id="1454404153">
          <w:marLeft w:val="0"/>
          <w:marRight w:val="0"/>
          <w:marTop w:val="0"/>
          <w:marBottom w:val="0"/>
          <w:divBdr>
            <w:top w:val="none" w:sz="0" w:space="0" w:color="auto"/>
            <w:left w:val="none" w:sz="0" w:space="0" w:color="auto"/>
            <w:bottom w:val="none" w:sz="0" w:space="0" w:color="auto"/>
            <w:right w:val="none" w:sz="0" w:space="0" w:color="auto"/>
          </w:divBdr>
        </w:div>
      </w:divsChild>
    </w:div>
    <w:div w:id="272591855">
      <w:bodyDiv w:val="1"/>
      <w:marLeft w:val="0"/>
      <w:marRight w:val="0"/>
      <w:marTop w:val="0"/>
      <w:marBottom w:val="0"/>
      <w:divBdr>
        <w:top w:val="none" w:sz="0" w:space="0" w:color="auto"/>
        <w:left w:val="none" w:sz="0" w:space="0" w:color="auto"/>
        <w:bottom w:val="none" w:sz="0" w:space="0" w:color="auto"/>
        <w:right w:val="none" w:sz="0" w:space="0" w:color="auto"/>
      </w:divBdr>
      <w:divsChild>
        <w:div w:id="849176180">
          <w:marLeft w:val="0"/>
          <w:marRight w:val="0"/>
          <w:marTop w:val="0"/>
          <w:marBottom w:val="0"/>
          <w:divBdr>
            <w:top w:val="none" w:sz="0" w:space="0" w:color="auto"/>
            <w:left w:val="none" w:sz="0" w:space="0" w:color="auto"/>
            <w:bottom w:val="none" w:sz="0" w:space="0" w:color="auto"/>
            <w:right w:val="none" w:sz="0" w:space="0" w:color="auto"/>
          </w:divBdr>
        </w:div>
      </w:divsChild>
    </w:div>
    <w:div w:id="366687370">
      <w:bodyDiv w:val="1"/>
      <w:marLeft w:val="0"/>
      <w:marRight w:val="0"/>
      <w:marTop w:val="0"/>
      <w:marBottom w:val="0"/>
      <w:divBdr>
        <w:top w:val="none" w:sz="0" w:space="0" w:color="auto"/>
        <w:left w:val="none" w:sz="0" w:space="0" w:color="auto"/>
        <w:bottom w:val="none" w:sz="0" w:space="0" w:color="auto"/>
        <w:right w:val="none" w:sz="0" w:space="0" w:color="auto"/>
      </w:divBdr>
      <w:divsChild>
        <w:div w:id="1200170050">
          <w:marLeft w:val="0"/>
          <w:marRight w:val="0"/>
          <w:marTop w:val="0"/>
          <w:marBottom w:val="0"/>
          <w:divBdr>
            <w:top w:val="none" w:sz="0" w:space="0" w:color="auto"/>
            <w:left w:val="none" w:sz="0" w:space="0" w:color="auto"/>
            <w:bottom w:val="none" w:sz="0" w:space="0" w:color="auto"/>
            <w:right w:val="none" w:sz="0" w:space="0" w:color="auto"/>
          </w:divBdr>
        </w:div>
      </w:divsChild>
    </w:div>
    <w:div w:id="402919641">
      <w:bodyDiv w:val="1"/>
      <w:marLeft w:val="0"/>
      <w:marRight w:val="0"/>
      <w:marTop w:val="0"/>
      <w:marBottom w:val="0"/>
      <w:divBdr>
        <w:top w:val="none" w:sz="0" w:space="0" w:color="auto"/>
        <w:left w:val="none" w:sz="0" w:space="0" w:color="auto"/>
        <w:bottom w:val="none" w:sz="0" w:space="0" w:color="auto"/>
        <w:right w:val="none" w:sz="0" w:space="0" w:color="auto"/>
      </w:divBdr>
    </w:div>
    <w:div w:id="409810328">
      <w:bodyDiv w:val="1"/>
      <w:marLeft w:val="0"/>
      <w:marRight w:val="0"/>
      <w:marTop w:val="0"/>
      <w:marBottom w:val="0"/>
      <w:divBdr>
        <w:top w:val="none" w:sz="0" w:space="0" w:color="auto"/>
        <w:left w:val="none" w:sz="0" w:space="0" w:color="auto"/>
        <w:bottom w:val="none" w:sz="0" w:space="0" w:color="auto"/>
        <w:right w:val="none" w:sz="0" w:space="0" w:color="auto"/>
      </w:divBdr>
      <w:divsChild>
        <w:div w:id="493179023">
          <w:marLeft w:val="0"/>
          <w:marRight w:val="0"/>
          <w:marTop w:val="0"/>
          <w:marBottom w:val="0"/>
          <w:divBdr>
            <w:top w:val="none" w:sz="0" w:space="0" w:color="auto"/>
            <w:left w:val="none" w:sz="0" w:space="0" w:color="auto"/>
            <w:bottom w:val="none" w:sz="0" w:space="0" w:color="auto"/>
            <w:right w:val="none" w:sz="0" w:space="0" w:color="auto"/>
          </w:divBdr>
        </w:div>
      </w:divsChild>
    </w:div>
    <w:div w:id="414472317">
      <w:bodyDiv w:val="1"/>
      <w:marLeft w:val="0"/>
      <w:marRight w:val="0"/>
      <w:marTop w:val="0"/>
      <w:marBottom w:val="0"/>
      <w:divBdr>
        <w:top w:val="none" w:sz="0" w:space="0" w:color="auto"/>
        <w:left w:val="none" w:sz="0" w:space="0" w:color="auto"/>
        <w:bottom w:val="none" w:sz="0" w:space="0" w:color="auto"/>
        <w:right w:val="none" w:sz="0" w:space="0" w:color="auto"/>
      </w:divBdr>
      <w:divsChild>
        <w:div w:id="1325430413">
          <w:marLeft w:val="0"/>
          <w:marRight w:val="0"/>
          <w:marTop w:val="0"/>
          <w:marBottom w:val="0"/>
          <w:divBdr>
            <w:top w:val="none" w:sz="0" w:space="0" w:color="auto"/>
            <w:left w:val="none" w:sz="0" w:space="0" w:color="auto"/>
            <w:bottom w:val="none" w:sz="0" w:space="0" w:color="auto"/>
            <w:right w:val="none" w:sz="0" w:space="0" w:color="auto"/>
          </w:divBdr>
        </w:div>
      </w:divsChild>
    </w:div>
    <w:div w:id="415173708">
      <w:bodyDiv w:val="1"/>
      <w:marLeft w:val="0"/>
      <w:marRight w:val="0"/>
      <w:marTop w:val="0"/>
      <w:marBottom w:val="0"/>
      <w:divBdr>
        <w:top w:val="none" w:sz="0" w:space="0" w:color="auto"/>
        <w:left w:val="none" w:sz="0" w:space="0" w:color="auto"/>
        <w:bottom w:val="none" w:sz="0" w:space="0" w:color="auto"/>
        <w:right w:val="none" w:sz="0" w:space="0" w:color="auto"/>
      </w:divBdr>
      <w:divsChild>
        <w:div w:id="1165432727">
          <w:marLeft w:val="0"/>
          <w:marRight w:val="0"/>
          <w:marTop w:val="0"/>
          <w:marBottom w:val="0"/>
          <w:divBdr>
            <w:top w:val="none" w:sz="0" w:space="0" w:color="auto"/>
            <w:left w:val="none" w:sz="0" w:space="0" w:color="auto"/>
            <w:bottom w:val="none" w:sz="0" w:space="0" w:color="auto"/>
            <w:right w:val="none" w:sz="0" w:space="0" w:color="auto"/>
          </w:divBdr>
        </w:div>
      </w:divsChild>
    </w:div>
    <w:div w:id="486701434">
      <w:bodyDiv w:val="1"/>
      <w:marLeft w:val="0"/>
      <w:marRight w:val="0"/>
      <w:marTop w:val="0"/>
      <w:marBottom w:val="0"/>
      <w:divBdr>
        <w:top w:val="none" w:sz="0" w:space="0" w:color="auto"/>
        <w:left w:val="none" w:sz="0" w:space="0" w:color="auto"/>
        <w:bottom w:val="none" w:sz="0" w:space="0" w:color="auto"/>
        <w:right w:val="none" w:sz="0" w:space="0" w:color="auto"/>
      </w:divBdr>
    </w:div>
    <w:div w:id="488986427">
      <w:bodyDiv w:val="1"/>
      <w:marLeft w:val="0"/>
      <w:marRight w:val="0"/>
      <w:marTop w:val="0"/>
      <w:marBottom w:val="0"/>
      <w:divBdr>
        <w:top w:val="none" w:sz="0" w:space="0" w:color="auto"/>
        <w:left w:val="none" w:sz="0" w:space="0" w:color="auto"/>
        <w:bottom w:val="none" w:sz="0" w:space="0" w:color="auto"/>
        <w:right w:val="none" w:sz="0" w:space="0" w:color="auto"/>
      </w:divBdr>
      <w:divsChild>
        <w:div w:id="2060325440">
          <w:marLeft w:val="0"/>
          <w:marRight w:val="0"/>
          <w:marTop w:val="0"/>
          <w:marBottom w:val="0"/>
          <w:divBdr>
            <w:top w:val="none" w:sz="0" w:space="0" w:color="auto"/>
            <w:left w:val="none" w:sz="0" w:space="0" w:color="auto"/>
            <w:bottom w:val="none" w:sz="0" w:space="0" w:color="auto"/>
            <w:right w:val="none" w:sz="0" w:space="0" w:color="auto"/>
          </w:divBdr>
        </w:div>
      </w:divsChild>
    </w:div>
    <w:div w:id="551355082">
      <w:bodyDiv w:val="1"/>
      <w:marLeft w:val="0"/>
      <w:marRight w:val="0"/>
      <w:marTop w:val="0"/>
      <w:marBottom w:val="0"/>
      <w:divBdr>
        <w:top w:val="none" w:sz="0" w:space="0" w:color="auto"/>
        <w:left w:val="none" w:sz="0" w:space="0" w:color="auto"/>
        <w:bottom w:val="none" w:sz="0" w:space="0" w:color="auto"/>
        <w:right w:val="none" w:sz="0" w:space="0" w:color="auto"/>
      </w:divBdr>
      <w:divsChild>
        <w:div w:id="25327992">
          <w:marLeft w:val="0"/>
          <w:marRight w:val="0"/>
          <w:marTop w:val="0"/>
          <w:marBottom w:val="0"/>
          <w:divBdr>
            <w:top w:val="none" w:sz="0" w:space="0" w:color="auto"/>
            <w:left w:val="none" w:sz="0" w:space="0" w:color="auto"/>
            <w:bottom w:val="none" w:sz="0" w:space="0" w:color="auto"/>
            <w:right w:val="none" w:sz="0" w:space="0" w:color="auto"/>
          </w:divBdr>
        </w:div>
      </w:divsChild>
    </w:div>
    <w:div w:id="594290241">
      <w:bodyDiv w:val="1"/>
      <w:marLeft w:val="0"/>
      <w:marRight w:val="0"/>
      <w:marTop w:val="0"/>
      <w:marBottom w:val="0"/>
      <w:divBdr>
        <w:top w:val="none" w:sz="0" w:space="0" w:color="auto"/>
        <w:left w:val="none" w:sz="0" w:space="0" w:color="auto"/>
        <w:bottom w:val="none" w:sz="0" w:space="0" w:color="auto"/>
        <w:right w:val="none" w:sz="0" w:space="0" w:color="auto"/>
      </w:divBdr>
      <w:divsChild>
        <w:div w:id="1971671380">
          <w:marLeft w:val="0"/>
          <w:marRight w:val="0"/>
          <w:marTop w:val="0"/>
          <w:marBottom w:val="0"/>
          <w:divBdr>
            <w:top w:val="none" w:sz="0" w:space="0" w:color="auto"/>
            <w:left w:val="none" w:sz="0" w:space="0" w:color="auto"/>
            <w:bottom w:val="none" w:sz="0" w:space="0" w:color="auto"/>
            <w:right w:val="none" w:sz="0" w:space="0" w:color="auto"/>
          </w:divBdr>
        </w:div>
      </w:divsChild>
    </w:div>
    <w:div w:id="634721679">
      <w:bodyDiv w:val="1"/>
      <w:marLeft w:val="0"/>
      <w:marRight w:val="0"/>
      <w:marTop w:val="0"/>
      <w:marBottom w:val="0"/>
      <w:divBdr>
        <w:top w:val="none" w:sz="0" w:space="0" w:color="auto"/>
        <w:left w:val="none" w:sz="0" w:space="0" w:color="auto"/>
        <w:bottom w:val="none" w:sz="0" w:space="0" w:color="auto"/>
        <w:right w:val="none" w:sz="0" w:space="0" w:color="auto"/>
      </w:divBdr>
      <w:divsChild>
        <w:div w:id="928545925">
          <w:marLeft w:val="0"/>
          <w:marRight w:val="0"/>
          <w:marTop w:val="0"/>
          <w:marBottom w:val="0"/>
          <w:divBdr>
            <w:top w:val="none" w:sz="0" w:space="0" w:color="auto"/>
            <w:left w:val="none" w:sz="0" w:space="0" w:color="auto"/>
            <w:bottom w:val="none" w:sz="0" w:space="0" w:color="auto"/>
            <w:right w:val="none" w:sz="0" w:space="0" w:color="auto"/>
          </w:divBdr>
        </w:div>
      </w:divsChild>
    </w:div>
    <w:div w:id="640616277">
      <w:bodyDiv w:val="1"/>
      <w:marLeft w:val="0"/>
      <w:marRight w:val="0"/>
      <w:marTop w:val="0"/>
      <w:marBottom w:val="0"/>
      <w:divBdr>
        <w:top w:val="none" w:sz="0" w:space="0" w:color="auto"/>
        <w:left w:val="none" w:sz="0" w:space="0" w:color="auto"/>
        <w:bottom w:val="none" w:sz="0" w:space="0" w:color="auto"/>
        <w:right w:val="none" w:sz="0" w:space="0" w:color="auto"/>
      </w:divBdr>
      <w:divsChild>
        <w:div w:id="1537424863">
          <w:marLeft w:val="0"/>
          <w:marRight w:val="0"/>
          <w:marTop w:val="0"/>
          <w:marBottom w:val="0"/>
          <w:divBdr>
            <w:top w:val="none" w:sz="0" w:space="0" w:color="auto"/>
            <w:left w:val="none" w:sz="0" w:space="0" w:color="auto"/>
            <w:bottom w:val="none" w:sz="0" w:space="0" w:color="auto"/>
            <w:right w:val="none" w:sz="0" w:space="0" w:color="auto"/>
          </w:divBdr>
        </w:div>
      </w:divsChild>
    </w:div>
    <w:div w:id="641272051">
      <w:bodyDiv w:val="1"/>
      <w:marLeft w:val="0"/>
      <w:marRight w:val="0"/>
      <w:marTop w:val="0"/>
      <w:marBottom w:val="0"/>
      <w:divBdr>
        <w:top w:val="none" w:sz="0" w:space="0" w:color="auto"/>
        <w:left w:val="none" w:sz="0" w:space="0" w:color="auto"/>
        <w:bottom w:val="none" w:sz="0" w:space="0" w:color="auto"/>
        <w:right w:val="none" w:sz="0" w:space="0" w:color="auto"/>
      </w:divBdr>
      <w:divsChild>
        <w:div w:id="2143843454">
          <w:marLeft w:val="0"/>
          <w:marRight w:val="0"/>
          <w:marTop w:val="0"/>
          <w:marBottom w:val="0"/>
          <w:divBdr>
            <w:top w:val="none" w:sz="0" w:space="0" w:color="auto"/>
            <w:left w:val="none" w:sz="0" w:space="0" w:color="auto"/>
            <w:bottom w:val="none" w:sz="0" w:space="0" w:color="auto"/>
            <w:right w:val="none" w:sz="0" w:space="0" w:color="auto"/>
          </w:divBdr>
        </w:div>
      </w:divsChild>
    </w:div>
    <w:div w:id="664162500">
      <w:bodyDiv w:val="1"/>
      <w:marLeft w:val="0"/>
      <w:marRight w:val="0"/>
      <w:marTop w:val="0"/>
      <w:marBottom w:val="0"/>
      <w:divBdr>
        <w:top w:val="none" w:sz="0" w:space="0" w:color="auto"/>
        <w:left w:val="none" w:sz="0" w:space="0" w:color="auto"/>
        <w:bottom w:val="none" w:sz="0" w:space="0" w:color="auto"/>
        <w:right w:val="none" w:sz="0" w:space="0" w:color="auto"/>
      </w:divBdr>
      <w:divsChild>
        <w:div w:id="1599289129">
          <w:marLeft w:val="0"/>
          <w:marRight w:val="0"/>
          <w:marTop w:val="0"/>
          <w:marBottom w:val="0"/>
          <w:divBdr>
            <w:top w:val="none" w:sz="0" w:space="0" w:color="auto"/>
            <w:left w:val="none" w:sz="0" w:space="0" w:color="auto"/>
            <w:bottom w:val="none" w:sz="0" w:space="0" w:color="auto"/>
            <w:right w:val="none" w:sz="0" w:space="0" w:color="auto"/>
          </w:divBdr>
        </w:div>
      </w:divsChild>
    </w:div>
    <w:div w:id="697270184">
      <w:bodyDiv w:val="1"/>
      <w:marLeft w:val="0"/>
      <w:marRight w:val="0"/>
      <w:marTop w:val="0"/>
      <w:marBottom w:val="0"/>
      <w:divBdr>
        <w:top w:val="none" w:sz="0" w:space="0" w:color="auto"/>
        <w:left w:val="none" w:sz="0" w:space="0" w:color="auto"/>
        <w:bottom w:val="none" w:sz="0" w:space="0" w:color="auto"/>
        <w:right w:val="none" w:sz="0" w:space="0" w:color="auto"/>
      </w:divBdr>
      <w:divsChild>
        <w:div w:id="2096854969">
          <w:marLeft w:val="0"/>
          <w:marRight w:val="0"/>
          <w:marTop w:val="0"/>
          <w:marBottom w:val="0"/>
          <w:divBdr>
            <w:top w:val="none" w:sz="0" w:space="0" w:color="auto"/>
            <w:left w:val="none" w:sz="0" w:space="0" w:color="auto"/>
            <w:bottom w:val="none" w:sz="0" w:space="0" w:color="auto"/>
            <w:right w:val="none" w:sz="0" w:space="0" w:color="auto"/>
          </w:divBdr>
        </w:div>
      </w:divsChild>
    </w:div>
    <w:div w:id="700979912">
      <w:bodyDiv w:val="1"/>
      <w:marLeft w:val="0"/>
      <w:marRight w:val="0"/>
      <w:marTop w:val="0"/>
      <w:marBottom w:val="0"/>
      <w:divBdr>
        <w:top w:val="none" w:sz="0" w:space="0" w:color="auto"/>
        <w:left w:val="none" w:sz="0" w:space="0" w:color="auto"/>
        <w:bottom w:val="none" w:sz="0" w:space="0" w:color="auto"/>
        <w:right w:val="none" w:sz="0" w:space="0" w:color="auto"/>
      </w:divBdr>
      <w:divsChild>
        <w:div w:id="1459646446">
          <w:marLeft w:val="0"/>
          <w:marRight w:val="0"/>
          <w:marTop w:val="0"/>
          <w:marBottom w:val="0"/>
          <w:divBdr>
            <w:top w:val="none" w:sz="0" w:space="0" w:color="auto"/>
            <w:left w:val="none" w:sz="0" w:space="0" w:color="auto"/>
            <w:bottom w:val="none" w:sz="0" w:space="0" w:color="auto"/>
            <w:right w:val="none" w:sz="0" w:space="0" w:color="auto"/>
          </w:divBdr>
        </w:div>
      </w:divsChild>
    </w:div>
    <w:div w:id="784882103">
      <w:bodyDiv w:val="1"/>
      <w:marLeft w:val="0"/>
      <w:marRight w:val="0"/>
      <w:marTop w:val="0"/>
      <w:marBottom w:val="0"/>
      <w:divBdr>
        <w:top w:val="none" w:sz="0" w:space="0" w:color="auto"/>
        <w:left w:val="none" w:sz="0" w:space="0" w:color="auto"/>
        <w:bottom w:val="none" w:sz="0" w:space="0" w:color="auto"/>
        <w:right w:val="none" w:sz="0" w:space="0" w:color="auto"/>
      </w:divBdr>
      <w:divsChild>
        <w:div w:id="244924315">
          <w:marLeft w:val="0"/>
          <w:marRight w:val="0"/>
          <w:marTop w:val="0"/>
          <w:marBottom w:val="0"/>
          <w:divBdr>
            <w:top w:val="none" w:sz="0" w:space="0" w:color="auto"/>
            <w:left w:val="none" w:sz="0" w:space="0" w:color="auto"/>
            <w:bottom w:val="none" w:sz="0" w:space="0" w:color="auto"/>
            <w:right w:val="none" w:sz="0" w:space="0" w:color="auto"/>
          </w:divBdr>
        </w:div>
      </w:divsChild>
    </w:div>
    <w:div w:id="806317258">
      <w:bodyDiv w:val="1"/>
      <w:marLeft w:val="0"/>
      <w:marRight w:val="0"/>
      <w:marTop w:val="0"/>
      <w:marBottom w:val="0"/>
      <w:divBdr>
        <w:top w:val="none" w:sz="0" w:space="0" w:color="auto"/>
        <w:left w:val="none" w:sz="0" w:space="0" w:color="auto"/>
        <w:bottom w:val="none" w:sz="0" w:space="0" w:color="auto"/>
        <w:right w:val="none" w:sz="0" w:space="0" w:color="auto"/>
      </w:divBdr>
      <w:divsChild>
        <w:div w:id="1890530879">
          <w:marLeft w:val="0"/>
          <w:marRight w:val="0"/>
          <w:marTop w:val="0"/>
          <w:marBottom w:val="0"/>
          <w:divBdr>
            <w:top w:val="none" w:sz="0" w:space="0" w:color="auto"/>
            <w:left w:val="none" w:sz="0" w:space="0" w:color="auto"/>
            <w:bottom w:val="none" w:sz="0" w:space="0" w:color="auto"/>
            <w:right w:val="none" w:sz="0" w:space="0" w:color="auto"/>
          </w:divBdr>
        </w:div>
      </w:divsChild>
    </w:div>
    <w:div w:id="839613955">
      <w:bodyDiv w:val="1"/>
      <w:marLeft w:val="0"/>
      <w:marRight w:val="0"/>
      <w:marTop w:val="0"/>
      <w:marBottom w:val="0"/>
      <w:divBdr>
        <w:top w:val="none" w:sz="0" w:space="0" w:color="auto"/>
        <w:left w:val="none" w:sz="0" w:space="0" w:color="auto"/>
        <w:bottom w:val="none" w:sz="0" w:space="0" w:color="auto"/>
        <w:right w:val="none" w:sz="0" w:space="0" w:color="auto"/>
      </w:divBdr>
      <w:divsChild>
        <w:div w:id="721750718">
          <w:marLeft w:val="0"/>
          <w:marRight w:val="0"/>
          <w:marTop w:val="0"/>
          <w:marBottom w:val="0"/>
          <w:divBdr>
            <w:top w:val="none" w:sz="0" w:space="0" w:color="auto"/>
            <w:left w:val="none" w:sz="0" w:space="0" w:color="auto"/>
            <w:bottom w:val="none" w:sz="0" w:space="0" w:color="auto"/>
            <w:right w:val="none" w:sz="0" w:space="0" w:color="auto"/>
          </w:divBdr>
        </w:div>
      </w:divsChild>
    </w:div>
    <w:div w:id="981957451">
      <w:bodyDiv w:val="1"/>
      <w:marLeft w:val="0"/>
      <w:marRight w:val="0"/>
      <w:marTop w:val="0"/>
      <w:marBottom w:val="0"/>
      <w:divBdr>
        <w:top w:val="none" w:sz="0" w:space="0" w:color="auto"/>
        <w:left w:val="none" w:sz="0" w:space="0" w:color="auto"/>
        <w:bottom w:val="none" w:sz="0" w:space="0" w:color="auto"/>
        <w:right w:val="none" w:sz="0" w:space="0" w:color="auto"/>
      </w:divBdr>
      <w:divsChild>
        <w:div w:id="1489977947">
          <w:marLeft w:val="0"/>
          <w:marRight w:val="0"/>
          <w:marTop w:val="0"/>
          <w:marBottom w:val="0"/>
          <w:divBdr>
            <w:top w:val="none" w:sz="0" w:space="0" w:color="auto"/>
            <w:left w:val="none" w:sz="0" w:space="0" w:color="auto"/>
            <w:bottom w:val="none" w:sz="0" w:space="0" w:color="auto"/>
            <w:right w:val="none" w:sz="0" w:space="0" w:color="auto"/>
          </w:divBdr>
        </w:div>
      </w:divsChild>
    </w:div>
    <w:div w:id="1044524264">
      <w:bodyDiv w:val="1"/>
      <w:marLeft w:val="0"/>
      <w:marRight w:val="0"/>
      <w:marTop w:val="0"/>
      <w:marBottom w:val="0"/>
      <w:divBdr>
        <w:top w:val="none" w:sz="0" w:space="0" w:color="auto"/>
        <w:left w:val="none" w:sz="0" w:space="0" w:color="auto"/>
        <w:bottom w:val="none" w:sz="0" w:space="0" w:color="auto"/>
        <w:right w:val="none" w:sz="0" w:space="0" w:color="auto"/>
      </w:divBdr>
      <w:divsChild>
        <w:div w:id="1602686171">
          <w:marLeft w:val="0"/>
          <w:marRight w:val="0"/>
          <w:marTop w:val="0"/>
          <w:marBottom w:val="0"/>
          <w:divBdr>
            <w:top w:val="none" w:sz="0" w:space="0" w:color="auto"/>
            <w:left w:val="none" w:sz="0" w:space="0" w:color="auto"/>
            <w:bottom w:val="none" w:sz="0" w:space="0" w:color="auto"/>
            <w:right w:val="none" w:sz="0" w:space="0" w:color="auto"/>
          </w:divBdr>
        </w:div>
      </w:divsChild>
    </w:div>
    <w:div w:id="1056395123">
      <w:bodyDiv w:val="1"/>
      <w:marLeft w:val="0"/>
      <w:marRight w:val="0"/>
      <w:marTop w:val="0"/>
      <w:marBottom w:val="0"/>
      <w:divBdr>
        <w:top w:val="none" w:sz="0" w:space="0" w:color="auto"/>
        <w:left w:val="none" w:sz="0" w:space="0" w:color="auto"/>
        <w:bottom w:val="none" w:sz="0" w:space="0" w:color="auto"/>
        <w:right w:val="none" w:sz="0" w:space="0" w:color="auto"/>
      </w:divBdr>
      <w:divsChild>
        <w:div w:id="1167593958">
          <w:marLeft w:val="0"/>
          <w:marRight w:val="0"/>
          <w:marTop w:val="0"/>
          <w:marBottom w:val="0"/>
          <w:divBdr>
            <w:top w:val="none" w:sz="0" w:space="0" w:color="auto"/>
            <w:left w:val="none" w:sz="0" w:space="0" w:color="auto"/>
            <w:bottom w:val="none" w:sz="0" w:space="0" w:color="auto"/>
            <w:right w:val="none" w:sz="0" w:space="0" w:color="auto"/>
          </w:divBdr>
        </w:div>
      </w:divsChild>
    </w:div>
    <w:div w:id="1107118624">
      <w:bodyDiv w:val="1"/>
      <w:marLeft w:val="0"/>
      <w:marRight w:val="0"/>
      <w:marTop w:val="0"/>
      <w:marBottom w:val="0"/>
      <w:divBdr>
        <w:top w:val="none" w:sz="0" w:space="0" w:color="auto"/>
        <w:left w:val="none" w:sz="0" w:space="0" w:color="auto"/>
        <w:bottom w:val="none" w:sz="0" w:space="0" w:color="auto"/>
        <w:right w:val="none" w:sz="0" w:space="0" w:color="auto"/>
      </w:divBdr>
      <w:divsChild>
        <w:div w:id="826898729">
          <w:marLeft w:val="0"/>
          <w:marRight w:val="0"/>
          <w:marTop w:val="0"/>
          <w:marBottom w:val="0"/>
          <w:divBdr>
            <w:top w:val="none" w:sz="0" w:space="0" w:color="auto"/>
            <w:left w:val="none" w:sz="0" w:space="0" w:color="auto"/>
            <w:bottom w:val="none" w:sz="0" w:space="0" w:color="auto"/>
            <w:right w:val="none" w:sz="0" w:space="0" w:color="auto"/>
          </w:divBdr>
        </w:div>
      </w:divsChild>
    </w:div>
    <w:div w:id="1206066497">
      <w:bodyDiv w:val="1"/>
      <w:marLeft w:val="0"/>
      <w:marRight w:val="0"/>
      <w:marTop w:val="0"/>
      <w:marBottom w:val="0"/>
      <w:divBdr>
        <w:top w:val="none" w:sz="0" w:space="0" w:color="auto"/>
        <w:left w:val="none" w:sz="0" w:space="0" w:color="auto"/>
        <w:bottom w:val="none" w:sz="0" w:space="0" w:color="auto"/>
        <w:right w:val="none" w:sz="0" w:space="0" w:color="auto"/>
      </w:divBdr>
    </w:div>
    <w:div w:id="1214536079">
      <w:bodyDiv w:val="1"/>
      <w:marLeft w:val="0"/>
      <w:marRight w:val="0"/>
      <w:marTop w:val="0"/>
      <w:marBottom w:val="0"/>
      <w:divBdr>
        <w:top w:val="none" w:sz="0" w:space="0" w:color="auto"/>
        <w:left w:val="none" w:sz="0" w:space="0" w:color="auto"/>
        <w:bottom w:val="none" w:sz="0" w:space="0" w:color="auto"/>
        <w:right w:val="none" w:sz="0" w:space="0" w:color="auto"/>
      </w:divBdr>
    </w:div>
    <w:div w:id="1276399584">
      <w:bodyDiv w:val="1"/>
      <w:marLeft w:val="0"/>
      <w:marRight w:val="0"/>
      <w:marTop w:val="0"/>
      <w:marBottom w:val="0"/>
      <w:divBdr>
        <w:top w:val="none" w:sz="0" w:space="0" w:color="auto"/>
        <w:left w:val="none" w:sz="0" w:space="0" w:color="auto"/>
        <w:bottom w:val="none" w:sz="0" w:space="0" w:color="auto"/>
        <w:right w:val="none" w:sz="0" w:space="0" w:color="auto"/>
      </w:divBdr>
    </w:div>
    <w:div w:id="1370257345">
      <w:bodyDiv w:val="1"/>
      <w:marLeft w:val="0"/>
      <w:marRight w:val="0"/>
      <w:marTop w:val="0"/>
      <w:marBottom w:val="0"/>
      <w:divBdr>
        <w:top w:val="none" w:sz="0" w:space="0" w:color="auto"/>
        <w:left w:val="none" w:sz="0" w:space="0" w:color="auto"/>
        <w:bottom w:val="none" w:sz="0" w:space="0" w:color="auto"/>
        <w:right w:val="none" w:sz="0" w:space="0" w:color="auto"/>
      </w:divBdr>
      <w:divsChild>
        <w:div w:id="1787235684">
          <w:marLeft w:val="0"/>
          <w:marRight w:val="0"/>
          <w:marTop w:val="0"/>
          <w:marBottom w:val="0"/>
          <w:divBdr>
            <w:top w:val="none" w:sz="0" w:space="0" w:color="auto"/>
            <w:left w:val="none" w:sz="0" w:space="0" w:color="auto"/>
            <w:bottom w:val="none" w:sz="0" w:space="0" w:color="auto"/>
            <w:right w:val="none" w:sz="0" w:space="0" w:color="auto"/>
          </w:divBdr>
        </w:div>
      </w:divsChild>
    </w:div>
    <w:div w:id="1438987298">
      <w:bodyDiv w:val="1"/>
      <w:marLeft w:val="0"/>
      <w:marRight w:val="0"/>
      <w:marTop w:val="0"/>
      <w:marBottom w:val="0"/>
      <w:divBdr>
        <w:top w:val="none" w:sz="0" w:space="0" w:color="auto"/>
        <w:left w:val="none" w:sz="0" w:space="0" w:color="auto"/>
        <w:bottom w:val="none" w:sz="0" w:space="0" w:color="auto"/>
        <w:right w:val="none" w:sz="0" w:space="0" w:color="auto"/>
      </w:divBdr>
    </w:div>
    <w:div w:id="1454860773">
      <w:bodyDiv w:val="1"/>
      <w:marLeft w:val="0"/>
      <w:marRight w:val="0"/>
      <w:marTop w:val="0"/>
      <w:marBottom w:val="0"/>
      <w:divBdr>
        <w:top w:val="none" w:sz="0" w:space="0" w:color="auto"/>
        <w:left w:val="none" w:sz="0" w:space="0" w:color="auto"/>
        <w:bottom w:val="none" w:sz="0" w:space="0" w:color="auto"/>
        <w:right w:val="none" w:sz="0" w:space="0" w:color="auto"/>
      </w:divBdr>
      <w:divsChild>
        <w:div w:id="545794761">
          <w:marLeft w:val="0"/>
          <w:marRight w:val="0"/>
          <w:marTop w:val="0"/>
          <w:marBottom w:val="0"/>
          <w:divBdr>
            <w:top w:val="none" w:sz="0" w:space="0" w:color="auto"/>
            <w:left w:val="none" w:sz="0" w:space="0" w:color="auto"/>
            <w:bottom w:val="none" w:sz="0" w:space="0" w:color="auto"/>
            <w:right w:val="none" w:sz="0" w:space="0" w:color="auto"/>
          </w:divBdr>
        </w:div>
        <w:div w:id="1716856023">
          <w:marLeft w:val="0"/>
          <w:marRight w:val="0"/>
          <w:marTop w:val="0"/>
          <w:marBottom w:val="0"/>
          <w:divBdr>
            <w:top w:val="none" w:sz="0" w:space="0" w:color="auto"/>
            <w:left w:val="none" w:sz="0" w:space="0" w:color="auto"/>
            <w:bottom w:val="none" w:sz="0" w:space="0" w:color="auto"/>
            <w:right w:val="none" w:sz="0" w:space="0" w:color="auto"/>
          </w:divBdr>
        </w:div>
      </w:divsChild>
    </w:div>
    <w:div w:id="1472015492">
      <w:bodyDiv w:val="1"/>
      <w:marLeft w:val="0"/>
      <w:marRight w:val="0"/>
      <w:marTop w:val="0"/>
      <w:marBottom w:val="0"/>
      <w:divBdr>
        <w:top w:val="none" w:sz="0" w:space="0" w:color="auto"/>
        <w:left w:val="none" w:sz="0" w:space="0" w:color="auto"/>
        <w:bottom w:val="none" w:sz="0" w:space="0" w:color="auto"/>
        <w:right w:val="none" w:sz="0" w:space="0" w:color="auto"/>
      </w:divBdr>
      <w:divsChild>
        <w:div w:id="1693142304">
          <w:marLeft w:val="0"/>
          <w:marRight w:val="0"/>
          <w:marTop w:val="0"/>
          <w:marBottom w:val="0"/>
          <w:divBdr>
            <w:top w:val="none" w:sz="0" w:space="0" w:color="auto"/>
            <w:left w:val="none" w:sz="0" w:space="0" w:color="auto"/>
            <w:bottom w:val="none" w:sz="0" w:space="0" w:color="auto"/>
            <w:right w:val="none" w:sz="0" w:space="0" w:color="auto"/>
          </w:divBdr>
        </w:div>
      </w:divsChild>
    </w:div>
    <w:div w:id="1556164129">
      <w:bodyDiv w:val="1"/>
      <w:marLeft w:val="0"/>
      <w:marRight w:val="0"/>
      <w:marTop w:val="0"/>
      <w:marBottom w:val="0"/>
      <w:divBdr>
        <w:top w:val="none" w:sz="0" w:space="0" w:color="auto"/>
        <w:left w:val="none" w:sz="0" w:space="0" w:color="auto"/>
        <w:bottom w:val="none" w:sz="0" w:space="0" w:color="auto"/>
        <w:right w:val="none" w:sz="0" w:space="0" w:color="auto"/>
      </w:divBdr>
      <w:divsChild>
        <w:div w:id="1290089715">
          <w:marLeft w:val="0"/>
          <w:marRight w:val="0"/>
          <w:marTop w:val="0"/>
          <w:marBottom w:val="0"/>
          <w:divBdr>
            <w:top w:val="none" w:sz="0" w:space="0" w:color="auto"/>
            <w:left w:val="none" w:sz="0" w:space="0" w:color="auto"/>
            <w:bottom w:val="none" w:sz="0" w:space="0" w:color="auto"/>
            <w:right w:val="none" w:sz="0" w:space="0" w:color="auto"/>
          </w:divBdr>
        </w:div>
      </w:divsChild>
    </w:div>
    <w:div w:id="1560091965">
      <w:bodyDiv w:val="1"/>
      <w:marLeft w:val="0"/>
      <w:marRight w:val="0"/>
      <w:marTop w:val="0"/>
      <w:marBottom w:val="0"/>
      <w:divBdr>
        <w:top w:val="none" w:sz="0" w:space="0" w:color="auto"/>
        <w:left w:val="none" w:sz="0" w:space="0" w:color="auto"/>
        <w:bottom w:val="none" w:sz="0" w:space="0" w:color="auto"/>
        <w:right w:val="none" w:sz="0" w:space="0" w:color="auto"/>
      </w:divBdr>
      <w:divsChild>
        <w:div w:id="1310591719">
          <w:marLeft w:val="0"/>
          <w:marRight w:val="0"/>
          <w:marTop w:val="0"/>
          <w:marBottom w:val="0"/>
          <w:divBdr>
            <w:top w:val="none" w:sz="0" w:space="0" w:color="auto"/>
            <w:left w:val="none" w:sz="0" w:space="0" w:color="auto"/>
            <w:bottom w:val="none" w:sz="0" w:space="0" w:color="auto"/>
            <w:right w:val="none" w:sz="0" w:space="0" w:color="auto"/>
          </w:divBdr>
        </w:div>
      </w:divsChild>
    </w:div>
    <w:div w:id="1562398750">
      <w:bodyDiv w:val="1"/>
      <w:marLeft w:val="0"/>
      <w:marRight w:val="0"/>
      <w:marTop w:val="0"/>
      <w:marBottom w:val="0"/>
      <w:divBdr>
        <w:top w:val="none" w:sz="0" w:space="0" w:color="auto"/>
        <w:left w:val="none" w:sz="0" w:space="0" w:color="auto"/>
        <w:bottom w:val="none" w:sz="0" w:space="0" w:color="auto"/>
        <w:right w:val="none" w:sz="0" w:space="0" w:color="auto"/>
      </w:divBdr>
      <w:divsChild>
        <w:div w:id="647713039">
          <w:marLeft w:val="0"/>
          <w:marRight w:val="0"/>
          <w:marTop w:val="0"/>
          <w:marBottom w:val="0"/>
          <w:divBdr>
            <w:top w:val="none" w:sz="0" w:space="0" w:color="auto"/>
            <w:left w:val="none" w:sz="0" w:space="0" w:color="auto"/>
            <w:bottom w:val="none" w:sz="0" w:space="0" w:color="auto"/>
            <w:right w:val="none" w:sz="0" w:space="0" w:color="auto"/>
          </w:divBdr>
        </w:div>
      </w:divsChild>
    </w:div>
    <w:div w:id="1568882373">
      <w:bodyDiv w:val="1"/>
      <w:marLeft w:val="0"/>
      <w:marRight w:val="0"/>
      <w:marTop w:val="0"/>
      <w:marBottom w:val="0"/>
      <w:divBdr>
        <w:top w:val="none" w:sz="0" w:space="0" w:color="auto"/>
        <w:left w:val="none" w:sz="0" w:space="0" w:color="auto"/>
        <w:bottom w:val="none" w:sz="0" w:space="0" w:color="auto"/>
        <w:right w:val="none" w:sz="0" w:space="0" w:color="auto"/>
      </w:divBdr>
      <w:divsChild>
        <w:div w:id="1189634868">
          <w:marLeft w:val="0"/>
          <w:marRight w:val="0"/>
          <w:marTop w:val="0"/>
          <w:marBottom w:val="0"/>
          <w:divBdr>
            <w:top w:val="none" w:sz="0" w:space="0" w:color="auto"/>
            <w:left w:val="none" w:sz="0" w:space="0" w:color="auto"/>
            <w:bottom w:val="none" w:sz="0" w:space="0" w:color="auto"/>
            <w:right w:val="none" w:sz="0" w:space="0" w:color="auto"/>
          </w:divBdr>
        </w:div>
      </w:divsChild>
    </w:div>
    <w:div w:id="1572614951">
      <w:bodyDiv w:val="1"/>
      <w:marLeft w:val="0"/>
      <w:marRight w:val="0"/>
      <w:marTop w:val="0"/>
      <w:marBottom w:val="0"/>
      <w:divBdr>
        <w:top w:val="none" w:sz="0" w:space="0" w:color="auto"/>
        <w:left w:val="none" w:sz="0" w:space="0" w:color="auto"/>
        <w:bottom w:val="none" w:sz="0" w:space="0" w:color="auto"/>
        <w:right w:val="none" w:sz="0" w:space="0" w:color="auto"/>
      </w:divBdr>
      <w:divsChild>
        <w:div w:id="818500960">
          <w:marLeft w:val="0"/>
          <w:marRight w:val="0"/>
          <w:marTop w:val="0"/>
          <w:marBottom w:val="0"/>
          <w:divBdr>
            <w:top w:val="none" w:sz="0" w:space="0" w:color="auto"/>
            <w:left w:val="none" w:sz="0" w:space="0" w:color="auto"/>
            <w:bottom w:val="none" w:sz="0" w:space="0" w:color="auto"/>
            <w:right w:val="none" w:sz="0" w:space="0" w:color="auto"/>
          </w:divBdr>
        </w:div>
      </w:divsChild>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679311479">
      <w:bodyDiv w:val="1"/>
      <w:marLeft w:val="0"/>
      <w:marRight w:val="0"/>
      <w:marTop w:val="0"/>
      <w:marBottom w:val="0"/>
      <w:divBdr>
        <w:top w:val="none" w:sz="0" w:space="0" w:color="auto"/>
        <w:left w:val="none" w:sz="0" w:space="0" w:color="auto"/>
        <w:bottom w:val="none" w:sz="0" w:space="0" w:color="auto"/>
        <w:right w:val="none" w:sz="0" w:space="0" w:color="auto"/>
      </w:divBdr>
    </w:div>
    <w:div w:id="1686900423">
      <w:bodyDiv w:val="1"/>
      <w:marLeft w:val="0"/>
      <w:marRight w:val="0"/>
      <w:marTop w:val="0"/>
      <w:marBottom w:val="0"/>
      <w:divBdr>
        <w:top w:val="none" w:sz="0" w:space="0" w:color="auto"/>
        <w:left w:val="none" w:sz="0" w:space="0" w:color="auto"/>
        <w:bottom w:val="none" w:sz="0" w:space="0" w:color="auto"/>
        <w:right w:val="none" w:sz="0" w:space="0" w:color="auto"/>
      </w:divBdr>
      <w:divsChild>
        <w:div w:id="904800919">
          <w:marLeft w:val="0"/>
          <w:marRight w:val="0"/>
          <w:marTop w:val="0"/>
          <w:marBottom w:val="0"/>
          <w:divBdr>
            <w:top w:val="none" w:sz="0" w:space="0" w:color="auto"/>
            <w:left w:val="none" w:sz="0" w:space="0" w:color="auto"/>
            <w:bottom w:val="none" w:sz="0" w:space="0" w:color="auto"/>
            <w:right w:val="none" w:sz="0" w:space="0" w:color="auto"/>
          </w:divBdr>
        </w:div>
      </w:divsChild>
    </w:div>
    <w:div w:id="1689404443">
      <w:bodyDiv w:val="1"/>
      <w:marLeft w:val="0"/>
      <w:marRight w:val="0"/>
      <w:marTop w:val="0"/>
      <w:marBottom w:val="0"/>
      <w:divBdr>
        <w:top w:val="none" w:sz="0" w:space="0" w:color="auto"/>
        <w:left w:val="none" w:sz="0" w:space="0" w:color="auto"/>
        <w:bottom w:val="none" w:sz="0" w:space="0" w:color="auto"/>
        <w:right w:val="none" w:sz="0" w:space="0" w:color="auto"/>
      </w:divBdr>
      <w:divsChild>
        <w:div w:id="79378151">
          <w:marLeft w:val="0"/>
          <w:marRight w:val="0"/>
          <w:marTop w:val="0"/>
          <w:marBottom w:val="0"/>
          <w:divBdr>
            <w:top w:val="none" w:sz="0" w:space="0" w:color="auto"/>
            <w:left w:val="none" w:sz="0" w:space="0" w:color="auto"/>
            <w:bottom w:val="none" w:sz="0" w:space="0" w:color="auto"/>
            <w:right w:val="none" w:sz="0" w:space="0" w:color="auto"/>
          </w:divBdr>
        </w:div>
      </w:divsChild>
    </w:div>
    <w:div w:id="1699238548">
      <w:bodyDiv w:val="1"/>
      <w:marLeft w:val="0"/>
      <w:marRight w:val="0"/>
      <w:marTop w:val="0"/>
      <w:marBottom w:val="0"/>
      <w:divBdr>
        <w:top w:val="none" w:sz="0" w:space="0" w:color="auto"/>
        <w:left w:val="none" w:sz="0" w:space="0" w:color="auto"/>
        <w:bottom w:val="none" w:sz="0" w:space="0" w:color="auto"/>
        <w:right w:val="none" w:sz="0" w:space="0" w:color="auto"/>
      </w:divBdr>
      <w:divsChild>
        <w:div w:id="1167330768">
          <w:marLeft w:val="0"/>
          <w:marRight w:val="0"/>
          <w:marTop w:val="0"/>
          <w:marBottom w:val="0"/>
          <w:divBdr>
            <w:top w:val="none" w:sz="0" w:space="0" w:color="auto"/>
            <w:left w:val="none" w:sz="0" w:space="0" w:color="auto"/>
            <w:bottom w:val="none" w:sz="0" w:space="0" w:color="auto"/>
            <w:right w:val="none" w:sz="0" w:space="0" w:color="auto"/>
          </w:divBdr>
        </w:div>
      </w:divsChild>
    </w:div>
    <w:div w:id="1718092541">
      <w:bodyDiv w:val="1"/>
      <w:marLeft w:val="0"/>
      <w:marRight w:val="0"/>
      <w:marTop w:val="0"/>
      <w:marBottom w:val="0"/>
      <w:divBdr>
        <w:top w:val="none" w:sz="0" w:space="0" w:color="auto"/>
        <w:left w:val="none" w:sz="0" w:space="0" w:color="auto"/>
        <w:bottom w:val="none" w:sz="0" w:space="0" w:color="auto"/>
        <w:right w:val="none" w:sz="0" w:space="0" w:color="auto"/>
      </w:divBdr>
      <w:divsChild>
        <w:div w:id="716929562">
          <w:marLeft w:val="0"/>
          <w:marRight w:val="0"/>
          <w:marTop w:val="0"/>
          <w:marBottom w:val="0"/>
          <w:divBdr>
            <w:top w:val="none" w:sz="0" w:space="0" w:color="auto"/>
            <w:left w:val="none" w:sz="0" w:space="0" w:color="auto"/>
            <w:bottom w:val="none" w:sz="0" w:space="0" w:color="auto"/>
            <w:right w:val="none" w:sz="0" w:space="0" w:color="auto"/>
          </w:divBdr>
        </w:div>
      </w:divsChild>
    </w:div>
    <w:div w:id="1766337758">
      <w:bodyDiv w:val="1"/>
      <w:marLeft w:val="0"/>
      <w:marRight w:val="0"/>
      <w:marTop w:val="0"/>
      <w:marBottom w:val="0"/>
      <w:divBdr>
        <w:top w:val="none" w:sz="0" w:space="0" w:color="auto"/>
        <w:left w:val="none" w:sz="0" w:space="0" w:color="auto"/>
        <w:bottom w:val="none" w:sz="0" w:space="0" w:color="auto"/>
        <w:right w:val="none" w:sz="0" w:space="0" w:color="auto"/>
      </w:divBdr>
      <w:divsChild>
        <w:div w:id="39478845">
          <w:marLeft w:val="0"/>
          <w:marRight w:val="0"/>
          <w:marTop w:val="0"/>
          <w:marBottom w:val="0"/>
          <w:divBdr>
            <w:top w:val="none" w:sz="0" w:space="0" w:color="auto"/>
            <w:left w:val="none" w:sz="0" w:space="0" w:color="auto"/>
            <w:bottom w:val="none" w:sz="0" w:space="0" w:color="auto"/>
            <w:right w:val="none" w:sz="0" w:space="0" w:color="auto"/>
          </w:divBdr>
        </w:div>
      </w:divsChild>
    </w:div>
    <w:div w:id="1803376913">
      <w:bodyDiv w:val="1"/>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0"/>
          <w:divBdr>
            <w:top w:val="none" w:sz="0" w:space="0" w:color="auto"/>
            <w:left w:val="none" w:sz="0" w:space="0" w:color="auto"/>
            <w:bottom w:val="none" w:sz="0" w:space="0" w:color="auto"/>
            <w:right w:val="none" w:sz="0" w:space="0" w:color="auto"/>
          </w:divBdr>
        </w:div>
      </w:divsChild>
    </w:div>
    <w:div w:id="1808626936">
      <w:bodyDiv w:val="1"/>
      <w:marLeft w:val="0"/>
      <w:marRight w:val="0"/>
      <w:marTop w:val="0"/>
      <w:marBottom w:val="0"/>
      <w:divBdr>
        <w:top w:val="none" w:sz="0" w:space="0" w:color="auto"/>
        <w:left w:val="none" w:sz="0" w:space="0" w:color="auto"/>
        <w:bottom w:val="none" w:sz="0" w:space="0" w:color="auto"/>
        <w:right w:val="none" w:sz="0" w:space="0" w:color="auto"/>
      </w:divBdr>
      <w:divsChild>
        <w:div w:id="305595977">
          <w:marLeft w:val="0"/>
          <w:marRight w:val="0"/>
          <w:marTop w:val="0"/>
          <w:marBottom w:val="0"/>
          <w:divBdr>
            <w:top w:val="none" w:sz="0" w:space="0" w:color="auto"/>
            <w:left w:val="none" w:sz="0" w:space="0" w:color="auto"/>
            <w:bottom w:val="none" w:sz="0" w:space="0" w:color="auto"/>
            <w:right w:val="none" w:sz="0" w:space="0" w:color="auto"/>
          </w:divBdr>
        </w:div>
        <w:div w:id="421144415">
          <w:marLeft w:val="0"/>
          <w:marRight w:val="0"/>
          <w:marTop w:val="0"/>
          <w:marBottom w:val="0"/>
          <w:divBdr>
            <w:top w:val="none" w:sz="0" w:space="0" w:color="auto"/>
            <w:left w:val="none" w:sz="0" w:space="0" w:color="auto"/>
            <w:bottom w:val="none" w:sz="0" w:space="0" w:color="auto"/>
            <w:right w:val="none" w:sz="0" w:space="0" w:color="auto"/>
          </w:divBdr>
        </w:div>
      </w:divsChild>
    </w:div>
    <w:div w:id="1855797952">
      <w:bodyDiv w:val="1"/>
      <w:marLeft w:val="0"/>
      <w:marRight w:val="0"/>
      <w:marTop w:val="0"/>
      <w:marBottom w:val="0"/>
      <w:divBdr>
        <w:top w:val="none" w:sz="0" w:space="0" w:color="auto"/>
        <w:left w:val="none" w:sz="0" w:space="0" w:color="auto"/>
        <w:bottom w:val="none" w:sz="0" w:space="0" w:color="auto"/>
        <w:right w:val="none" w:sz="0" w:space="0" w:color="auto"/>
      </w:divBdr>
      <w:divsChild>
        <w:div w:id="773598581">
          <w:marLeft w:val="0"/>
          <w:marRight w:val="0"/>
          <w:marTop w:val="0"/>
          <w:marBottom w:val="0"/>
          <w:divBdr>
            <w:top w:val="none" w:sz="0" w:space="0" w:color="auto"/>
            <w:left w:val="none" w:sz="0" w:space="0" w:color="auto"/>
            <w:bottom w:val="none" w:sz="0" w:space="0" w:color="auto"/>
            <w:right w:val="none" w:sz="0" w:space="0" w:color="auto"/>
          </w:divBdr>
        </w:div>
      </w:divsChild>
    </w:div>
    <w:div w:id="1860389907">
      <w:bodyDiv w:val="1"/>
      <w:marLeft w:val="0"/>
      <w:marRight w:val="0"/>
      <w:marTop w:val="0"/>
      <w:marBottom w:val="0"/>
      <w:divBdr>
        <w:top w:val="none" w:sz="0" w:space="0" w:color="auto"/>
        <w:left w:val="none" w:sz="0" w:space="0" w:color="auto"/>
        <w:bottom w:val="none" w:sz="0" w:space="0" w:color="auto"/>
        <w:right w:val="none" w:sz="0" w:space="0" w:color="auto"/>
      </w:divBdr>
      <w:divsChild>
        <w:div w:id="554507552">
          <w:marLeft w:val="0"/>
          <w:marRight w:val="0"/>
          <w:marTop w:val="0"/>
          <w:marBottom w:val="0"/>
          <w:divBdr>
            <w:top w:val="none" w:sz="0" w:space="0" w:color="auto"/>
            <w:left w:val="none" w:sz="0" w:space="0" w:color="auto"/>
            <w:bottom w:val="none" w:sz="0" w:space="0" w:color="auto"/>
            <w:right w:val="none" w:sz="0" w:space="0" w:color="auto"/>
          </w:divBdr>
        </w:div>
      </w:divsChild>
    </w:div>
    <w:div w:id="1933928320">
      <w:bodyDiv w:val="1"/>
      <w:marLeft w:val="0"/>
      <w:marRight w:val="0"/>
      <w:marTop w:val="0"/>
      <w:marBottom w:val="0"/>
      <w:divBdr>
        <w:top w:val="none" w:sz="0" w:space="0" w:color="auto"/>
        <w:left w:val="none" w:sz="0" w:space="0" w:color="auto"/>
        <w:bottom w:val="none" w:sz="0" w:space="0" w:color="auto"/>
        <w:right w:val="none" w:sz="0" w:space="0" w:color="auto"/>
      </w:divBdr>
    </w:div>
    <w:div w:id="2114324657">
      <w:bodyDiv w:val="1"/>
      <w:marLeft w:val="0"/>
      <w:marRight w:val="0"/>
      <w:marTop w:val="0"/>
      <w:marBottom w:val="0"/>
      <w:divBdr>
        <w:top w:val="none" w:sz="0" w:space="0" w:color="auto"/>
        <w:left w:val="none" w:sz="0" w:space="0" w:color="auto"/>
        <w:bottom w:val="none" w:sz="0" w:space="0" w:color="auto"/>
        <w:right w:val="none" w:sz="0" w:space="0" w:color="auto"/>
      </w:divBdr>
    </w:div>
    <w:div w:id="2143495335">
      <w:bodyDiv w:val="1"/>
      <w:marLeft w:val="0"/>
      <w:marRight w:val="0"/>
      <w:marTop w:val="0"/>
      <w:marBottom w:val="0"/>
      <w:divBdr>
        <w:top w:val="none" w:sz="0" w:space="0" w:color="auto"/>
        <w:left w:val="none" w:sz="0" w:space="0" w:color="auto"/>
        <w:bottom w:val="none" w:sz="0" w:space="0" w:color="auto"/>
        <w:right w:val="none" w:sz="0" w:space="0" w:color="auto"/>
      </w:divBdr>
      <w:divsChild>
        <w:div w:id="727263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813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DF4CB6216640F7A66BD2C4EE664C08"/>
        <w:category>
          <w:name w:val="Allmänt"/>
          <w:gallery w:val="placeholder"/>
        </w:category>
        <w:types>
          <w:type w:val="bbPlcHdr"/>
        </w:types>
        <w:behaviors>
          <w:behavior w:val="content"/>
        </w:behaviors>
        <w:guid w:val="{3F351144-D678-485B-A797-30DBFF701B17}"/>
      </w:docPartPr>
      <w:docPartBody>
        <w:p w:rsidR="00CD5E53" w:rsidRDefault="00CD5E53">
          <w:pPr>
            <w:pStyle w:val="1BDF4CB6216640F7A66BD2C4EE664C08"/>
          </w:pPr>
          <w:r w:rsidRPr="00FC36B9">
            <w:rPr>
              <w:rStyle w:val="Platshllartext"/>
            </w:rPr>
            <w:t>Klicka eller tryck här för att ange text.</w:t>
          </w:r>
        </w:p>
      </w:docPartBody>
    </w:docPart>
    <w:docPart>
      <w:docPartPr>
        <w:name w:val="CD9A474C2B54499EAD3ABDE90A605F55"/>
        <w:category>
          <w:name w:val="Allmänt"/>
          <w:gallery w:val="placeholder"/>
        </w:category>
        <w:types>
          <w:type w:val="bbPlcHdr"/>
        </w:types>
        <w:behaviors>
          <w:behavior w:val="content"/>
        </w:behaviors>
        <w:guid w:val="{0DE5C4A5-62CA-41C0-9BA3-A666CE2F8457}"/>
      </w:docPartPr>
      <w:docPartBody>
        <w:p w:rsidR="00CD5E53" w:rsidRDefault="00CD5E53">
          <w:pPr>
            <w:pStyle w:val="CD9A474C2B54499EAD3ABDE90A605F55"/>
          </w:pPr>
          <w:r>
            <w:rPr>
              <w:rStyle w:val="Platshllartext"/>
            </w:rPr>
            <w:t>(sätts av SB)</w:t>
          </w:r>
        </w:p>
      </w:docPartBody>
    </w:docPart>
    <w:docPart>
      <w:docPartPr>
        <w:name w:val="18F572B799D64BEE983DAB8FBD710619"/>
        <w:category>
          <w:name w:val="Allmänt"/>
          <w:gallery w:val="placeholder"/>
        </w:category>
        <w:types>
          <w:type w:val="bbPlcHdr"/>
        </w:types>
        <w:behaviors>
          <w:behavior w:val="content"/>
        </w:behaviors>
        <w:guid w:val="{B820A56A-1FE1-4CD7-8880-C9F6ED76C65E}"/>
      </w:docPartPr>
      <w:docPartBody>
        <w:p w:rsidR="00CD5E53" w:rsidRDefault="00CD5E53">
          <w:pPr>
            <w:pStyle w:val="18F572B799D64BEE983DAB8FBD710619"/>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419BBD06078F4F9EAC467D5D36967D5B"/>
        <w:category>
          <w:name w:val="Allmänt"/>
          <w:gallery w:val="placeholder"/>
        </w:category>
        <w:types>
          <w:type w:val="bbPlcHdr"/>
        </w:types>
        <w:behaviors>
          <w:behavior w:val="content"/>
        </w:behaviors>
        <w:guid w:val="{1F84B1B9-9507-4419-BA9A-BDA29A0391E9}"/>
      </w:docPartPr>
      <w:docPartBody>
        <w:p w:rsidR="00CD5E53" w:rsidRDefault="00CD5E53">
          <w:pPr>
            <w:pStyle w:val="419BBD06078F4F9EAC467D5D36967D5B"/>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3C1C023CC0C43D293664CD65A109373"/>
        <w:category>
          <w:name w:val="Allmänt"/>
          <w:gallery w:val="placeholder"/>
        </w:category>
        <w:types>
          <w:type w:val="bbPlcHdr"/>
        </w:types>
        <w:behaviors>
          <w:behavior w:val="content"/>
        </w:behaviors>
        <w:guid w:val="{4C608336-D70E-41D8-9E9F-6C38B9CD265A}"/>
      </w:docPartPr>
      <w:docPartBody>
        <w:p w:rsidR="00CD5E53" w:rsidRDefault="00CD5E53">
          <w:pPr>
            <w:pStyle w:val="13C1C023CC0C43D293664CD65A109373"/>
          </w:pPr>
          <w:r>
            <w:rPr>
              <w:rStyle w:val="Platshllartext"/>
            </w:rPr>
            <w:t>Klicka här och v</w:t>
          </w:r>
          <w:r w:rsidRPr="00D31416">
            <w:rPr>
              <w:rStyle w:val="Platshllartext"/>
            </w:rPr>
            <w:t xml:space="preserve">älj ett </w:t>
          </w:r>
          <w:r>
            <w:rPr>
              <w:rStyle w:val="Platshllartext"/>
            </w:rPr>
            <w:t>departement.</w:t>
          </w:r>
        </w:p>
      </w:docPartBody>
    </w:docPart>
    <w:docPart>
      <w:docPartPr>
        <w:name w:val="3D1893EE481741F9BABAD3E3BFE39937"/>
        <w:category>
          <w:name w:val="Allmänt"/>
          <w:gallery w:val="placeholder"/>
        </w:category>
        <w:types>
          <w:type w:val="bbPlcHdr"/>
        </w:types>
        <w:behaviors>
          <w:behavior w:val="content"/>
        </w:behaviors>
        <w:guid w:val="{D6A85D0E-A736-4465-9848-C5156FD740B1}"/>
      </w:docPartPr>
      <w:docPartBody>
        <w:p w:rsidR="00CD5E53" w:rsidRDefault="00CD5E53">
          <w:pPr>
            <w:pStyle w:val="3D1893EE481741F9BABAD3E3BFE39937"/>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11A917A4B80C4757BC4A0F35BD49368C"/>
        <w:category>
          <w:name w:val="Allmänt"/>
          <w:gallery w:val="placeholder"/>
        </w:category>
        <w:types>
          <w:type w:val="bbPlcHdr"/>
        </w:types>
        <w:behaviors>
          <w:behavior w:val="content"/>
        </w:behaviors>
        <w:guid w:val="{F401BDDE-072F-422A-8ECD-BAA59E99653E}"/>
      </w:docPartPr>
      <w:docPartBody>
        <w:p w:rsidR="00CD5E53" w:rsidRDefault="00CD5E53">
          <w:pPr>
            <w:pStyle w:val="11A917A4B80C4757BC4A0F35BD49368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75A28BF957194186B304F0CF5AEAFFFD"/>
        <w:category>
          <w:name w:val="Allmänt"/>
          <w:gallery w:val="placeholder"/>
        </w:category>
        <w:types>
          <w:type w:val="bbPlcHdr"/>
        </w:types>
        <w:behaviors>
          <w:behavior w:val="content"/>
        </w:behaviors>
        <w:guid w:val="{C684A533-FB68-4410-8016-849302ED5106}"/>
      </w:docPartPr>
      <w:docPartBody>
        <w:p w:rsidR="00CD5E53" w:rsidRDefault="00CD5E53">
          <w:pPr>
            <w:pStyle w:val="75A28BF957194186B304F0CF5AEAFFFD"/>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2963EE392F44002ABA44FBB6028A689"/>
        <w:category>
          <w:name w:val="Allmänt"/>
          <w:gallery w:val="placeholder"/>
        </w:category>
        <w:types>
          <w:type w:val="bbPlcHdr"/>
        </w:types>
        <w:behaviors>
          <w:behavior w:val="content"/>
        </w:behaviors>
        <w:guid w:val="{AE89B7A5-C562-49D3-9CB7-2489F1AE770E}"/>
      </w:docPartPr>
      <w:docPartBody>
        <w:p w:rsidR="0000281A" w:rsidRDefault="00A67A8F">
          <w:r w:rsidRPr="001B7931">
            <w:rPr>
              <w:rStyle w:val="Platshllartext"/>
            </w:rPr>
            <w:t xml:space="preserve"> </w:t>
          </w:r>
        </w:p>
      </w:docPartBody>
    </w:docPart>
    <w:docPart>
      <w:docPartPr>
        <w:name w:val="6115E513057B4A948EF2B8B2DC953963"/>
        <w:category>
          <w:name w:val="Allmänt"/>
          <w:gallery w:val="placeholder"/>
        </w:category>
        <w:types>
          <w:type w:val="bbPlcHdr"/>
        </w:types>
        <w:behaviors>
          <w:behavior w:val="content"/>
        </w:behaviors>
        <w:guid w:val="{CD995F98-5C87-4FB5-94BB-0D6F680486BA}"/>
      </w:docPartPr>
      <w:docPartBody>
        <w:p w:rsidR="0000281A" w:rsidRDefault="00A67A8F">
          <w:r w:rsidRPr="001B7931">
            <w:rPr>
              <w:rStyle w:val="Platshllartext"/>
            </w:rPr>
            <w:t xml:space="preserve"> </w:t>
          </w:r>
        </w:p>
      </w:docPartBody>
    </w:docPart>
    <w:docPart>
      <w:docPartPr>
        <w:name w:val="947C57B118EA41AD8FFE6101345A6964"/>
        <w:category>
          <w:name w:val="Allmänt"/>
          <w:gallery w:val="placeholder"/>
        </w:category>
        <w:types>
          <w:type w:val="bbPlcHdr"/>
        </w:types>
        <w:behaviors>
          <w:behavior w:val="content"/>
        </w:behaviors>
        <w:guid w:val="{EFB097F9-CC0E-469B-A22F-837F24FC2BBF}"/>
      </w:docPartPr>
      <w:docPartBody>
        <w:p w:rsidR="0000281A" w:rsidRDefault="00A67A8F">
          <w:r w:rsidRPr="001B7931">
            <w:rPr>
              <w:rStyle w:val="Platshllartext"/>
            </w:rPr>
            <w:t xml:space="preserve"> </w:t>
          </w:r>
        </w:p>
      </w:docPartBody>
    </w:docPart>
    <w:docPart>
      <w:docPartPr>
        <w:name w:val="B488C8219F7E4A76A50F57B9BDFEF6C1"/>
        <w:category>
          <w:name w:val="Allmänt"/>
          <w:gallery w:val="placeholder"/>
        </w:category>
        <w:types>
          <w:type w:val="bbPlcHdr"/>
        </w:types>
        <w:behaviors>
          <w:behavior w:val="content"/>
        </w:behaviors>
        <w:guid w:val="{18B9861B-1B5A-417F-8090-2238DEA5A1D1}"/>
      </w:docPartPr>
      <w:docPartBody>
        <w:p w:rsidR="0000281A" w:rsidRDefault="00A67A8F">
          <w:r w:rsidRPr="001B7931">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53"/>
    <w:rsid w:val="0000281A"/>
    <w:rsid w:val="000C7464"/>
    <w:rsid w:val="00177B6F"/>
    <w:rsid w:val="00177BBB"/>
    <w:rsid w:val="00210184"/>
    <w:rsid w:val="003759DB"/>
    <w:rsid w:val="003B751C"/>
    <w:rsid w:val="005031B0"/>
    <w:rsid w:val="006071BD"/>
    <w:rsid w:val="00776380"/>
    <w:rsid w:val="00896883"/>
    <w:rsid w:val="008F0A6D"/>
    <w:rsid w:val="00935A3E"/>
    <w:rsid w:val="009F608D"/>
    <w:rsid w:val="00A67A8F"/>
    <w:rsid w:val="00A67E40"/>
    <w:rsid w:val="00AB10FD"/>
    <w:rsid w:val="00B2519F"/>
    <w:rsid w:val="00BD1AD0"/>
    <w:rsid w:val="00C31A72"/>
    <w:rsid w:val="00C3659F"/>
    <w:rsid w:val="00C64C66"/>
    <w:rsid w:val="00C73001"/>
    <w:rsid w:val="00C90179"/>
    <w:rsid w:val="00CD5E53"/>
    <w:rsid w:val="00D05DB7"/>
    <w:rsid w:val="00D125BA"/>
    <w:rsid w:val="00EB49DB"/>
    <w:rsid w:val="00FE77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7A8F"/>
    <w:rPr>
      <w:noProof w:val="0"/>
      <w:color w:val="808080"/>
    </w:rPr>
  </w:style>
  <w:style w:type="paragraph" w:customStyle="1" w:styleId="1BDF4CB6216640F7A66BD2C4EE664C08">
    <w:name w:val="1BDF4CB6216640F7A66BD2C4EE664C08"/>
  </w:style>
  <w:style w:type="paragraph" w:customStyle="1" w:styleId="FC4D0E6CC5A44E3E8541BD5FF1E8A90F">
    <w:name w:val="FC4D0E6CC5A44E3E8541BD5FF1E8A90F"/>
  </w:style>
  <w:style w:type="paragraph" w:customStyle="1" w:styleId="CD9A474C2B54499EAD3ABDE90A605F55">
    <w:name w:val="CD9A474C2B54499EAD3ABDE90A605F55"/>
  </w:style>
  <w:style w:type="paragraph" w:customStyle="1" w:styleId="FE5D21CF7F704299B859C185606B0C41">
    <w:name w:val="FE5D21CF7F704299B859C185606B0C41"/>
  </w:style>
  <w:style w:type="paragraph" w:customStyle="1" w:styleId="18F572B799D64BEE983DAB8FBD710619">
    <w:name w:val="18F572B799D64BEE983DAB8FBD710619"/>
  </w:style>
  <w:style w:type="paragraph" w:customStyle="1" w:styleId="419BBD06078F4F9EAC467D5D36967D5B">
    <w:name w:val="419BBD06078F4F9EAC467D5D36967D5B"/>
  </w:style>
  <w:style w:type="paragraph" w:customStyle="1" w:styleId="13C1C023CC0C43D293664CD65A109373">
    <w:name w:val="13C1C023CC0C43D293664CD65A109373"/>
  </w:style>
  <w:style w:type="paragraph" w:customStyle="1" w:styleId="3D1893EE481741F9BABAD3E3BFE39937">
    <w:name w:val="3D1893EE481741F9BABAD3E3BFE39937"/>
  </w:style>
  <w:style w:type="paragraph" w:customStyle="1" w:styleId="939F17EF6EEA4E518ADFA2AD8A8D7378">
    <w:name w:val="939F17EF6EEA4E518ADFA2AD8A8D7378"/>
  </w:style>
  <w:style w:type="paragraph" w:customStyle="1" w:styleId="11A917A4B80C4757BC4A0F35BD49368C">
    <w:name w:val="11A917A4B80C4757BC4A0F35BD49368C"/>
  </w:style>
  <w:style w:type="paragraph" w:customStyle="1" w:styleId="75A28BF957194186B304F0CF5AEAFFFD">
    <w:name w:val="75A28BF957194186B304F0CF5AEAF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aktaPM xmlns="http://rk.se/faktapm">
  <Titel>Meddelande om Ett enklare, tydligare och bättre genomdrivet EU-regelverk</Titel>
  <Ar>2025/26</Ar>
  <Nr>92</Nr>
  <UppDat>2026-06-02</UppDat>
  <Rub/>
  <Dep>Klimat- och näringslivsdepartementet</Dep>
  <Utsk>Konstitutionsutskottet</Utsk>
  <AnkDat>2026-06-02</AnkDat>
  <Egenskap1/>
  <Egenskap2/>
  <Egenskap3/>
  <DepLista>
    <Item>
      <itemnr/>
      <Departementsnamn>Klimat- och näringslivsdepartementet</Departementsnamn>
    </Item>
  </DepLista>
  <DokLista>
    <DokItem>
      <Beteckning>COM (2026) 380</Beteckning>
      <Celexnummer>52026DC0380</Celexnummer>
      <DokTitel>Meddelande från kommissionen till Europaparlamentet, rådet, Europeiska ekonomiska och sociala kommittén samt Regionkommittén. Ett enklare, tydligare och bättre genomdrivet EU-regelverk</DokTitel>
    </DokItem>
  </DokLista>
  <GDB1>COM (2026) 380</GDB1>
  <GDT1>Meddelande från kommissionen till Europaparlamentet, rådet, Europeiska ekonomiska och sociala kommittén samt Regionkommittén. Ett enklare, tydligare och bättre genomdrivet EU-regelverk</GDT1>
  <GDTWeb>COM (2026) 380</GDTWeb>
  <Typ>FPM</Typ>
  <Dokumenttyp>FaktaPM</Dokumenttyp>
  <Epostadress>ra0813aa</Epostadress>
</faktaPM>
</file>

<file path=customXml/item2.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2026-05-04</HeaderDate>
    <Office/>
    <Dnr>KN2026/</Dnr>
    <ParagrafNr/>
    <DocumentTitle/>
    <VisitingAddress/>
    <Extra1/>
    <Extra2/>
    <Extra3/>
    <Number/>
    <Recipient/>
    <SenderText/>
    <DocNumber/>
    <Doclanguage>1053</Doclanguage>
    <Appendix/>
    <LogotypeName/>
  </BaseInfo>
</DocumentInfo>
</file>

<file path=customXml/item4.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69440936-FDA9-483E-B578-103B7A3D8A3D}">
  <ds:schemaRefs>
    <ds:schemaRef ds:uri="http://schemas.microsoft.com/office/2006/metadata/properties"/>
    <ds:schemaRef ds:uri="http://schemas.microsoft.com/office/infopath/2007/PartnerControls"/>
    <ds:schemaRef ds:uri="cc625d36-bb37-4650-91b9-0c96159295ba"/>
  </ds:schemaRefs>
</ds:datastoreItem>
</file>

<file path=customXml/itemProps3.xml><?xml version="1.0" encoding="utf-8"?>
<ds:datastoreItem xmlns:ds="http://schemas.openxmlformats.org/officeDocument/2006/customXml" ds:itemID="{50C40AE4-5E40-4B16-9571-A7D27F06F718}">
  <ds:schemaRefs>
    <ds:schemaRef ds:uri="http://lp/documentinfo/RK"/>
  </ds:schemaRefs>
</ds:datastoreItem>
</file>

<file path=customXml/itemProps4.xml><?xml version="1.0" encoding="utf-8"?>
<ds:datastoreItem xmlns:ds="http://schemas.openxmlformats.org/officeDocument/2006/customXml" ds:itemID="{C122D977-3262-404D-B35F-9A85D3F71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ABCED878-D484-4156-9736-58EA48535121}">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10</Pages>
  <Words>2370</Words>
  <Characters>16254</Characters>
  <Application>Microsoft Office Word</Application>
  <DocSecurity>0</DocSecurity>
  <Lines>284</Lines>
  <Paragraphs>75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FPM_202526__92</dc:title>
  <dc:subject/>
  <dc:creator>Linda Bodén</dc:creator>
  <cp:keywords/>
  <dc:description/>
  <cp:lastModifiedBy>Rebecka Ingimarsdottir</cp:lastModifiedBy>
  <cp:revision>2</cp:revision>
  <cp:lastPrinted>2026-06-02T11:08:00Z</cp:lastPrinted>
  <dcterms:created xsi:type="dcterms:W3CDTF">2026-06-02T11:10:00Z</dcterms:created>
  <dcterms:modified xsi:type="dcterms:W3CDTF">2026-06-02T11:10:00Z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Organisation">
    <vt:lpwstr/>
  </property>
  <property fmtid="{D5CDD505-2E9C-101B-9397-08002B2CF9AE}" pid="6" name="ActivityCategory">
    <vt:lpwstr/>
  </property>
  <property fmtid="{D5CDD505-2E9C-101B-9397-08002B2CF9AE}" pid="7" name="Ar">
    <vt:lpwstr>2025/26</vt:lpwstr>
  </property>
  <property fmtid="{D5CDD505-2E9C-101B-9397-08002B2CF9AE}" pid="8" name="Nr">
    <vt:lpwstr>92</vt:lpwstr>
  </property>
  <property fmtid="{D5CDD505-2E9C-101B-9397-08002B2CF9AE}" pid="9" name="UppDat">
    <vt:lpwstr>2026-06-02</vt:lpwstr>
  </property>
  <property fmtid="{D5CDD505-2E9C-101B-9397-08002B2CF9AE}" pid="10" name="Rub">
    <vt:lpwstr>Meddelande om Ett enklare, tydligare och bättre genomdrivet EU-regelverk</vt:lpwstr>
  </property>
  <property fmtid="{D5CDD505-2E9C-101B-9397-08002B2CF9AE}" pid="11" name="Dep">
    <vt:lpwstr>Klimat- och näringslivsdepartementet</vt:lpwstr>
  </property>
  <property fmtid="{D5CDD505-2E9C-101B-9397-08002B2CF9AE}" pid="12" name="GDB1">
    <vt:lpwstr>COM (2026) 380</vt:lpwstr>
  </property>
  <property fmtid="{D5CDD505-2E9C-101B-9397-08002B2CF9AE}" pid="13" name="GDB2">
    <vt:lpwstr> </vt:lpwstr>
  </property>
  <property fmtid="{D5CDD505-2E9C-101B-9397-08002B2CF9AE}" pid="14" name="GDB3">
    <vt:lpwstr> </vt:lpwstr>
  </property>
  <property fmtid="{D5CDD505-2E9C-101B-9397-08002B2CF9AE}" pid="15" name="GDB4">
    <vt:lpwstr> </vt:lpwstr>
  </property>
  <property fmtid="{D5CDD505-2E9C-101B-9397-08002B2CF9AE}" pid="16" name="GDB5">
    <vt:lpwstr> </vt:lpwstr>
  </property>
  <property fmtid="{D5CDD505-2E9C-101B-9397-08002B2CF9AE}" pid="17" name="GDB6">
    <vt:lpwstr> </vt:lpwstr>
  </property>
  <property fmtid="{D5CDD505-2E9C-101B-9397-08002B2CF9AE}" pid="18" name="GDB7">
    <vt:lpwstr> </vt:lpwstr>
  </property>
  <property fmtid="{D5CDD505-2E9C-101B-9397-08002B2CF9AE}" pid="19" name="GDB8">
    <vt:lpwstr> </vt:lpwstr>
  </property>
  <property fmtid="{D5CDD505-2E9C-101B-9397-08002B2CF9AE}" pid="20" name="GDB9">
    <vt:lpwstr> </vt:lpwstr>
  </property>
  <property fmtid="{D5CDD505-2E9C-101B-9397-08002B2CF9AE}" pid="21" name="GDB10">
    <vt:lpwstr> </vt:lpwstr>
  </property>
  <property fmtid="{D5CDD505-2E9C-101B-9397-08002B2CF9AE}" pid="22" name="GDB11">
    <vt:lpwstr> </vt:lpwstr>
  </property>
  <property fmtid="{D5CDD505-2E9C-101B-9397-08002B2CF9AE}" pid="23" name="GDB12">
    <vt:lpwstr> </vt:lpwstr>
  </property>
  <property fmtid="{D5CDD505-2E9C-101B-9397-08002B2CF9AE}" pid="24" name="GDB13">
    <vt:lpwstr> </vt:lpwstr>
  </property>
  <property fmtid="{D5CDD505-2E9C-101B-9397-08002B2CF9AE}" pid="25" name="GDT1">
    <vt:lpwstr>Meddelande från kommissionen till Europaparlamentet, rådet, Europeiska ekonomiska och sociala kommittén samt Regionkommittén. Ett enklare, tydligare och bättre genomdrivet EU-regelverk</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2026-06-02</vt:lpwstr>
  </property>
  <property fmtid="{D5CDD505-2E9C-101B-9397-08002B2CF9AE}" pid="40" name="Utsk">
    <vt:lpwstr>Konstitutionsutskottet</vt:lpwstr>
  </property>
  <property fmtid="{D5CDD505-2E9C-101B-9397-08002B2CF9AE}" pid="41" name="Dokumenttyp">
    <vt:lpwstr>FaktaPM</vt:lpwstr>
  </property>
  <property fmtid="{D5CDD505-2E9C-101B-9397-08002B2CF9AE}" pid="42" name="Epostadress">
    <vt:lpwstr>ra0813aa</vt:lpwstr>
  </property>
</Properties>
</file>