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472" w:rsidRPr="001C44A9" w:rsidRDefault="00785472" w:rsidP="00A2307C">
      <w:pPr>
        <w:pStyle w:val="RubrikSammanf"/>
      </w:pPr>
      <w:bookmarkStart w:id="0" w:name="_Toc523747008"/>
      <w:bookmarkStart w:id="1" w:name="_Toc526908560"/>
      <w:bookmarkStart w:id="2" w:name="_Toc22457886"/>
      <w:bookmarkStart w:id="3" w:name="_Toc117576529"/>
      <w:r w:rsidRPr="001C44A9">
        <w:t>Sammanfattning</w:t>
      </w:r>
      <w:bookmarkEnd w:id="3"/>
    </w:p>
    <w:p w:rsidR="00785472" w:rsidRPr="001C44A9" w:rsidRDefault="00785472" w:rsidP="00785472">
      <w:r w:rsidRPr="001C44A9">
        <w:t xml:space="preserve">Ett positivt företagarklimat skapar grunden för det goda samhället. Ett starkt näringsliv är förutsättningen för en bra välfärd, med god omsorg, värdig vård och en utvecklande skola. </w:t>
      </w:r>
    </w:p>
    <w:p w:rsidR="00785472" w:rsidRPr="001C44A9" w:rsidRDefault="00785472" w:rsidP="00785472">
      <w:pPr>
        <w:pStyle w:val="Normaltindrag"/>
      </w:pPr>
      <w:r w:rsidRPr="001C44A9">
        <w:t>Ett dynamiskt företagarklimat, med mångfald och konkurrenskraft, ger människors entreprenörskap och idéer möjlighet att blomma. De små och medelstora företagens villkor och behov ska styra utformnin</w:t>
      </w:r>
      <w:r w:rsidRPr="001C44A9">
        <w:t>g</w:t>
      </w:r>
      <w:r w:rsidRPr="001C44A9">
        <w:t>en av närings- och företagarpolitiken.</w:t>
      </w:r>
    </w:p>
    <w:p w:rsidR="00785472" w:rsidRPr="001C44A9" w:rsidRDefault="00785472" w:rsidP="00785472">
      <w:pPr>
        <w:pStyle w:val="Normaltindrag"/>
      </w:pPr>
      <w:r w:rsidRPr="001C44A9">
        <w:t>Kristdemokraterna föreslår i motionen att företagsklimatet förbättras g</w:t>
      </w:r>
      <w:r w:rsidRPr="001C44A9">
        <w:t>e</w:t>
      </w:r>
      <w:r w:rsidRPr="001C44A9">
        <w:t>nom att låta de skatter som drabbar näringslivet mildras. Bland annat föreslås att skatten på ägande minskas genom avvecklad förmögenhetssskat</w:t>
      </w:r>
      <w:r w:rsidR="00A2307C" w:rsidRPr="001C44A9">
        <w:t>t. Inom ramen för samarbetet i A</w:t>
      </w:r>
      <w:r w:rsidRPr="001C44A9">
        <w:t>llians för Sverige föreslår Kristdemokraterna til</w:t>
      </w:r>
      <w:r w:rsidRPr="001C44A9">
        <w:t>l</w:t>
      </w:r>
      <w:r w:rsidRPr="001C44A9">
        <w:t>sammans med Moderaterna, Folkpartiet och Centerpartiet olika företagsska</w:t>
      </w:r>
      <w:r w:rsidRPr="001C44A9">
        <w:t>t</w:t>
      </w:r>
      <w:r w:rsidRPr="001C44A9">
        <w:t xml:space="preserve">tereformer till ett totalt värde av 14 miljarder kronor. </w:t>
      </w:r>
      <w:r w:rsidR="00664A2A" w:rsidRPr="001C44A9">
        <w:t>I detta företagsskattep</w:t>
      </w:r>
      <w:r w:rsidR="00664A2A" w:rsidRPr="001C44A9">
        <w:t>a</w:t>
      </w:r>
      <w:r w:rsidR="00664A2A" w:rsidRPr="001C44A9">
        <w:t xml:space="preserve">ket är en avveckling av förmögenhetsskatten framträdande </w:t>
      </w:r>
      <w:r w:rsidR="00A2307C" w:rsidRPr="001C44A9">
        <w:t>liksom</w:t>
      </w:r>
      <w:r w:rsidR="00664A2A" w:rsidRPr="001C44A9">
        <w:t xml:space="preserve"> en sän</w:t>
      </w:r>
      <w:r w:rsidR="00664A2A" w:rsidRPr="001C44A9">
        <w:t>k</w:t>
      </w:r>
      <w:r w:rsidR="00664A2A" w:rsidRPr="001C44A9">
        <w:t xml:space="preserve">ning av arbetsgivaravgifterna. </w:t>
      </w:r>
    </w:p>
    <w:p w:rsidR="00785472" w:rsidRPr="001C44A9" w:rsidRDefault="00785472" w:rsidP="00785472">
      <w:pPr>
        <w:pStyle w:val="Normaltindrag"/>
      </w:pPr>
      <w:r w:rsidRPr="001C44A9">
        <w:t>Kristdemokraterna anser att dagens skattepolitik strider mot en rad skatt</w:t>
      </w:r>
      <w:r w:rsidRPr="001C44A9">
        <w:t>e</w:t>
      </w:r>
      <w:r w:rsidRPr="001C44A9">
        <w:t>rättsliga principer vilket skadar människors möjlighet till frihet och trygghet. I denna motion behandlas bland annat förmögenhetsskatten som framför</w:t>
      </w:r>
      <w:r w:rsidR="00A2307C" w:rsidRPr="001C44A9">
        <w:t xml:space="preserve"> </w:t>
      </w:r>
      <w:r w:rsidRPr="001C44A9">
        <w:t>allt strider mot minsta-offer</w:t>
      </w:r>
      <w:r w:rsidR="00A2307C" w:rsidRPr="001C44A9">
        <w:t>-</w:t>
      </w:r>
      <w:r w:rsidRPr="001C44A9">
        <w:t>principen, skatteförmågeprincipen och neutralitet</w:t>
      </w:r>
      <w:r w:rsidRPr="001C44A9">
        <w:t>s</w:t>
      </w:r>
      <w:r w:rsidRPr="001C44A9">
        <w:t xml:space="preserve">principen. Den och andra skatter diskriminerar företagande och ägande på ett sätt som inte bara skadar skatteobjekten utan hela samhället. </w:t>
      </w:r>
    </w:p>
    <w:p w:rsidR="00785472" w:rsidRPr="001C44A9" w:rsidRDefault="00785472" w:rsidP="002D730C">
      <w:pPr>
        <w:pStyle w:val="RubrikInnehllsf"/>
        <w:pageBreakBefore/>
        <w:spacing w:before="0"/>
      </w:pPr>
      <w:bookmarkStart w:id="4" w:name="_Toc117576530"/>
      <w:r w:rsidRPr="001C44A9">
        <w:lastRenderedPageBreak/>
        <w:t>Innehåll</w:t>
      </w:r>
      <w:bookmarkEnd w:id="4"/>
    </w:p>
    <w:p w:rsidR="00154109" w:rsidRPr="001C44A9" w:rsidRDefault="00785472">
      <w:pPr>
        <w:pStyle w:val="Innehll1"/>
        <w:rPr>
          <w:sz w:val="24"/>
          <w:szCs w:val="24"/>
        </w:rPr>
      </w:pPr>
      <w:r w:rsidRPr="001C44A9">
        <w:fldChar w:fldCharType="begin" w:fldLock="1"/>
      </w:r>
      <w:r w:rsidRPr="001C44A9">
        <w:instrText xml:space="preserve"> TOC \o "1-3" </w:instrText>
      </w:r>
      <w:r w:rsidRPr="001C44A9">
        <w:fldChar w:fldCharType="separate"/>
      </w:r>
      <w:r w:rsidR="00154109" w:rsidRPr="001C44A9">
        <w:t>Sammanfattning</w:t>
      </w:r>
      <w:r w:rsidR="00154109" w:rsidRPr="001C44A9">
        <w:tab/>
      </w:r>
      <w:r w:rsidR="00154109" w:rsidRPr="001C44A9">
        <w:fldChar w:fldCharType="begin" w:fldLock="1"/>
      </w:r>
      <w:r w:rsidR="00154109" w:rsidRPr="001C44A9">
        <w:instrText xml:space="preserve"> PAGEREF _Toc117576529 \h </w:instrText>
      </w:r>
      <w:r w:rsidR="00154109" w:rsidRPr="001C44A9">
        <w:fldChar w:fldCharType="separate"/>
      </w:r>
      <w:r w:rsidR="000B19BE" w:rsidRPr="001C44A9">
        <w:t>1</w:t>
      </w:r>
      <w:r w:rsidR="00154109" w:rsidRPr="001C44A9">
        <w:fldChar w:fldCharType="end"/>
      </w:r>
    </w:p>
    <w:p w:rsidR="00154109" w:rsidRPr="001C44A9" w:rsidRDefault="00154109">
      <w:pPr>
        <w:pStyle w:val="Innehll1"/>
        <w:rPr>
          <w:sz w:val="24"/>
          <w:szCs w:val="24"/>
        </w:rPr>
      </w:pPr>
      <w:r w:rsidRPr="001C44A9">
        <w:t>Innehåll</w:t>
      </w:r>
      <w:r w:rsidRPr="001C44A9">
        <w:tab/>
      </w:r>
      <w:r w:rsidRPr="001C44A9">
        <w:fldChar w:fldCharType="begin" w:fldLock="1"/>
      </w:r>
      <w:r w:rsidRPr="001C44A9">
        <w:instrText xml:space="preserve"> PAGEREF _Toc117576530 \h </w:instrText>
      </w:r>
      <w:r w:rsidRPr="001C44A9">
        <w:fldChar w:fldCharType="separate"/>
      </w:r>
      <w:r w:rsidR="000B19BE" w:rsidRPr="001C44A9">
        <w:t>2</w:t>
      </w:r>
      <w:r w:rsidRPr="001C44A9">
        <w:fldChar w:fldCharType="end"/>
      </w:r>
    </w:p>
    <w:p w:rsidR="00154109" w:rsidRPr="001C44A9" w:rsidRDefault="00154109">
      <w:pPr>
        <w:pStyle w:val="Innehll1"/>
        <w:rPr>
          <w:sz w:val="24"/>
          <w:szCs w:val="24"/>
        </w:rPr>
      </w:pPr>
      <w:r w:rsidRPr="001C44A9">
        <w:t>Förslag till riksdagsbeslut</w:t>
      </w:r>
      <w:r w:rsidRPr="001C44A9">
        <w:tab/>
      </w:r>
      <w:r w:rsidRPr="001C44A9">
        <w:fldChar w:fldCharType="begin" w:fldLock="1"/>
      </w:r>
      <w:r w:rsidRPr="001C44A9">
        <w:instrText xml:space="preserve"> PAGEREF _Toc117576531 \h </w:instrText>
      </w:r>
      <w:r w:rsidRPr="001C44A9">
        <w:fldChar w:fldCharType="separate"/>
      </w:r>
      <w:r w:rsidR="000B19BE" w:rsidRPr="001C44A9">
        <w:t>3</w:t>
      </w:r>
      <w:r w:rsidRPr="001C44A9">
        <w:fldChar w:fldCharType="end"/>
      </w:r>
    </w:p>
    <w:p w:rsidR="00154109" w:rsidRPr="001C44A9" w:rsidRDefault="00154109">
      <w:pPr>
        <w:pStyle w:val="Innehll1"/>
        <w:rPr>
          <w:sz w:val="24"/>
          <w:szCs w:val="24"/>
        </w:rPr>
      </w:pPr>
      <w:r w:rsidRPr="001C44A9">
        <w:t>Sänkta kapitalskatter för ett ökat företagande och fler jobb</w:t>
      </w:r>
      <w:r w:rsidRPr="001C44A9">
        <w:tab/>
      </w:r>
      <w:r w:rsidRPr="001C44A9">
        <w:fldChar w:fldCharType="begin" w:fldLock="1"/>
      </w:r>
      <w:r w:rsidRPr="001C44A9">
        <w:instrText xml:space="preserve"> PAGEREF _Toc117576532 \h </w:instrText>
      </w:r>
      <w:r w:rsidRPr="001C44A9">
        <w:fldChar w:fldCharType="separate"/>
      </w:r>
      <w:r w:rsidR="000B19BE" w:rsidRPr="001C44A9">
        <w:t>4</w:t>
      </w:r>
      <w:r w:rsidRPr="001C44A9">
        <w:fldChar w:fldCharType="end"/>
      </w:r>
    </w:p>
    <w:p w:rsidR="00154109" w:rsidRPr="001C44A9" w:rsidRDefault="00154109">
      <w:pPr>
        <w:pStyle w:val="Innehll2"/>
        <w:rPr>
          <w:sz w:val="24"/>
          <w:szCs w:val="24"/>
        </w:rPr>
      </w:pPr>
      <w:r w:rsidRPr="001C44A9">
        <w:t>Omläggning av egendoms- och kapitalbeskattningen</w:t>
      </w:r>
      <w:r w:rsidRPr="001C44A9">
        <w:tab/>
      </w:r>
      <w:r w:rsidRPr="001C44A9">
        <w:fldChar w:fldCharType="begin" w:fldLock="1"/>
      </w:r>
      <w:r w:rsidRPr="001C44A9">
        <w:instrText xml:space="preserve"> PAGEREF _Toc117576533 \h </w:instrText>
      </w:r>
      <w:r w:rsidRPr="001C44A9">
        <w:fldChar w:fldCharType="separate"/>
      </w:r>
      <w:r w:rsidR="000B19BE" w:rsidRPr="001C44A9">
        <w:t>4</w:t>
      </w:r>
      <w:r w:rsidRPr="001C44A9">
        <w:fldChar w:fldCharType="end"/>
      </w:r>
    </w:p>
    <w:p w:rsidR="00154109" w:rsidRPr="001C44A9" w:rsidRDefault="00154109">
      <w:pPr>
        <w:pStyle w:val="Innehll3"/>
        <w:rPr>
          <w:sz w:val="24"/>
          <w:szCs w:val="24"/>
        </w:rPr>
      </w:pPr>
      <w:r w:rsidRPr="001C44A9">
        <w:t>Avveckla förmögenhetsskatten</w:t>
      </w:r>
      <w:r w:rsidRPr="001C44A9">
        <w:tab/>
      </w:r>
      <w:r w:rsidRPr="001C44A9">
        <w:fldChar w:fldCharType="begin" w:fldLock="1"/>
      </w:r>
      <w:r w:rsidRPr="001C44A9">
        <w:instrText xml:space="preserve"> PAGEREF _Toc117576534 \h </w:instrText>
      </w:r>
      <w:r w:rsidRPr="001C44A9">
        <w:fldChar w:fldCharType="separate"/>
      </w:r>
      <w:r w:rsidR="000B19BE" w:rsidRPr="001C44A9">
        <w:t>4</w:t>
      </w:r>
      <w:r w:rsidRPr="001C44A9">
        <w:fldChar w:fldCharType="end"/>
      </w:r>
    </w:p>
    <w:p w:rsidR="00154109" w:rsidRPr="001C44A9" w:rsidRDefault="00154109">
      <w:pPr>
        <w:pStyle w:val="Innehll2"/>
        <w:rPr>
          <w:sz w:val="24"/>
          <w:szCs w:val="24"/>
        </w:rPr>
      </w:pPr>
      <w:r w:rsidRPr="001C44A9">
        <w:t>Förmögenhetsskatten – liten inkomst som medför stora skador</w:t>
      </w:r>
      <w:r w:rsidRPr="001C44A9">
        <w:tab/>
      </w:r>
      <w:r w:rsidRPr="001C44A9">
        <w:fldChar w:fldCharType="begin" w:fldLock="1"/>
      </w:r>
      <w:r w:rsidRPr="001C44A9">
        <w:instrText xml:space="preserve"> PAGEREF _Toc117576535 \h </w:instrText>
      </w:r>
      <w:r w:rsidRPr="001C44A9">
        <w:fldChar w:fldCharType="separate"/>
      </w:r>
      <w:r w:rsidR="000B19BE" w:rsidRPr="001C44A9">
        <w:t>5</w:t>
      </w:r>
      <w:r w:rsidRPr="001C44A9">
        <w:fldChar w:fldCharType="end"/>
      </w:r>
    </w:p>
    <w:p w:rsidR="00154109" w:rsidRPr="001C44A9" w:rsidRDefault="00154109">
      <w:pPr>
        <w:pStyle w:val="Innehll3"/>
        <w:rPr>
          <w:sz w:val="24"/>
          <w:szCs w:val="24"/>
        </w:rPr>
      </w:pPr>
      <w:r w:rsidRPr="001C44A9">
        <w:t>Höjd bolagsskatt för att finansiera omläggning</w:t>
      </w:r>
      <w:r w:rsidRPr="001C44A9">
        <w:tab/>
      </w:r>
      <w:r w:rsidRPr="001C44A9">
        <w:fldChar w:fldCharType="begin" w:fldLock="1"/>
      </w:r>
      <w:r w:rsidRPr="001C44A9">
        <w:instrText xml:space="preserve"> PAGEREF _Toc117576536 \h </w:instrText>
      </w:r>
      <w:r w:rsidRPr="001C44A9">
        <w:fldChar w:fldCharType="separate"/>
      </w:r>
      <w:r w:rsidR="000B19BE" w:rsidRPr="001C44A9">
        <w:t>6</w:t>
      </w:r>
      <w:r w:rsidRPr="001C44A9">
        <w:fldChar w:fldCharType="end"/>
      </w:r>
    </w:p>
    <w:p w:rsidR="00154109" w:rsidRPr="001C44A9" w:rsidRDefault="00154109">
      <w:pPr>
        <w:pStyle w:val="Innehll3"/>
        <w:rPr>
          <w:sz w:val="24"/>
          <w:szCs w:val="24"/>
        </w:rPr>
      </w:pPr>
      <w:r w:rsidRPr="001C44A9">
        <w:t>Effekterna av en omlagd egendoms- och kapitalbeskattning</w:t>
      </w:r>
      <w:r w:rsidRPr="001C44A9">
        <w:tab/>
      </w:r>
      <w:r w:rsidRPr="001C44A9">
        <w:fldChar w:fldCharType="begin" w:fldLock="1"/>
      </w:r>
      <w:r w:rsidRPr="001C44A9">
        <w:instrText xml:space="preserve"> PAGEREF _Toc117576537 \h </w:instrText>
      </w:r>
      <w:r w:rsidRPr="001C44A9">
        <w:fldChar w:fldCharType="separate"/>
      </w:r>
      <w:r w:rsidR="000B19BE" w:rsidRPr="001C44A9">
        <w:t>6</w:t>
      </w:r>
      <w:r w:rsidRPr="001C44A9">
        <w:fldChar w:fldCharType="end"/>
      </w:r>
    </w:p>
    <w:p w:rsidR="00154109" w:rsidRPr="001C44A9" w:rsidRDefault="00154109">
      <w:pPr>
        <w:pStyle w:val="Innehll2"/>
        <w:rPr>
          <w:sz w:val="24"/>
          <w:szCs w:val="24"/>
        </w:rPr>
      </w:pPr>
      <w:r w:rsidRPr="001C44A9">
        <w:t>Periodiseringsfonder och obeskattade reserver</w:t>
      </w:r>
      <w:r w:rsidRPr="001C44A9">
        <w:tab/>
      </w:r>
      <w:r w:rsidRPr="001C44A9">
        <w:fldChar w:fldCharType="begin" w:fldLock="1"/>
      </w:r>
      <w:r w:rsidRPr="001C44A9">
        <w:instrText xml:space="preserve"> PAGEREF _Toc117576538 \h </w:instrText>
      </w:r>
      <w:r w:rsidRPr="001C44A9">
        <w:fldChar w:fldCharType="separate"/>
      </w:r>
      <w:r w:rsidR="000B19BE" w:rsidRPr="001C44A9">
        <w:t>8</w:t>
      </w:r>
      <w:r w:rsidRPr="001C44A9">
        <w:fldChar w:fldCharType="end"/>
      </w:r>
    </w:p>
    <w:p w:rsidR="00154109" w:rsidRPr="001C44A9" w:rsidRDefault="00154109">
      <w:pPr>
        <w:pStyle w:val="Innehll1"/>
        <w:rPr>
          <w:sz w:val="24"/>
          <w:szCs w:val="24"/>
        </w:rPr>
      </w:pPr>
      <w:r w:rsidRPr="001C44A9">
        <w:rPr>
          <w:snapToGrid w:val="0"/>
        </w:rPr>
        <w:t>Skattesänkningar för entrepenörer</w:t>
      </w:r>
      <w:r w:rsidRPr="001C44A9">
        <w:tab/>
      </w:r>
      <w:r w:rsidRPr="001C44A9">
        <w:fldChar w:fldCharType="begin" w:fldLock="1"/>
      </w:r>
      <w:r w:rsidRPr="001C44A9">
        <w:instrText xml:space="preserve"> PAGEREF _Toc117576539 \h </w:instrText>
      </w:r>
      <w:r w:rsidRPr="001C44A9">
        <w:fldChar w:fldCharType="separate"/>
      </w:r>
      <w:r w:rsidR="000B19BE" w:rsidRPr="001C44A9">
        <w:t>9</w:t>
      </w:r>
      <w:r w:rsidRPr="001C44A9">
        <w:fldChar w:fldCharType="end"/>
      </w:r>
    </w:p>
    <w:p w:rsidR="00154109" w:rsidRPr="001C44A9" w:rsidRDefault="00154109">
      <w:pPr>
        <w:pStyle w:val="Innehll2"/>
        <w:rPr>
          <w:sz w:val="24"/>
          <w:szCs w:val="24"/>
        </w:rPr>
      </w:pPr>
      <w:r w:rsidRPr="001C44A9">
        <w:rPr>
          <w:snapToGrid w:val="0"/>
        </w:rPr>
        <w:t>Sänkning av arbetsgivaravgifterna</w:t>
      </w:r>
      <w:r w:rsidRPr="001C44A9">
        <w:tab/>
      </w:r>
      <w:r w:rsidRPr="001C44A9">
        <w:fldChar w:fldCharType="begin" w:fldLock="1"/>
      </w:r>
      <w:r w:rsidRPr="001C44A9">
        <w:instrText xml:space="preserve"> PAGEREF _Toc117576540 \h </w:instrText>
      </w:r>
      <w:r w:rsidRPr="001C44A9">
        <w:fldChar w:fldCharType="separate"/>
      </w:r>
      <w:r w:rsidR="000B19BE" w:rsidRPr="001C44A9">
        <w:t>9</w:t>
      </w:r>
      <w:r w:rsidRPr="001C44A9">
        <w:fldChar w:fldCharType="end"/>
      </w:r>
    </w:p>
    <w:p w:rsidR="00154109" w:rsidRPr="001C44A9" w:rsidRDefault="00154109">
      <w:pPr>
        <w:pStyle w:val="Innehll2"/>
        <w:rPr>
          <w:sz w:val="24"/>
          <w:szCs w:val="24"/>
        </w:rPr>
      </w:pPr>
      <w:r w:rsidRPr="001C44A9">
        <w:t>Minska riskerna för företagen så att fler vågar anställa ny personal</w:t>
      </w:r>
      <w:r w:rsidRPr="001C44A9">
        <w:tab/>
      </w:r>
      <w:r w:rsidRPr="001C44A9">
        <w:fldChar w:fldCharType="begin" w:fldLock="1"/>
      </w:r>
      <w:r w:rsidRPr="001C44A9">
        <w:instrText xml:space="preserve"> PAGEREF _Toc117576541 \h </w:instrText>
      </w:r>
      <w:r w:rsidRPr="001C44A9">
        <w:fldChar w:fldCharType="separate"/>
      </w:r>
      <w:r w:rsidR="000B19BE" w:rsidRPr="001C44A9">
        <w:t>9</w:t>
      </w:r>
      <w:r w:rsidRPr="001C44A9">
        <w:fldChar w:fldCharType="end"/>
      </w:r>
    </w:p>
    <w:p w:rsidR="00154109" w:rsidRPr="001C44A9" w:rsidRDefault="00154109">
      <w:pPr>
        <w:pStyle w:val="Innehll2"/>
        <w:rPr>
          <w:sz w:val="24"/>
          <w:szCs w:val="24"/>
        </w:rPr>
      </w:pPr>
      <w:r w:rsidRPr="001C44A9">
        <w:t>Riskkapitalavdrag</w:t>
      </w:r>
      <w:r w:rsidRPr="001C44A9">
        <w:tab/>
      </w:r>
      <w:r w:rsidRPr="001C44A9">
        <w:fldChar w:fldCharType="begin" w:fldLock="1"/>
      </w:r>
      <w:r w:rsidRPr="001C44A9">
        <w:instrText xml:space="preserve"> PAGEREF _Toc117576542 \h </w:instrText>
      </w:r>
      <w:r w:rsidRPr="001C44A9">
        <w:fldChar w:fldCharType="separate"/>
      </w:r>
      <w:r w:rsidR="000B19BE" w:rsidRPr="001C44A9">
        <w:t>10</w:t>
      </w:r>
      <w:r w:rsidRPr="001C44A9">
        <w:fldChar w:fldCharType="end"/>
      </w:r>
    </w:p>
    <w:p w:rsidR="00154109" w:rsidRPr="001C44A9" w:rsidRDefault="00154109">
      <w:pPr>
        <w:pStyle w:val="Innehll2"/>
        <w:rPr>
          <w:sz w:val="24"/>
          <w:szCs w:val="24"/>
        </w:rPr>
      </w:pPr>
      <w:r w:rsidRPr="001C44A9">
        <w:rPr>
          <w:snapToGrid w:val="0"/>
        </w:rPr>
        <w:t>Inför etableringskonto</w:t>
      </w:r>
      <w:r w:rsidRPr="001C44A9">
        <w:tab/>
      </w:r>
      <w:r w:rsidRPr="001C44A9">
        <w:fldChar w:fldCharType="begin" w:fldLock="1"/>
      </w:r>
      <w:r w:rsidRPr="001C44A9">
        <w:instrText xml:space="preserve"> PAGEREF _Toc117576543 \h </w:instrText>
      </w:r>
      <w:r w:rsidRPr="001C44A9">
        <w:fldChar w:fldCharType="separate"/>
      </w:r>
      <w:r w:rsidR="000B19BE" w:rsidRPr="001C44A9">
        <w:t>10</w:t>
      </w:r>
      <w:r w:rsidRPr="001C44A9">
        <w:fldChar w:fldCharType="end"/>
      </w:r>
    </w:p>
    <w:p w:rsidR="00154109" w:rsidRPr="001C44A9" w:rsidRDefault="00154109">
      <w:pPr>
        <w:pStyle w:val="Innehll2"/>
        <w:rPr>
          <w:sz w:val="24"/>
          <w:szCs w:val="24"/>
        </w:rPr>
      </w:pPr>
      <w:r w:rsidRPr="001C44A9">
        <w:rPr>
          <w:snapToGrid w:val="0"/>
        </w:rPr>
        <w:t>Ägarbeskattning av fåmansbolag</w:t>
      </w:r>
      <w:r w:rsidRPr="001C44A9">
        <w:tab/>
      </w:r>
      <w:r w:rsidRPr="001C44A9">
        <w:fldChar w:fldCharType="begin" w:fldLock="1"/>
      </w:r>
      <w:r w:rsidRPr="001C44A9">
        <w:instrText xml:space="preserve"> PAGEREF _Toc117576544 \h </w:instrText>
      </w:r>
      <w:r w:rsidRPr="001C44A9">
        <w:fldChar w:fldCharType="separate"/>
      </w:r>
      <w:r w:rsidR="000B19BE" w:rsidRPr="001C44A9">
        <w:t>11</w:t>
      </w:r>
      <w:r w:rsidRPr="001C44A9">
        <w:fldChar w:fldCharType="end"/>
      </w:r>
    </w:p>
    <w:p w:rsidR="00154109" w:rsidRPr="001C44A9" w:rsidRDefault="00154109">
      <w:pPr>
        <w:pStyle w:val="Innehll3"/>
        <w:rPr>
          <w:sz w:val="24"/>
          <w:szCs w:val="24"/>
        </w:rPr>
      </w:pPr>
      <w:r w:rsidRPr="001C44A9">
        <w:t>Höj bankernas förmånsrätt i företagsinteckningar</w:t>
      </w:r>
      <w:r w:rsidRPr="001C44A9">
        <w:tab/>
      </w:r>
      <w:r w:rsidRPr="001C44A9">
        <w:fldChar w:fldCharType="begin" w:fldLock="1"/>
      </w:r>
      <w:r w:rsidRPr="001C44A9">
        <w:instrText xml:space="preserve"> PAGEREF _Toc117576545 \h </w:instrText>
      </w:r>
      <w:r w:rsidRPr="001C44A9">
        <w:fldChar w:fldCharType="separate"/>
      </w:r>
      <w:r w:rsidR="000B19BE" w:rsidRPr="001C44A9">
        <w:t>11</w:t>
      </w:r>
      <w:r w:rsidRPr="001C44A9">
        <w:fldChar w:fldCharType="end"/>
      </w:r>
    </w:p>
    <w:p w:rsidR="00154109" w:rsidRPr="001C44A9" w:rsidRDefault="00154109">
      <w:pPr>
        <w:pStyle w:val="Innehll3"/>
        <w:rPr>
          <w:sz w:val="24"/>
          <w:szCs w:val="24"/>
        </w:rPr>
      </w:pPr>
      <w:r w:rsidRPr="001C44A9">
        <w:rPr>
          <w:snapToGrid w:val="0"/>
        </w:rPr>
        <w:t>Kvarvarande pomperipossa för företagare</w:t>
      </w:r>
      <w:r w:rsidRPr="001C44A9">
        <w:tab/>
      </w:r>
      <w:r w:rsidRPr="001C44A9">
        <w:fldChar w:fldCharType="begin" w:fldLock="1"/>
      </w:r>
      <w:r w:rsidRPr="001C44A9">
        <w:instrText xml:space="preserve"> PAGEREF _Toc117576546 \h </w:instrText>
      </w:r>
      <w:r w:rsidRPr="001C44A9">
        <w:fldChar w:fldCharType="separate"/>
      </w:r>
      <w:r w:rsidR="000B19BE" w:rsidRPr="001C44A9">
        <w:t>11</w:t>
      </w:r>
      <w:r w:rsidRPr="001C44A9">
        <w:fldChar w:fldCharType="end"/>
      </w:r>
    </w:p>
    <w:p w:rsidR="00154109" w:rsidRPr="001C44A9" w:rsidRDefault="00154109">
      <w:pPr>
        <w:pStyle w:val="Innehll2"/>
        <w:rPr>
          <w:sz w:val="24"/>
          <w:szCs w:val="24"/>
        </w:rPr>
      </w:pPr>
      <w:r w:rsidRPr="001C44A9">
        <w:rPr>
          <w:snapToGrid w:val="0"/>
        </w:rPr>
        <w:t>Rättvisa konkurrensvillkor</w:t>
      </w:r>
      <w:r w:rsidRPr="001C44A9">
        <w:tab/>
      </w:r>
      <w:r w:rsidRPr="001C44A9">
        <w:fldChar w:fldCharType="begin" w:fldLock="1"/>
      </w:r>
      <w:r w:rsidRPr="001C44A9">
        <w:instrText xml:space="preserve"> PAGEREF _Toc117576547 \h </w:instrText>
      </w:r>
      <w:r w:rsidRPr="001C44A9">
        <w:fldChar w:fldCharType="separate"/>
      </w:r>
      <w:r w:rsidR="000B19BE" w:rsidRPr="001C44A9">
        <w:t>12</w:t>
      </w:r>
      <w:r w:rsidRPr="001C44A9">
        <w:fldChar w:fldCharType="end"/>
      </w:r>
    </w:p>
    <w:p w:rsidR="00154109" w:rsidRPr="001C44A9" w:rsidRDefault="00154109">
      <w:pPr>
        <w:pStyle w:val="Innehll3"/>
        <w:rPr>
          <w:sz w:val="24"/>
          <w:szCs w:val="24"/>
        </w:rPr>
      </w:pPr>
      <w:r w:rsidRPr="001C44A9">
        <w:t>Tonnageskatt</w:t>
      </w:r>
      <w:r w:rsidRPr="001C44A9">
        <w:tab/>
      </w:r>
      <w:r w:rsidRPr="001C44A9">
        <w:fldChar w:fldCharType="begin" w:fldLock="1"/>
      </w:r>
      <w:r w:rsidRPr="001C44A9">
        <w:instrText xml:space="preserve"> PAGEREF _Toc117576548 \h </w:instrText>
      </w:r>
      <w:r w:rsidRPr="001C44A9">
        <w:fldChar w:fldCharType="separate"/>
      </w:r>
      <w:r w:rsidR="000B19BE" w:rsidRPr="001C44A9">
        <w:t>12</w:t>
      </w:r>
      <w:r w:rsidRPr="001C44A9">
        <w:fldChar w:fldCharType="end"/>
      </w:r>
    </w:p>
    <w:p w:rsidR="00154109" w:rsidRPr="001C44A9" w:rsidRDefault="00154109">
      <w:pPr>
        <w:pStyle w:val="Innehll3"/>
        <w:rPr>
          <w:sz w:val="24"/>
          <w:szCs w:val="24"/>
        </w:rPr>
      </w:pPr>
      <w:r w:rsidRPr="001C44A9">
        <w:t>Ge F-skattsedel till alla som önskar</w:t>
      </w:r>
      <w:r w:rsidRPr="001C44A9">
        <w:tab/>
      </w:r>
      <w:r w:rsidRPr="001C44A9">
        <w:fldChar w:fldCharType="begin" w:fldLock="1"/>
      </w:r>
      <w:r w:rsidRPr="001C44A9">
        <w:instrText xml:space="preserve"> PAGEREF _Toc117576549 \h </w:instrText>
      </w:r>
      <w:r w:rsidRPr="001C44A9">
        <w:fldChar w:fldCharType="separate"/>
      </w:r>
      <w:r w:rsidR="000B19BE" w:rsidRPr="001C44A9">
        <w:t>12</w:t>
      </w:r>
      <w:r w:rsidRPr="001C44A9">
        <w:fldChar w:fldCharType="end"/>
      </w:r>
    </w:p>
    <w:p w:rsidR="00154109" w:rsidRPr="001C44A9" w:rsidRDefault="00154109">
      <w:pPr>
        <w:pStyle w:val="Innehll2"/>
        <w:rPr>
          <w:sz w:val="24"/>
          <w:szCs w:val="24"/>
        </w:rPr>
      </w:pPr>
      <w:r w:rsidRPr="001C44A9">
        <w:rPr>
          <w:snapToGrid w:val="0"/>
        </w:rPr>
        <w:t>Schablonbeskatta vissa tjänstebranscher</w:t>
      </w:r>
      <w:r w:rsidRPr="001C44A9">
        <w:tab/>
      </w:r>
      <w:r w:rsidRPr="001C44A9">
        <w:fldChar w:fldCharType="begin" w:fldLock="1"/>
      </w:r>
      <w:r w:rsidRPr="001C44A9">
        <w:instrText xml:space="preserve"> PAGEREF _Toc117576550 \h </w:instrText>
      </w:r>
      <w:r w:rsidRPr="001C44A9">
        <w:fldChar w:fldCharType="separate"/>
      </w:r>
      <w:r w:rsidR="000B19BE" w:rsidRPr="001C44A9">
        <w:t>13</w:t>
      </w:r>
      <w:r w:rsidRPr="001C44A9">
        <w:fldChar w:fldCharType="end"/>
      </w:r>
    </w:p>
    <w:p w:rsidR="00785472" w:rsidRPr="001C44A9" w:rsidRDefault="00785472" w:rsidP="002D730C">
      <w:pPr>
        <w:pStyle w:val="Hemstlrubrik"/>
        <w:pageBreakBefore/>
        <w:spacing w:before="0"/>
      </w:pPr>
      <w:r w:rsidRPr="001C44A9">
        <w:fldChar w:fldCharType="end"/>
      </w:r>
      <w:bookmarkStart w:id="5" w:name="_Toc117576531"/>
      <w:r w:rsidRPr="001C44A9">
        <w:t>Förslag till riksdagsbeslut</w:t>
      </w:r>
      <w:bookmarkEnd w:id="5"/>
    </w:p>
    <w:p w:rsidR="00785472" w:rsidRPr="001C44A9" w:rsidRDefault="00785472" w:rsidP="00664A2A">
      <w:pPr>
        <w:pStyle w:val="Hemstlatt"/>
      </w:pPr>
      <w:r w:rsidRPr="001C44A9">
        <w:t>Riksdagen tillkännager för regeringen som sin mening vad i motionen anförs om lägre skatter för företagen.</w:t>
      </w:r>
    </w:p>
    <w:p w:rsidR="00785472" w:rsidRPr="001C44A9" w:rsidRDefault="00785472" w:rsidP="00664A2A">
      <w:pPr>
        <w:pStyle w:val="Hemstlatt"/>
      </w:pPr>
      <w:r w:rsidRPr="001C44A9">
        <w:t>Riksdagen tillkännager för regeringen som sin mening vad i motionen anförs om en avveckling av förmögenhetsskatten.</w:t>
      </w:r>
    </w:p>
    <w:p w:rsidR="00785472" w:rsidRPr="001C44A9" w:rsidRDefault="00785472" w:rsidP="00664A2A">
      <w:pPr>
        <w:pStyle w:val="Hemstlatt"/>
      </w:pPr>
      <w:r w:rsidRPr="001C44A9">
        <w:t>Riksdagen tillkännager för regeringen som sin mening vad i motionen anförs om sänkta arbetsgivaravgifter.</w:t>
      </w:r>
    </w:p>
    <w:p w:rsidR="00785472" w:rsidRPr="001C44A9" w:rsidRDefault="00785472" w:rsidP="00664A2A">
      <w:pPr>
        <w:pStyle w:val="Hemstlatt"/>
      </w:pPr>
      <w:r w:rsidRPr="001C44A9">
        <w:t>Riksdagen beslutar om ett permanent riskka</w:t>
      </w:r>
      <w:r w:rsidR="002D730C" w:rsidRPr="001C44A9">
        <w:t>pitalavdrag i enlighet med vad</w:t>
      </w:r>
      <w:r w:rsidRPr="001C44A9">
        <w:t xml:space="preserve"> som anförs i motionen.</w:t>
      </w:r>
    </w:p>
    <w:p w:rsidR="00785472" w:rsidRPr="001C44A9" w:rsidRDefault="00785472" w:rsidP="00664A2A">
      <w:pPr>
        <w:pStyle w:val="Hemstlatt"/>
      </w:pPr>
      <w:r w:rsidRPr="001C44A9">
        <w:t>Riksdagen beslutar att införa ett etableringskonto i enlighet med vad som</w:t>
      </w:r>
      <w:r w:rsidR="00A2307C" w:rsidRPr="001C44A9">
        <w:t xml:space="preserve"> anförs</w:t>
      </w:r>
      <w:r w:rsidRPr="001C44A9">
        <w:t xml:space="preserve"> </w:t>
      </w:r>
      <w:r w:rsidR="00664A2A" w:rsidRPr="001C44A9">
        <w:t>i motionen.</w:t>
      </w:r>
    </w:p>
    <w:p w:rsidR="00785472" w:rsidRPr="001C44A9" w:rsidRDefault="00785472" w:rsidP="00664A2A">
      <w:pPr>
        <w:pStyle w:val="Hemstlatt"/>
      </w:pPr>
      <w:r w:rsidRPr="001C44A9">
        <w:t>Riksdagen beslutar höja bolags</w:t>
      </w:r>
      <w:r w:rsidR="002D730C" w:rsidRPr="001C44A9">
        <w:t>s</w:t>
      </w:r>
      <w:r w:rsidRPr="001C44A9">
        <w:t>katten till 30</w:t>
      </w:r>
      <w:r w:rsidR="00A2307C" w:rsidRPr="001C44A9">
        <w:t> </w:t>
      </w:r>
      <w:r w:rsidRPr="001C44A9">
        <w:t>% i enlighet med vad som i motionen</w:t>
      </w:r>
      <w:r w:rsidR="00664A2A" w:rsidRPr="001C44A9">
        <w:t xml:space="preserve"> anförs.</w:t>
      </w:r>
    </w:p>
    <w:p w:rsidR="00785472" w:rsidRPr="001C44A9" w:rsidRDefault="00785472" w:rsidP="00664A2A">
      <w:pPr>
        <w:pStyle w:val="Hemstlatt"/>
      </w:pPr>
      <w:r w:rsidRPr="001C44A9">
        <w:t xml:space="preserve">Riksdagen tillkännager </w:t>
      </w:r>
      <w:r w:rsidR="00A2307C" w:rsidRPr="001C44A9">
        <w:t xml:space="preserve">för regeringen </w:t>
      </w:r>
      <w:r w:rsidRPr="001C44A9">
        <w:t>som sin mening vad i motionen anförs om schablonbeskattning av vissa tjänstebranscher</w:t>
      </w:r>
      <w:r w:rsidR="00664A2A" w:rsidRPr="001C44A9">
        <w:t>.</w:t>
      </w:r>
      <w:r w:rsidR="008A51D2" w:rsidRPr="001C44A9">
        <w:rPr>
          <w:vertAlign w:val="superscript"/>
        </w:rPr>
        <w:t>1</w:t>
      </w:r>
    </w:p>
    <w:p w:rsidR="00785472" w:rsidRPr="001C44A9" w:rsidRDefault="00A2307C" w:rsidP="00664A2A">
      <w:pPr>
        <w:pStyle w:val="Hemstlatt"/>
      </w:pPr>
      <w:r w:rsidRPr="001C44A9">
        <w:t>Riksdagen tillkännager för</w:t>
      </w:r>
      <w:r w:rsidR="00785472" w:rsidRPr="001C44A9">
        <w:t xml:space="preserve"> regeringen som sin m</w:t>
      </w:r>
      <w:r w:rsidR="002D730C" w:rsidRPr="001C44A9">
        <w:t xml:space="preserve">ening vad i motionen anförs om </w:t>
      </w:r>
      <w:r w:rsidR="00785472" w:rsidRPr="001C44A9">
        <w:t>F-skattsedel.</w:t>
      </w:r>
      <w:r w:rsidR="008A51D2" w:rsidRPr="001C44A9">
        <w:rPr>
          <w:vertAlign w:val="superscript"/>
        </w:rPr>
        <w:t>1</w:t>
      </w:r>
    </w:p>
    <w:p w:rsidR="00785472" w:rsidRPr="001C44A9" w:rsidRDefault="00785472" w:rsidP="00664A2A">
      <w:pPr>
        <w:pStyle w:val="Hemstlatt"/>
      </w:pPr>
      <w:r w:rsidRPr="001C44A9">
        <w:t xml:space="preserve">Riksdagen tillkännager </w:t>
      </w:r>
      <w:r w:rsidR="00A2307C" w:rsidRPr="001C44A9">
        <w:t xml:space="preserve">för regeringen </w:t>
      </w:r>
      <w:r w:rsidRPr="001C44A9">
        <w:t>som sin mening vad i motionen anförs om att utreda möjligheterna att ersätta bolagsskatten med en to</w:t>
      </w:r>
      <w:r w:rsidRPr="001C44A9">
        <w:t>n</w:t>
      </w:r>
      <w:r w:rsidRPr="001C44A9">
        <w:t>nag</w:t>
      </w:r>
      <w:r w:rsidRPr="001C44A9">
        <w:t>e</w:t>
      </w:r>
      <w:r w:rsidRPr="001C44A9">
        <w:t>baserad skatt för rederier.</w:t>
      </w:r>
      <w:r w:rsidR="008A51D2" w:rsidRPr="001C44A9">
        <w:rPr>
          <w:vertAlign w:val="superscript"/>
        </w:rPr>
        <w:t>1</w:t>
      </w:r>
    </w:p>
    <w:p w:rsidR="00785472" w:rsidRPr="001C44A9" w:rsidRDefault="00785472" w:rsidP="00664A2A">
      <w:pPr>
        <w:pStyle w:val="Hemstlatt"/>
      </w:pPr>
      <w:r w:rsidRPr="001C44A9">
        <w:t xml:space="preserve">Riksdagen tillkännager </w:t>
      </w:r>
      <w:r w:rsidR="00A2307C" w:rsidRPr="001C44A9">
        <w:t xml:space="preserve">för regeringen </w:t>
      </w:r>
      <w:r w:rsidRPr="001C44A9">
        <w:t>som sin mening vad i motionen anförs om kvarvarande pomperipossaeffekter med anledning av fåman</w:t>
      </w:r>
      <w:r w:rsidRPr="001C44A9">
        <w:t>s</w:t>
      </w:r>
      <w:r w:rsidRPr="001C44A9">
        <w:t>bolagsreglerna.</w:t>
      </w:r>
      <w:r w:rsidR="008A51D2" w:rsidRPr="001C44A9">
        <w:rPr>
          <w:vertAlign w:val="superscript"/>
        </w:rPr>
        <w:t>1</w:t>
      </w:r>
    </w:p>
    <w:p w:rsidR="00785472" w:rsidRPr="001C44A9" w:rsidRDefault="00785472" w:rsidP="00664A2A">
      <w:pPr>
        <w:pStyle w:val="Hemstlatt"/>
      </w:pPr>
      <w:r w:rsidRPr="001C44A9">
        <w:t xml:space="preserve">Riksdagen tillkännager </w:t>
      </w:r>
      <w:r w:rsidR="00A2307C" w:rsidRPr="001C44A9">
        <w:t xml:space="preserve">för regeringen </w:t>
      </w:r>
      <w:r w:rsidRPr="001C44A9">
        <w:t xml:space="preserve">som sin mening vad i motionen anförs om att </w:t>
      </w:r>
      <w:r w:rsidR="00111B89" w:rsidRPr="001C44A9">
        <w:t>räntebelägga obeskattade reserver</w:t>
      </w:r>
      <w:r w:rsidRPr="001C44A9">
        <w:t>.</w:t>
      </w:r>
    </w:p>
    <w:p w:rsidR="00111B89" w:rsidRPr="001C44A9" w:rsidRDefault="00785472" w:rsidP="00664A2A">
      <w:pPr>
        <w:pStyle w:val="Hemstlatt"/>
      </w:pPr>
      <w:r w:rsidRPr="001C44A9">
        <w:t xml:space="preserve">Riksdagen tillkännager </w:t>
      </w:r>
      <w:r w:rsidR="00A2307C" w:rsidRPr="001C44A9">
        <w:t xml:space="preserve">för regeringen </w:t>
      </w:r>
      <w:r w:rsidRPr="001C44A9">
        <w:t>som sin mening vad i motionen anförs om en tidsbegränsad amnesti i samband med ett avskaffande av förmögenhetsskatten</w:t>
      </w:r>
      <w:r w:rsidR="00253043" w:rsidRPr="001C44A9">
        <w:t>.</w:t>
      </w:r>
    </w:p>
    <w:p w:rsidR="004324EA" w:rsidRPr="001C44A9" w:rsidRDefault="00111B89" w:rsidP="00664A2A">
      <w:pPr>
        <w:pStyle w:val="Hemstlatt"/>
      </w:pPr>
      <w:r w:rsidRPr="001C44A9">
        <w:t>Riksdagen beslutar att avskaffa företagens medfinansiering av anställdas sjukpenning efter andra veckan i enlighet med vad i motionen</w:t>
      </w:r>
      <w:r w:rsidR="00664A2A" w:rsidRPr="001C44A9">
        <w:t xml:space="preserve"> anförs</w:t>
      </w:r>
      <w:r w:rsidRPr="001C44A9">
        <w:t>.</w:t>
      </w:r>
    </w:p>
    <w:p w:rsidR="009E4A1E" w:rsidRPr="001C44A9" w:rsidRDefault="004324EA" w:rsidP="00664A2A">
      <w:pPr>
        <w:pStyle w:val="Hemstlatt"/>
      </w:pPr>
      <w:r w:rsidRPr="001C44A9">
        <w:t xml:space="preserve">Riksdagen beslutar att höja bankernas förmånsrätt </w:t>
      </w:r>
      <w:r w:rsidR="00A2307C" w:rsidRPr="001C44A9">
        <w:t>i företagsinteckningar till 100 %</w:t>
      </w:r>
      <w:r w:rsidRPr="001C44A9">
        <w:t>.</w:t>
      </w:r>
    </w:p>
    <w:p w:rsidR="00253043" w:rsidRPr="001C44A9" w:rsidRDefault="009E4A1E" w:rsidP="00664A2A">
      <w:pPr>
        <w:pStyle w:val="Hemstlatt"/>
      </w:pPr>
      <w:r w:rsidRPr="001C44A9">
        <w:t>Riksdagen beslutar att införa en uppskovsmöjlighet vid reavinst vid fö</w:t>
      </w:r>
      <w:r w:rsidRPr="001C44A9">
        <w:t>r</w:t>
      </w:r>
      <w:r w:rsidRPr="001C44A9">
        <w:t>säljning av fåmansaktiebolag i enlighet med vad som anförs i motionen.</w:t>
      </w:r>
    </w:p>
    <w:p w:rsidR="00A83C52" w:rsidRPr="001C44A9" w:rsidRDefault="00A83C52" w:rsidP="00A83C52"/>
    <w:p w:rsidR="00A83C52" w:rsidRPr="001C44A9" w:rsidRDefault="00A83C52" w:rsidP="00A83C52">
      <w:pPr>
        <w:pStyle w:val="Normaltindrag"/>
      </w:pPr>
    </w:p>
    <w:p w:rsidR="000B19BE" w:rsidRPr="001C44A9" w:rsidRDefault="000B19BE" w:rsidP="00A83C52">
      <w:pPr>
        <w:pStyle w:val="Normaltindrag"/>
      </w:pPr>
    </w:p>
    <w:p w:rsidR="000B19BE" w:rsidRPr="001C44A9" w:rsidRDefault="000B19BE" w:rsidP="00A83C52">
      <w:pPr>
        <w:pStyle w:val="Normaltindrag"/>
      </w:pPr>
    </w:p>
    <w:p w:rsidR="00A83C52" w:rsidRPr="001C44A9" w:rsidRDefault="00A83C52" w:rsidP="00A83C52">
      <w:pPr>
        <w:pStyle w:val="Normaltindrag"/>
      </w:pPr>
    </w:p>
    <w:p w:rsidR="00A83C52" w:rsidRPr="001C44A9" w:rsidRDefault="00A83C52" w:rsidP="00A83C52">
      <w:pPr>
        <w:pStyle w:val="Normaltindrag"/>
      </w:pPr>
    </w:p>
    <w:p w:rsidR="00A83C52" w:rsidRPr="001C44A9" w:rsidRDefault="00A83C52" w:rsidP="00A83C52">
      <w:pPr>
        <w:pStyle w:val="Normaltindrag"/>
      </w:pPr>
    </w:p>
    <w:p w:rsidR="00A83C52" w:rsidRPr="001C44A9" w:rsidRDefault="00A83C52" w:rsidP="00A83C52">
      <w:pPr>
        <w:pStyle w:val="Normaltindrag"/>
      </w:pPr>
    </w:p>
    <w:p w:rsidR="008A51D2" w:rsidRPr="001C44A9" w:rsidRDefault="008A51D2" w:rsidP="008A51D2">
      <w:r w:rsidRPr="001C44A9">
        <w:rPr>
          <w:vertAlign w:val="superscript"/>
        </w:rPr>
        <w:t>1</w:t>
      </w:r>
      <w:r w:rsidRPr="001C44A9">
        <w:t xml:space="preserve"> </w:t>
      </w:r>
      <w:r w:rsidRPr="001C44A9">
        <w:rPr>
          <w:sz w:val="16"/>
          <w:szCs w:val="16"/>
        </w:rPr>
        <w:t>Yrkandena 7–10 hänvisade till SkU.</w:t>
      </w:r>
    </w:p>
    <w:p w:rsidR="00785472" w:rsidRPr="001C44A9" w:rsidRDefault="00785472" w:rsidP="002D730C">
      <w:pPr>
        <w:pStyle w:val="Rubrik1"/>
        <w:pageBreakBefore/>
        <w:spacing w:before="0"/>
        <w:rPr>
          <w:snapToGrid w:val="0"/>
        </w:rPr>
      </w:pPr>
      <w:bookmarkStart w:id="6" w:name="_Toc117576532"/>
      <w:r w:rsidRPr="001C44A9">
        <w:t>Sänkta kapitalskatter för ett ökat företagande och fler jobb</w:t>
      </w:r>
      <w:bookmarkEnd w:id="0"/>
      <w:bookmarkEnd w:id="1"/>
      <w:bookmarkEnd w:id="2"/>
      <w:bookmarkEnd w:id="6"/>
    </w:p>
    <w:p w:rsidR="00785472" w:rsidRPr="001C44A9" w:rsidRDefault="00785472" w:rsidP="00785472">
      <w:pPr>
        <w:rPr>
          <w:snapToGrid w:val="0"/>
        </w:rPr>
      </w:pPr>
      <w:r w:rsidRPr="001C44A9">
        <w:rPr>
          <w:snapToGrid w:val="0"/>
        </w:rPr>
        <w:t>Grundbulten i kristdemokratisk ekonomisk politik är att ge stabila och goda villkor för fler och växande företag och att därigenom öka sysselsättningen, minska arbetslösheten och trygga välfärden. Detta åstadkoms genom en b</w:t>
      </w:r>
      <w:r w:rsidRPr="001C44A9">
        <w:rPr>
          <w:snapToGrid w:val="0"/>
        </w:rPr>
        <w:t>a</w:t>
      </w:r>
      <w:r w:rsidRPr="001C44A9">
        <w:rPr>
          <w:snapToGrid w:val="0"/>
        </w:rPr>
        <w:t>lanserad finanspolitik i kombination med strukturella åtgärder som förbättrar ekonomins funktionssätt.</w:t>
      </w:r>
    </w:p>
    <w:p w:rsidR="00785472" w:rsidRPr="001C44A9" w:rsidRDefault="00785472" w:rsidP="00785472">
      <w:pPr>
        <w:pStyle w:val="Normaltindrag"/>
      </w:pPr>
      <w:r w:rsidRPr="001C44A9">
        <w:t>Det är av största vikt att Sverige får ett mer småföretagarvänligt klimat än hittills, inte minst för att en så stor del av vår befolkning har sin huvudsakliga inkomst från små och medelstora företag. Det är också dessa mindre företag som har störst potential att expandera genom nyanställningar. En väl fung</w:t>
      </w:r>
      <w:r w:rsidRPr="001C44A9">
        <w:t>e</w:t>
      </w:r>
      <w:r w:rsidRPr="001C44A9">
        <w:t>rande marknadsekonomi med god finansiering av småföretag kräver en stor andel privata finansiärer. Privata finansiärer är ofta mer beredda att ta risker vid företagsetableringar. Goda villkor för privat riskfinansiering i småföretag är viktiga av dessa skäl.</w:t>
      </w:r>
    </w:p>
    <w:p w:rsidR="00785472" w:rsidRPr="001C44A9" w:rsidRDefault="00785472" w:rsidP="00785472">
      <w:pPr>
        <w:pStyle w:val="Normaltindrag"/>
        <w:rPr>
          <w:snapToGrid w:val="0"/>
        </w:rPr>
      </w:pPr>
      <w:r w:rsidRPr="001C44A9">
        <w:t xml:space="preserve">De stora börsbolagen visar en stark tendens att förlägga mer och mer av sin verksamhet till utlandet. För att vända denna trend måste vi ta företagens situation på allvar. </w:t>
      </w:r>
      <w:r w:rsidRPr="001C44A9">
        <w:rPr>
          <w:snapToGrid w:val="0"/>
        </w:rPr>
        <w:t>Förändringar behöver göras för att inte kapital och komp</w:t>
      </w:r>
      <w:r w:rsidRPr="001C44A9">
        <w:rPr>
          <w:snapToGrid w:val="0"/>
        </w:rPr>
        <w:t>e</w:t>
      </w:r>
      <w:r w:rsidRPr="001C44A9">
        <w:rPr>
          <w:snapToGrid w:val="0"/>
        </w:rPr>
        <w:t>tens – två mycket viktiga faktorer för</w:t>
      </w:r>
      <w:r w:rsidR="00A2307C" w:rsidRPr="001C44A9">
        <w:rPr>
          <w:snapToGrid w:val="0"/>
        </w:rPr>
        <w:t xml:space="preserve"> ett gott företagsklimat – ska</w:t>
      </w:r>
      <w:r w:rsidRPr="001C44A9">
        <w:rPr>
          <w:snapToGrid w:val="0"/>
        </w:rPr>
        <w:t xml:space="preserve"> flytta uto</w:t>
      </w:r>
      <w:r w:rsidRPr="001C44A9">
        <w:rPr>
          <w:snapToGrid w:val="0"/>
        </w:rPr>
        <w:t>m</w:t>
      </w:r>
      <w:r w:rsidRPr="001C44A9">
        <w:rPr>
          <w:snapToGrid w:val="0"/>
        </w:rPr>
        <w:t>lands. Här spelar beskattning av inkomst och kapital en viktig roll.</w:t>
      </w:r>
    </w:p>
    <w:p w:rsidR="00785472" w:rsidRPr="001C44A9" w:rsidRDefault="00785472" w:rsidP="00785472">
      <w:pPr>
        <w:pStyle w:val="Rubrik2"/>
      </w:pPr>
      <w:bookmarkStart w:id="7" w:name="_Toc513441155"/>
      <w:bookmarkStart w:id="8" w:name="_Toc523747009"/>
      <w:bookmarkStart w:id="9" w:name="_Toc526908561"/>
      <w:bookmarkStart w:id="10" w:name="_Toc22457887"/>
      <w:bookmarkStart w:id="11" w:name="_Toc117576533"/>
      <w:r w:rsidRPr="001C44A9">
        <w:t>Omläggning av egendoms- och kapitalbeskattningen</w:t>
      </w:r>
      <w:bookmarkEnd w:id="7"/>
      <w:bookmarkEnd w:id="8"/>
      <w:bookmarkEnd w:id="9"/>
      <w:bookmarkEnd w:id="10"/>
      <w:bookmarkEnd w:id="11"/>
    </w:p>
    <w:p w:rsidR="00785472" w:rsidRPr="001C44A9" w:rsidRDefault="00785472" w:rsidP="00785472">
      <w:r w:rsidRPr="001C44A9">
        <w:t>Ett av de grundläggande problemen i svensk ekonomi har varit det negativa enskilda sparandet. Trenden har nu vänts men fortfarande finns all anledning att lyfta fram sparandets betydelse i den ekonomiska debatten. Skatteregler och lagstiftning måste stimulera sparande. En minimimålsättning är att sp</w:t>
      </w:r>
      <w:r w:rsidRPr="001C44A9">
        <w:t>a</w:t>
      </w:r>
      <w:r w:rsidRPr="001C44A9">
        <w:t>randet kan resultera i en real avkastning även efter skatt. Villkoren för sparande får inte försvåra för sparkapitalet att kanaliseras till företagssektorn för att nyttiggöras til</w:t>
      </w:r>
      <w:r w:rsidR="00A2307C" w:rsidRPr="001C44A9">
        <w:t>l investeringar i näringslivet.</w:t>
      </w:r>
    </w:p>
    <w:p w:rsidR="00785472" w:rsidRPr="001C44A9" w:rsidRDefault="00785472" w:rsidP="00785472">
      <w:pPr>
        <w:pStyle w:val="Rubrik3"/>
      </w:pPr>
      <w:bookmarkStart w:id="12" w:name="_Toc523747010"/>
      <w:bookmarkStart w:id="13" w:name="_Toc526908562"/>
      <w:bookmarkStart w:id="14" w:name="_Toc22457888"/>
      <w:bookmarkStart w:id="15" w:name="_Toc117576534"/>
      <w:r w:rsidRPr="001C44A9">
        <w:t>Avveckla förmögenhetsskatten</w:t>
      </w:r>
      <w:bookmarkEnd w:id="12"/>
      <w:bookmarkEnd w:id="13"/>
      <w:bookmarkEnd w:id="14"/>
      <w:bookmarkEnd w:id="15"/>
    </w:p>
    <w:p w:rsidR="00785472" w:rsidRPr="001C44A9" w:rsidRDefault="00785472" w:rsidP="00785472">
      <w:r w:rsidRPr="001C44A9">
        <w:t>De senaste årens utveckling har visat på svårigheterna att bibehålla förm</w:t>
      </w:r>
      <w:r w:rsidRPr="001C44A9">
        <w:t>ö</w:t>
      </w:r>
      <w:r w:rsidRPr="001C44A9">
        <w:t>genhetsbeskattningen. Anledningen står främst att finna i den ökande intern</w:t>
      </w:r>
      <w:r w:rsidRPr="001C44A9">
        <w:t>a</w:t>
      </w:r>
      <w:r w:rsidRPr="001C44A9">
        <w:t>tionaliseringen som gör det omöjligt för Sverige att i det långa loppet bibehå</w:t>
      </w:r>
      <w:r w:rsidRPr="001C44A9">
        <w:t>l</w:t>
      </w:r>
      <w:r w:rsidRPr="001C44A9">
        <w:t>la ett skattetryck som avsevärt överstiger omvärldens. Förmögenhetsbeskat</w:t>
      </w:r>
      <w:r w:rsidRPr="001C44A9">
        <w:t>t</w:t>
      </w:r>
      <w:r w:rsidRPr="001C44A9">
        <w:t>ningen som tidigare kunnat motiveras av fördelningspolitiska skäl får i</w:t>
      </w:r>
      <w:r w:rsidR="00A2307C" w:rsidRPr="001C44A9">
        <w:t xml:space="preserve"> </w:t>
      </w:r>
      <w:r w:rsidRPr="001C44A9">
        <w:t>dag helt andra effekter än de tänkta. Detta har tydliggjorts bl.a. genom att rege</w:t>
      </w:r>
      <w:r w:rsidRPr="001C44A9">
        <w:t>r</w:t>
      </w:r>
      <w:r w:rsidRPr="001C44A9">
        <w:t>ingen befriat huvudägarna i aktiebolag från förmögenhetsskatt medan t.ex. normalinkomsttagare som råkar ha sitt egnahem beläget i ett attraktivt område till följd av de kraftigt höjda taxeringsvärdena tvingas betala förmögenhet</w:t>
      </w:r>
      <w:r w:rsidRPr="001C44A9">
        <w:t>s</w:t>
      </w:r>
      <w:r w:rsidRPr="001C44A9">
        <w:t>skatt. Sveriges aktiemiljardärer är befriade från förmögenhetsskatten på sitt aktieinnehav. Motivet för detta är att de annars sannolikt skulle välja att lä</w:t>
      </w:r>
      <w:r w:rsidRPr="001C44A9">
        <w:t>m</w:t>
      </w:r>
      <w:r w:rsidRPr="001C44A9">
        <w:t>na Sverige med sina tillgångar. De som inte har de stora resurserna får stanna kvar och finna sig i att betala skatten. Även regeringen överväger i budge</w:t>
      </w:r>
      <w:r w:rsidRPr="001C44A9">
        <w:t>t</w:t>
      </w:r>
      <w:r w:rsidRPr="001C44A9">
        <w:t>propositionen att i det ”fortsatta arbetet” utreda om man ska föreslå att slopa befrielsen från förmögenhetsskatt och i</w:t>
      </w:r>
      <w:r w:rsidR="00A2307C" w:rsidRPr="001C44A9">
        <w:t xml:space="preserve"> </w:t>
      </w:r>
      <w:r w:rsidRPr="001C44A9">
        <w:t>stället införa ett tak i förmögenhet</w:t>
      </w:r>
      <w:r w:rsidRPr="001C44A9">
        <w:t>s</w:t>
      </w:r>
      <w:r w:rsidRPr="001C44A9">
        <w:t>skatten. Kristdemokraterna anser att detta är ytterligare ett bevis för att fö</w:t>
      </w:r>
      <w:r w:rsidRPr="001C44A9">
        <w:t>r</w:t>
      </w:r>
      <w:r w:rsidRPr="001C44A9">
        <w:t xml:space="preserve">mögenhetsskatten är feltänkt i grunden. </w:t>
      </w:r>
    </w:p>
    <w:p w:rsidR="00785472" w:rsidRPr="001C44A9" w:rsidRDefault="00785472" w:rsidP="00785472">
      <w:pPr>
        <w:pStyle w:val="Normaltindrag"/>
      </w:pPr>
      <w:r w:rsidRPr="001C44A9">
        <w:t>Av den totala förmögenhetsskatten som betalades in år 2000 utgjorde egna hem inte mindre än 36 procent av den totala tillgångsmassan.</w:t>
      </w:r>
      <w:r w:rsidRPr="001C44A9">
        <w:rPr>
          <w:rStyle w:val="Fotnotsreferens"/>
        </w:rPr>
        <w:footnoteReference w:id="2"/>
      </w:r>
      <w:r w:rsidRPr="001C44A9">
        <w:t xml:space="preserve"> Inkomstb</w:t>
      </w:r>
      <w:r w:rsidRPr="001C44A9">
        <w:t>e</w:t>
      </w:r>
      <w:r w:rsidRPr="001C44A9">
        <w:t>skattningen (arbetsinkomster och bolagsvinster) och kapitalinkomstbeskat</w:t>
      </w:r>
      <w:r w:rsidRPr="001C44A9">
        <w:t>t</w:t>
      </w:r>
      <w:r w:rsidRPr="001C44A9">
        <w:t>ningen (räntor och reavinster) innebär att en faktisk inkomst beskattas. Fö</w:t>
      </w:r>
      <w:r w:rsidRPr="001C44A9">
        <w:t>r</w:t>
      </w:r>
      <w:r w:rsidRPr="001C44A9">
        <w:t>mögenhetsbeskattningen däremot, bygger ofta på fiktiva värden. Detta kan ge fördelningspolitiskt orimliga effekter. T</w:t>
      </w:r>
      <w:r w:rsidR="00A2307C" w:rsidRPr="001C44A9">
        <w:t>ill exempel</w:t>
      </w:r>
      <w:r w:rsidRPr="001C44A9">
        <w:t xml:space="preserve"> tvingas många småhu</w:t>
      </w:r>
      <w:r w:rsidRPr="001C44A9">
        <w:t>s</w:t>
      </w:r>
      <w:r w:rsidRPr="001C44A9">
        <w:t>ägare att utöver den höga fastighetsskatten betala förmögenhetsskatt. Detta trots att förmögenheten som är bunden i fastigheten inte går att omsätta till inkomster med mindre än att bostaden säljs.</w:t>
      </w:r>
    </w:p>
    <w:p w:rsidR="00785472" w:rsidRPr="001C44A9" w:rsidRDefault="00785472" w:rsidP="00A2307C">
      <w:pPr>
        <w:pStyle w:val="Normaltindrag"/>
      </w:pPr>
      <w:r w:rsidRPr="001C44A9">
        <w:t xml:space="preserve">Förmögenhetsskatten ger också den orimliga effekten att investeringar som kan vara både privatekonomiskt och samhällsekonomiskt lönsamma inte kommer till stånd. Detta gäller särskilt vid högre inflationstakt. Men redan vid det mål som Riksbanken satt upp på </w:t>
      </w:r>
      <w:r w:rsidR="00A2307C" w:rsidRPr="001C44A9">
        <w:t>2 </w:t>
      </w:r>
      <w:r w:rsidRPr="001C44A9">
        <w:t xml:space="preserve">procents inflationstakt leder främst förmögenhetsskatten till att den reala beskattningen blir högre än 100 procent på investeringar som ger en real avkastning på </w:t>
      </w:r>
      <w:r w:rsidR="00A2307C" w:rsidRPr="001C44A9">
        <w:t>4 </w:t>
      </w:r>
      <w:r w:rsidRPr="001C44A9">
        <w:t>procent före skatt. Investe</w:t>
      </w:r>
      <w:r w:rsidRPr="001C44A9">
        <w:t>r</w:t>
      </w:r>
      <w:r w:rsidRPr="001C44A9">
        <w:t xml:space="preserve">ingar som realt skulle ge en avkastning på </w:t>
      </w:r>
      <w:r w:rsidR="00A2307C" w:rsidRPr="001C44A9">
        <w:t>4 </w:t>
      </w:r>
      <w:r w:rsidRPr="001C44A9">
        <w:t>procent eller lägre, kommer alltså inte till stånd i S</w:t>
      </w:r>
      <w:r w:rsidR="00A2307C" w:rsidRPr="001C44A9">
        <w:t>verige med dagens skattesystem.</w:t>
      </w:r>
    </w:p>
    <w:p w:rsidR="00785472" w:rsidRPr="001C44A9" w:rsidRDefault="00785472" w:rsidP="00785472">
      <w:pPr>
        <w:pStyle w:val="Rubrik2"/>
      </w:pPr>
      <w:bookmarkStart w:id="16" w:name="_Toc117576535"/>
      <w:r w:rsidRPr="001C44A9">
        <w:t>Förmögenhetsskatten – liten inkomst som medför stora skador</w:t>
      </w:r>
      <w:bookmarkEnd w:id="16"/>
    </w:p>
    <w:p w:rsidR="00785472" w:rsidRPr="001C44A9" w:rsidRDefault="00785472" w:rsidP="00785472">
      <w:r w:rsidRPr="001C44A9">
        <w:t>I Kristdemokraternas budgetalternativ finansieras avvecklingen av förmöge</w:t>
      </w:r>
      <w:r w:rsidRPr="001C44A9">
        <w:t>n</w:t>
      </w:r>
      <w:r w:rsidRPr="001C44A9">
        <w:t xml:space="preserve">hetsskatten krona för krona. Ändå är Kristdemokraternas uppfattning att en avveckling av förmögenhetsskatten skulle bli en samhällsekonomisk och även en statsfinansiell vinst på relativt kort sikt. Enligt uppskattningar som gjorts befinner sig </w:t>
      </w:r>
      <w:r w:rsidR="00692969" w:rsidRPr="001C44A9">
        <w:t>över 6</w:t>
      </w:r>
      <w:r w:rsidRPr="001C44A9">
        <w:t>00 miljarder kronor utomlands som tillhör svenskar. Detta ”flyktkapital” skulle kunna betyda mycket för den svenska samhällsekonomin om det kunde placeras i svenska finansinstitut. Helt säkert skulle en kapitali</w:t>
      </w:r>
      <w:r w:rsidRPr="001C44A9">
        <w:t>n</w:t>
      </w:r>
      <w:r w:rsidRPr="001C44A9">
        <w:t xml:space="preserve">jektion i Sverige medverka till </w:t>
      </w:r>
      <w:r w:rsidR="00A2307C" w:rsidRPr="001C44A9">
        <w:t>e</w:t>
      </w:r>
      <w:r w:rsidRPr="001C44A9">
        <w:t>tt något lägre ränteläge vilket stimulerar in</w:t>
      </w:r>
      <w:r w:rsidR="00A2307C" w:rsidRPr="001C44A9">
        <w:t>v</w:t>
      </w:r>
      <w:r w:rsidR="00A2307C" w:rsidRPr="001C44A9">
        <w:t>e</w:t>
      </w:r>
      <w:r w:rsidR="00A2307C" w:rsidRPr="001C44A9">
        <w:t>steringar och sysselsättning</w:t>
      </w:r>
      <w:r w:rsidRPr="001C44A9">
        <w:t xml:space="preserve">. Även om förmögenhetsskatten helt avvecklas, vilket är vårt förslag, kommer skatten på kapitalavkastningen att finnas kvar. Om 20 procent av ”flyktkapitalet” placeras </w:t>
      </w:r>
      <w:r w:rsidR="002D730C" w:rsidRPr="001C44A9">
        <w:t>i Sverige innebär detta att 100 </w:t>
      </w:r>
      <w:r w:rsidRPr="001C44A9">
        <w:t>miljarder kronor kan beskattas vid avkastning och de reavinster som görs med detta kapital beskattas. Detta är ett rimligt antagande med tanke på de erf</w:t>
      </w:r>
      <w:r w:rsidRPr="001C44A9">
        <w:t>a</w:t>
      </w:r>
      <w:r w:rsidRPr="001C44A9">
        <w:t xml:space="preserve">renheter som gjorts i exempelvis Österrike. </w:t>
      </w:r>
    </w:p>
    <w:p w:rsidR="00785472" w:rsidRPr="001C44A9" w:rsidRDefault="00785472" w:rsidP="00785472">
      <w:pPr>
        <w:pStyle w:val="Normaltindrag"/>
      </w:pPr>
      <w:r w:rsidRPr="001C44A9">
        <w:t xml:space="preserve">Enligt regeringens prognos kommer förmögenhetsskatten att inbringa </w:t>
      </w:r>
      <w:r w:rsidR="00F5611C" w:rsidRPr="001C44A9">
        <w:t>5,7</w:t>
      </w:r>
      <w:r w:rsidRPr="001C44A9">
        <w:t xml:space="preserve"> miljarder kronor år 200</w:t>
      </w:r>
      <w:r w:rsidR="00F5611C" w:rsidRPr="001C44A9">
        <w:t>6</w:t>
      </w:r>
      <w:r w:rsidRPr="001C44A9">
        <w:t xml:space="preserve">. Detta belopp ska vägas mot de nya skatteintäkter som hemflyttande kapital inbringar samt de effekter på sysselsättning och investeringar som en slopad förmögenhetsskatt medför. Kristdemokraterna finner regeringens försvar av förmögenhetsskatten obegripligt på både ett samhällsekonomiskt, statsfinansiellt och moraliskt plan. Möjligen har man målat in sig </w:t>
      </w:r>
      <w:r w:rsidR="00A2307C" w:rsidRPr="001C44A9">
        <w:t xml:space="preserve">i </w:t>
      </w:r>
      <w:r w:rsidRPr="001C44A9">
        <w:t>ett ide</w:t>
      </w:r>
      <w:r w:rsidR="00A2307C" w:rsidRPr="001C44A9">
        <w:t>o</w:t>
      </w:r>
      <w:r w:rsidRPr="001C44A9">
        <w:t>logiskt hörn med hjälp av gammal socialdemokratisk retorik. Socialdemokraternas eventuella ideologiska argument för att bibehå</w:t>
      </w:r>
      <w:r w:rsidRPr="001C44A9">
        <w:t>l</w:t>
      </w:r>
      <w:r w:rsidRPr="001C44A9">
        <w:t>la förmögenhetsskatten tillintetgörs dessbättre fullständigt av det faktum att man befriat svenska aktiemiljardärer ifrån förmögenhetsskatt. Förmögenhet</w:t>
      </w:r>
      <w:r w:rsidRPr="001C44A9">
        <w:t>s</w:t>
      </w:r>
      <w:r w:rsidRPr="001C44A9">
        <w:t>skatt betalas numera till större del av villaägare och företagare. Det är den sista skatten i Sverige som diskriminerar gifta och sammanboende med barn.</w:t>
      </w:r>
    </w:p>
    <w:p w:rsidR="00A2307C" w:rsidRPr="001C44A9" w:rsidRDefault="00785472" w:rsidP="00A2307C">
      <w:pPr>
        <w:pStyle w:val="Normaltindrag"/>
      </w:pPr>
      <w:r w:rsidRPr="001C44A9">
        <w:t>Kristdemokraterna anser att förmögenhetsskatten måste avskaffas. Dessu</w:t>
      </w:r>
      <w:r w:rsidRPr="001C44A9">
        <w:t>t</w:t>
      </w:r>
      <w:r w:rsidRPr="001C44A9">
        <w:t xml:space="preserve">om anser vi att regeringen måste utreda hur en tidsbegränsad amnesti kan införas så att så mycket kapital som möjligt placeras i Sverige. </w:t>
      </w:r>
    </w:p>
    <w:p w:rsidR="00F5611C" w:rsidRPr="001C44A9" w:rsidRDefault="00F5611C" w:rsidP="00F5611C">
      <w:pPr>
        <w:pStyle w:val="Tabellochbildrubrik"/>
      </w:pPr>
      <w:r w:rsidRPr="001C44A9">
        <w:t>Avveckla förmögenhetsskatten</w:t>
      </w:r>
    </w:p>
    <w:p w:rsidR="00F5611C" w:rsidRPr="001C44A9" w:rsidRDefault="00F5611C" w:rsidP="00F5611C">
      <w:pPr>
        <w:pBdr>
          <w:top w:val="single" w:sz="4" w:space="1" w:color="auto"/>
          <w:left w:val="single" w:sz="4" w:space="4" w:color="auto"/>
          <w:bottom w:val="single" w:sz="4" w:space="1" w:color="auto"/>
          <w:right w:val="single" w:sz="4" w:space="4" w:color="auto"/>
        </w:pBdr>
      </w:pPr>
      <w:r w:rsidRPr="001C44A9">
        <w:t>Allians för Sverige föreslår att förmögenhetsskatten avskaffas under nästa mandatperiod. Redan 2006 halveras skattesatsen från</w:t>
      </w:r>
      <w:r w:rsidR="00A83C52" w:rsidRPr="001C44A9">
        <w:t xml:space="preserve"> 1,5 procent till 0,75 procent.</w:t>
      </w:r>
    </w:p>
    <w:p w:rsidR="00785472" w:rsidRPr="001C44A9" w:rsidRDefault="00F5611C" w:rsidP="00A2307C">
      <w:pPr>
        <w:pBdr>
          <w:top w:val="single" w:sz="4" w:space="1" w:color="auto"/>
          <w:left w:val="single" w:sz="4" w:space="4" w:color="auto"/>
          <w:bottom w:val="single" w:sz="4" w:space="1" w:color="auto"/>
          <w:right w:val="single" w:sz="4" w:space="4" w:color="auto"/>
        </w:pBdr>
      </w:pPr>
      <w:r w:rsidRPr="001C44A9">
        <w:t xml:space="preserve">Skattebortfallet beräknas uppgå </w:t>
      </w:r>
      <w:r w:rsidR="00A2307C" w:rsidRPr="001C44A9">
        <w:t>till 2,9 miljarder kronor 2006.</w:t>
      </w:r>
    </w:p>
    <w:p w:rsidR="00785472" w:rsidRPr="001C44A9" w:rsidRDefault="00785472" w:rsidP="00785472">
      <w:pPr>
        <w:pStyle w:val="Rubrik3"/>
      </w:pPr>
      <w:bookmarkStart w:id="17" w:name="_Toc523747012"/>
      <w:bookmarkStart w:id="18" w:name="_Toc526908564"/>
      <w:bookmarkStart w:id="19" w:name="_Toc22457890"/>
      <w:bookmarkStart w:id="20" w:name="_Toc117576536"/>
      <w:r w:rsidRPr="001C44A9">
        <w:t>Höjd bolagsskatt för att finansiera omläggning</w:t>
      </w:r>
      <w:bookmarkEnd w:id="17"/>
      <w:bookmarkEnd w:id="18"/>
      <w:bookmarkEnd w:id="19"/>
      <w:bookmarkEnd w:id="20"/>
    </w:p>
    <w:p w:rsidR="00785472" w:rsidRPr="001C44A9" w:rsidRDefault="00785472" w:rsidP="00785472">
      <w:r w:rsidRPr="001C44A9">
        <w:t>Kristdemokraterna anser att en omläggning snarast behöver genomföras av egendoms- och kapitalbeskattningen. Förmögenhetsskatten bör fasas ut ur det svenska skattesystemet liksom dubbelbeskattningen på investeringar och risksparande. För att delvis finansiera detta föreslås</w:t>
      </w:r>
      <w:r w:rsidR="00A2307C" w:rsidRPr="001C44A9">
        <w:t xml:space="preserve"> en något höjd bolagsskatt, dv</w:t>
      </w:r>
      <w:r w:rsidRPr="001C44A9">
        <w:t xml:space="preserve">s. skatten på företagens </w:t>
      </w:r>
      <w:r w:rsidRPr="001C44A9">
        <w:rPr>
          <w:i/>
        </w:rPr>
        <w:t>faktiska</w:t>
      </w:r>
      <w:r w:rsidRPr="001C44A9">
        <w:t xml:space="preserve"> vinster. Vi gör bedömningen att förmöge</w:t>
      </w:r>
      <w:r w:rsidRPr="001C44A9">
        <w:t>n</w:t>
      </w:r>
      <w:r w:rsidR="002D730C" w:rsidRPr="001C44A9">
        <w:t xml:space="preserve">hetsskatten i kombination med </w:t>
      </w:r>
      <w:r w:rsidRPr="001C44A9">
        <w:t>dubbelbeskattningen är väsentligt mer skadlig för ekonomin och utvecklingskraften i vårt land än den höjning av bolagsska</w:t>
      </w:r>
      <w:r w:rsidRPr="001C44A9">
        <w:t>t</w:t>
      </w:r>
      <w:r w:rsidRPr="001C44A9">
        <w:t xml:space="preserve">ten som vi föreslår. Höjningen innebär att bolagsskatten ökar från 28 till 30 procent av nettovinsten. På så sätt sker beskattningen på faktiska intäkter, inte på fiktiva värden som vid förmögenhetsbeskattningen. </w:t>
      </w:r>
    </w:p>
    <w:p w:rsidR="00785472" w:rsidRPr="001C44A9" w:rsidRDefault="00785472" w:rsidP="00A83C52">
      <w:pPr>
        <w:pStyle w:val="Normaltindrag"/>
      </w:pPr>
      <w:r w:rsidRPr="001C44A9">
        <w:t>Det kan konstateras att det inom nästan samtliga riksdagspartier finns en diskussion om för</w:t>
      </w:r>
      <w:r w:rsidR="00A2307C" w:rsidRPr="001C44A9">
        <w:t xml:space="preserve">mögenhetsskattens avskaffande. </w:t>
      </w:r>
    </w:p>
    <w:p w:rsidR="00785472" w:rsidRPr="001C44A9" w:rsidRDefault="00785472" w:rsidP="00785472">
      <w:pPr>
        <w:pStyle w:val="Rubrik3"/>
      </w:pPr>
      <w:bookmarkStart w:id="21" w:name="_Toc513441156"/>
      <w:bookmarkStart w:id="22" w:name="_Toc523747013"/>
      <w:bookmarkStart w:id="23" w:name="_Toc526908565"/>
      <w:bookmarkStart w:id="24" w:name="_Toc22457891"/>
      <w:bookmarkStart w:id="25" w:name="_Toc117576537"/>
      <w:r w:rsidRPr="001C44A9">
        <w:t>Effekterna av en omlagd egendoms- och kapitalbeskattning</w:t>
      </w:r>
      <w:bookmarkEnd w:id="21"/>
      <w:bookmarkEnd w:id="22"/>
      <w:bookmarkEnd w:id="23"/>
      <w:bookmarkEnd w:id="24"/>
      <w:bookmarkEnd w:id="25"/>
    </w:p>
    <w:p w:rsidR="00785472" w:rsidRPr="001C44A9" w:rsidRDefault="00785472" w:rsidP="00785472">
      <w:r w:rsidRPr="001C44A9">
        <w:t xml:space="preserve">Den samlade effekten av </w:t>
      </w:r>
      <w:r w:rsidR="00A2307C" w:rsidRPr="001C44A9">
        <w:t>K</w:t>
      </w:r>
      <w:r w:rsidRPr="001C44A9">
        <w:t xml:space="preserve">ristdemokraternas förslag beträffande egendoms- och kapitalbeskattningen framgår av diagram nedan. Diagrammen jämför den totala beskattningen på aktieinvesteringar med regeringens politik och </w:t>
      </w:r>
      <w:r w:rsidR="00A2307C" w:rsidRPr="001C44A9">
        <w:t>K</w:t>
      </w:r>
      <w:r w:rsidRPr="001C44A9">
        <w:t>ris</w:t>
      </w:r>
      <w:r w:rsidRPr="001C44A9">
        <w:t>t</w:t>
      </w:r>
      <w:r w:rsidRPr="001C44A9">
        <w:t xml:space="preserve">demokraternas fullt genomförda kapitalskattepolitik, under antagandet att investerarens övriga nettoförmögenhet överstiger en miljon kronor. </w:t>
      </w:r>
    </w:p>
    <w:p w:rsidR="00785472" w:rsidRPr="001C44A9" w:rsidRDefault="00785472" w:rsidP="00A2307C">
      <w:pPr>
        <w:pStyle w:val="Normaltindrag"/>
      </w:pPr>
      <w:r w:rsidRPr="001C44A9">
        <w:t xml:space="preserve">I diagram 1 antas ett </w:t>
      </w:r>
      <w:r w:rsidR="00A2307C" w:rsidRPr="001C44A9">
        <w:t>10-procentigt avkastningskrav, 2 </w:t>
      </w:r>
      <w:r w:rsidRPr="001C44A9">
        <w:t>procents inflation och att 30 procent av vinsten efter bolagsskatt delas ut.</w:t>
      </w:r>
      <w:r w:rsidRPr="001C44A9">
        <w:rPr>
          <w:b/>
        </w:rPr>
        <w:t xml:space="preserve"> </w:t>
      </w:r>
      <w:r w:rsidRPr="001C44A9">
        <w:t xml:space="preserve">Trots </w:t>
      </w:r>
      <w:r w:rsidR="00A2307C" w:rsidRPr="001C44A9">
        <w:t>K</w:t>
      </w:r>
      <w:r w:rsidRPr="001C44A9">
        <w:t>ristdemokr</w:t>
      </w:r>
      <w:r w:rsidRPr="001C44A9">
        <w:t>a</w:t>
      </w:r>
      <w:r w:rsidRPr="001C44A9">
        <w:t>ternas förslag till något höjd bolagsskatt, leder det samtidigt föreslagna sl</w:t>
      </w:r>
      <w:r w:rsidRPr="001C44A9">
        <w:t>o</w:t>
      </w:r>
      <w:r w:rsidRPr="001C44A9">
        <w:t>pandet av dubbelbeskattningen och förslaget om avvecklad förmögenhetsskatt till att den totala beskattningen av det riskvilliga kapitalet minskas från 60 procent till 45 procent.</w:t>
      </w:r>
      <w:r w:rsidRPr="001C44A9">
        <w:rPr>
          <w:b/>
        </w:rPr>
        <w:t xml:space="preserve"> </w:t>
      </w:r>
      <w:r w:rsidRPr="001C44A9">
        <w:t>Den reala avkastningen efter skatt blir 2,8 procent med gällande regler och 4,6 procent med Kristdemokrat</w:t>
      </w:r>
      <w:r w:rsidR="00A2307C" w:rsidRPr="001C44A9">
        <w:t>ernas förslag fullt geno</w:t>
      </w:r>
      <w:r w:rsidR="00A2307C" w:rsidRPr="001C44A9">
        <w:t>m</w:t>
      </w:r>
      <w:r w:rsidR="00A2307C" w:rsidRPr="001C44A9">
        <w:t>fört.</w:t>
      </w:r>
    </w:p>
    <w:bookmarkStart w:id="26" w:name="_MON_1096560801"/>
    <w:bookmarkStart w:id="27" w:name="_MON_1191317122"/>
    <w:bookmarkStart w:id="28" w:name="_MON_1191317136"/>
    <w:bookmarkStart w:id="29" w:name="_MON_1191317273"/>
    <w:bookmarkEnd w:id="26"/>
    <w:bookmarkEnd w:id="27"/>
    <w:bookmarkEnd w:id="28"/>
    <w:bookmarkEnd w:id="29"/>
    <w:p w:rsidR="00785472" w:rsidRPr="001C44A9" w:rsidRDefault="002D730C" w:rsidP="00785472">
      <w:r w:rsidRPr="001C44A9">
        <w:object w:dxaOrig="5580" w:dyaOrig="4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3pt;height:278.15pt" o:ole="" fillcolor="window">
            <v:imagedata r:id="rId7" o:title=""/>
          </v:shape>
          <o:OLEObject Type="Embed" ProgID="Excel.Sheet.8" ShapeID="_x0000_i1025" DrawAspect="Content" ObjectID="_1827422628" r:id="rId8"/>
        </w:object>
      </w:r>
    </w:p>
    <w:p w:rsidR="00785472" w:rsidRPr="001C44A9" w:rsidRDefault="00785472" w:rsidP="00A83C52">
      <w:r w:rsidRPr="001C44A9">
        <w:t>I diagram 2 antas att den reala avkastningen f</w:t>
      </w:r>
      <w:r w:rsidR="002D730C" w:rsidRPr="001C44A9">
        <w:t>öre skatt i stället bara blir 4 </w:t>
      </w:r>
      <w:r w:rsidRPr="001C44A9">
        <w:t>procent, men att förutsättningarna i övrigt är desamma som tidigare. Då fra</w:t>
      </w:r>
      <w:r w:rsidRPr="001C44A9">
        <w:t>m</w:t>
      </w:r>
      <w:r w:rsidRPr="001C44A9">
        <w:t>går vilken förödande effekt förmögenhetsskatten har för att reducera avkas</w:t>
      </w:r>
      <w:r w:rsidRPr="001C44A9">
        <w:t>t</w:t>
      </w:r>
      <w:r w:rsidRPr="001C44A9">
        <w:t>ningen efter skatt och därigenom omöjliggöra investeringar som annars kunde ha varit både privatekonomiskt och samhällsekonomiskt lönsamma. Av avkastningen före skatt går 70 procent bort i skatt, vilket fortfarande ska jä</w:t>
      </w:r>
      <w:r w:rsidRPr="001C44A9">
        <w:t>m</w:t>
      </w:r>
      <w:r w:rsidRPr="001C44A9">
        <w:t>föras med de 45 procent som blir fallet med Kristdemokraternas förslag när det är fullt genomfört. Den reala avkastni</w:t>
      </w:r>
      <w:r w:rsidR="002D730C" w:rsidRPr="001C44A9">
        <w:t>ngen efter skatt blir negativ, –</w:t>
      </w:r>
      <w:r w:rsidRPr="001C44A9">
        <w:t>0,2 procent, med gällande regler men är fortfarande positiv, 1,3 procent, med Kris</w:t>
      </w:r>
      <w:r w:rsidRPr="001C44A9">
        <w:t>t</w:t>
      </w:r>
      <w:r w:rsidR="00A83C52" w:rsidRPr="001C44A9">
        <w:t>demokraternas förslag.</w:t>
      </w:r>
    </w:p>
    <w:bookmarkStart w:id="30" w:name="_MON_1096560851"/>
    <w:bookmarkStart w:id="31" w:name="_MON_1191317448"/>
    <w:bookmarkStart w:id="32" w:name="_MON_1191317488"/>
    <w:bookmarkStart w:id="33" w:name="_MON_1191318039"/>
    <w:bookmarkStart w:id="34" w:name="_MON_1191318163"/>
    <w:bookmarkEnd w:id="30"/>
    <w:bookmarkEnd w:id="31"/>
    <w:bookmarkEnd w:id="32"/>
    <w:bookmarkEnd w:id="33"/>
    <w:bookmarkEnd w:id="34"/>
    <w:p w:rsidR="00A83C52" w:rsidRPr="001C44A9" w:rsidRDefault="00A83C52" w:rsidP="00A83C52">
      <w:pPr>
        <w:spacing w:before="0" w:line="240" w:lineRule="auto"/>
        <w:rPr>
          <w:sz w:val="16"/>
          <w:szCs w:val="16"/>
        </w:rPr>
      </w:pPr>
      <w:r w:rsidRPr="001C44A9">
        <w:object w:dxaOrig="6516" w:dyaOrig="4716">
          <v:shape id="_x0000_i1026" type="#_x0000_t75" style="width:304.7pt;height:224.55pt" o:ole="" fillcolor="window">
            <v:imagedata r:id="rId9" o:title=""/>
          </v:shape>
          <o:OLEObject Type="Embed" ProgID="Excel.Sheet.8" ShapeID="_x0000_i1026" DrawAspect="Content" ObjectID="_1827422629" r:id="rId10"/>
        </w:object>
      </w:r>
    </w:p>
    <w:p w:rsidR="009E4A1E" w:rsidRPr="001C44A9" w:rsidRDefault="009E4A1E" w:rsidP="00A83C52">
      <w:pPr>
        <w:spacing w:before="0"/>
      </w:pPr>
      <w:r w:rsidRPr="001C44A9">
        <w:t xml:space="preserve">För att yttterligare förstärka kapitalförsörjningen föreslår Kristdemokraterna tillsammans med övriga partier inom </w:t>
      </w:r>
      <w:r w:rsidR="0062129D" w:rsidRPr="001C44A9">
        <w:t>A</w:t>
      </w:r>
      <w:r w:rsidRPr="001C44A9">
        <w:t xml:space="preserve">llians för Sverige att en möjlighet att skjuta upp reavinstbeskattningen införs. </w:t>
      </w:r>
    </w:p>
    <w:p w:rsidR="009E4A1E" w:rsidRPr="001C44A9" w:rsidRDefault="009E4A1E" w:rsidP="00A83C52">
      <w:pPr>
        <w:pStyle w:val="Tabellochbildrubrik"/>
      </w:pPr>
      <w:r w:rsidRPr="001C44A9">
        <w:t>Uppskjuten reavinstbeskattning</w:t>
      </w:r>
    </w:p>
    <w:p w:rsidR="009E4A1E" w:rsidRPr="001C44A9" w:rsidRDefault="009E4A1E" w:rsidP="009E4A1E">
      <w:pPr>
        <w:pBdr>
          <w:top w:val="single" w:sz="4" w:space="1" w:color="auto"/>
          <w:left w:val="single" w:sz="4" w:space="4" w:color="auto"/>
          <w:bottom w:val="single" w:sz="4" w:space="1" w:color="auto"/>
          <w:right w:val="single" w:sz="4" w:space="4" w:color="auto"/>
        </w:pBdr>
      </w:pPr>
      <w:r w:rsidRPr="001C44A9">
        <w:t>Allians för Sverige föreslår att kapitalförsörjningen förbättras genom införa</w:t>
      </w:r>
      <w:r w:rsidRPr="001C44A9">
        <w:t>n</w:t>
      </w:r>
      <w:r w:rsidRPr="001C44A9">
        <w:t>de av en möjlighet till uppskjuten reavinstbeskattning för delägare i fåman</w:t>
      </w:r>
      <w:r w:rsidRPr="001C44A9">
        <w:t>s</w:t>
      </w:r>
      <w:r w:rsidRPr="001C44A9">
        <w:t>aktiebolag som säljer ett företag. Uppskov ges för reavinster upp till ett b</w:t>
      </w:r>
      <w:r w:rsidRPr="001C44A9">
        <w:t>e</w:t>
      </w:r>
      <w:r w:rsidRPr="001C44A9">
        <w:t>lopp av 5 miljoner kronor om vinsten investeras i ett nytt onoterat</w:t>
      </w:r>
      <w:r w:rsidR="00A83C52" w:rsidRPr="001C44A9">
        <w:t xml:space="preserve"> företag. </w:t>
      </w:r>
    </w:p>
    <w:p w:rsidR="009E4A1E" w:rsidRPr="001C44A9" w:rsidRDefault="009E4A1E" w:rsidP="009E4A1E">
      <w:pPr>
        <w:pBdr>
          <w:top w:val="single" w:sz="4" w:space="1" w:color="auto"/>
          <w:left w:val="single" w:sz="4" w:space="4" w:color="auto"/>
          <w:bottom w:val="single" w:sz="4" w:space="1" w:color="auto"/>
          <w:right w:val="single" w:sz="4" w:space="4" w:color="auto"/>
        </w:pBdr>
      </w:pPr>
      <w:r w:rsidRPr="001C44A9">
        <w:t>Den statsfinansiella kostnaden beräknas till 0,5 miljarder kronor 2006.</w:t>
      </w:r>
    </w:p>
    <w:p w:rsidR="00785472" w:rsidRPr="001C44A9" w:rsidRDefault="00785472" w:rsidP="00785472">
      <w:pPr>
        <w:pStyle w:val="Rubrik2"/>
      </w:pPr>
      <w:bookmarkStart w:id="35" w:name="_Toc117576538"/>
      <w:r w:rsidRPr="001C44A9">
        <w:t>Periodiseringsfonder</w:t>
      </w:r>
      <w:r w:rsidR="00111B89" w:rsidRPr="001C44A9">
        <w:t xml:space="preserve"> och obeskattade reserver</w:t>
      </w:r>
      <w:bookmarkEnd w:id="35"/>
    </w:p>
    <w:p w:rsidR="00253043" w:rsidRPr="001C44A9" w:rsidRDefault="00253043" w:rsidP="00111B89">
      <w:pPr>
        <w:pStyle w:val="Tabellochbildrubrik"/>
      </w:pPr>
      <w:bookmarkStart w:id="36" w:name="_Toc523747014"/>
      <w:bookmarkStart w:id="37" w:name="_Toc526908571"/>
      <w:bookmarkStart w:id="38" w:name="_Toc22457897"/>
      <w:r w:rsidRPr="001C44A9">
        <w:t>Obeskattade reserver</w:t>
      </w:r>
    </w:p>
    <w:p w:rsidR="00253043" w:rsidRPr="001C44A9" w:rsidRDefault="00253043" w:rsidP="00253043">
      <w:pPr>
        <w:pBdr>
          <w:top w:val="single" w:sz="4" w:space="1" w:color="auto"/>
          <w:left w:val="single" w:sz="4" w:space="4" w:color="auto"/>
          <w:bottom w:val="single" w:sz="4" w:space="1" w:color="auto"/>
          <w:right w:val="single" w:sz="4" w:space="4" w:color="auto"/>
        </w:pBdr>
      </w:pPr>
      <w:r w:rsidRPr="001C44A9">
        <w:t>Allians för Sverige föreslår att den räntebeläggning som införts för periodis</w:t>
      </w:r>
      <w:r w:rsidRPr="001C44A9">
        <w:t>e</w:t>
      </w:r>
      <w:r w:rsidRPr="001C44A9">
        <w:t>ringsfonder utsträcks till att omfatta även andra obeskattade reserver. Ett fribelopp på 10 miljoner kronor införs. Detta fribelopp ska omfatta alla ob</w:t>
      </w:r>
      <w:r w:rsidRPr="001C44A9">
        <w:t>e</w:t>
      </w:r>
      <w:r w:rsidRPr="001C44A9">
        <w:t>skattade reserver inklusive periodiseringsfonder, vilket kommer att medföra en lättnad jämfört med gällande regler på ca 400 miljoner kronor. För större företag leder förslaget till ökade statliga skatteintäkter på 1,4 miljarder kr</w:t>
      </w:r>
      <w:r w:rsidRPr="001C44A9">
        <w:t>o</w:t>
      </w:r>
      <w:r w:rsidR="00A83C52" w:rsidRPr="001C44A9">
        <w:t xml:space="preserve">nor. </w:t>
      </w:r>
    </w:p>
    <w:p w:rsidR="00253043" w:rsidRPr="001C44A9" w:rsidRDefault="00253043" w:rsidP="00A83C52">
      <w:pPr>
        <w:pBdr>
          <w:top w:val="single" w:sz="4" w:space="1" w:color="auto"/>
          <w:left w:val="single" w:sz="4" w:space="4" w:color="auto"/>
          <w:bottom w:val="single" w:sz="4" w:space="1" w:color="auto"/>
          <w:right w:val="single" w:sz="4" w:space="4" w:color="auto"/>
        </w:pBdr>
      </w:pPr>
      <w:r w:rsidRPr="001C44A9">
        <w:t xml:space="preserve">Sammantaget leder förslaget till en förstärkning av det finansiella sparandet på ca 1 miljard kronor 2006. </w:t>
      </w:r>
    </w:p>
    <w:p w:rsidR="00785472" w:rsidRPr="001C44A9" w:rsidRDefault="00785472" w:rsidP="00785472">
      <w:pPr>
        <w:pStyle w:val="Rubrik1"/>
        <w:rPr>
          <w:snapToGrid w:val="0"/>
        </w:rPr>
      </w:pPr>
      <w:bookmarkStart w:id="39" w:name="_Toc117576539"/>
      <w:r w:rsidRPr="001C44A9">
        <w:rPr>
          <w:snapToGrid w:val="0"/>
        </w:rPr>
        <w:t>Skattesänkningar för entrepenörer</w:t>
      </w:r>
      <w:bookmarkEnd w:id="36"/>
      <w:bookmarkEnd w:id="37"/>
      <w:bookmarkEnd w:id="38"/>
      <w:bookmarkEnd w:id="39"/>
    </w:p>
    <w:p w:rsidR="00A165B1" w:rsidRPr="001C44A9" w:rsidRDefault="00A165B1" w:rsidP="00A83C52">
      <w:pPr>
        <w:pStyle w:val="Tabellochbildrubrik"/>
      </w:pPr>
      <w:r w:rsidRPr="001C44A9">
        <w:t>Jobbavdrag för näringsinkomster</w:t>
      </w:r>
    </w:p>
    <w:p w:rsidR="00A165B1" w:rsidRPr="001C44A9" w:rsidRDefault="00A165B1" w:rsidP="00A165B1">
      <w:pPr>
        <w:pBdr>
          <w:top w:val="single" w:sz="4" w:space="0" w:color="auto"/>
          <w:left w:val="single" w:sz="4" w:space="4" w:color="auto"/>
          <w:bottom w:val="single" w:sz="4" w:space="1" w:color="auto"/>
          <w:right w:val="single" w:sz="4" w:space="4" w:color="auto"/>
        </w:pBdr>
      </w:pPr>
      <w:r w:rsidRPr="001C44A9">
        <w:t>Allians för Sverige föreslår att det vid den kommunala beskattningen införs ett förvärvsavdrag för näringsinkomster. Avdraget utformas på samma sätt som jo</w:t>
      </w:r>
      <w:r w:rsidR="00A83C52" w:rsidRPr="001C44A9">
        <w:t>bbavdraget för arbetsinkomster.</w:t>
      </w:r>
    </w:p>
    <w:p w:rsidR="00A165B1" w:rsidRPr="001C44A9" w:rsidRDefault="00A165B1" w:rsidP="00A165B1">
      <w:pPr>
        <w:pBdr>
          <w:top w:val="single" w:sz="4" w:space="0" w:color="auto"/>
          <w:left w:val="single" w:sz="4" w:space="4" w:color="auto"/>
          <w:bottom w:val="single" w:sz="4" w:space="1" w:color="auto"/>
          <w:right w:val="single" w:sz="4" w:space="4" w:color="auto"/>
        </w:pBdr>
      </w:pPr>
      <w:r w:rsidRPr="001C44A9">
        <w:t>Kostnaden för näringsinkomstreformen beräknas uppgå til</w:t>
      </w:r>
      <w:r w:rsidR="0062129D" w:rsidRPr="001C44A9">
        <w:t>l 1,2 miljarder kronor år 2006.</w:t>
      </w:r>
    </w:p>
    <w:p w:rsidR="00785472" w:rsidRPr="001C44A9" w:rsidRDefault="00785472" w:rsidP="00785472">
      <w:pPr>
        <w:pStyle w:val="Rubrik2"/>
        <w:rPr>
          <w:snapToGrid w:val="0"/>
        </w:rPr>
      </w:pPr>
      <w:bookmarkStart w:id="40" w:name="_Toc523747015"/>
      <w:bookmarkStart w:id="41" w:name="_Toc526908572"/>
      <w:bookmarkStart w:id="42" w:name="_Toc22457898"/>
      <w:bookmarkStart w:id="43" w:name="_Toc117576540"/>
      <w:r w:rsidRPr="001C44A9">
        <w:rPr>
          <w:snapToGrid w:val="0"/>
        </w:rPr>
        <w:t>Sänkning av arbetsgivaravgifterna</w:t>
      </w:r>
      <w:bookmarkEnd w:id="40"/>
      <w:bookmarkEnd w:id="41"/>
      <w:bookmarkEnd w:id="42"/>
      <w:bookmarkEnd w:id="43"/>
    </w:p>
    <w:p w:rsidR="00692969" w:rsidRPr="001C44A9" w:rsidRDefault="00785472" w:rsidP="00A83C52">
      <w:r w:rsidRPr="001C44A9">
        <w:t>Alla typer av arbetsgivaravgifter som debiteras arbetsgivaren som ett direkt pålägg på lönekostnaderna fungerar som en löneskatt som driver upp lön</w:t>
      </w:r>
      <w:r w:rsidRPr="001C44A9">
        <w:t>e</w:t>
      </w:r>
      <w:r w:rsidRPr="001C44A9">
        <w:t>kostnaden. En allt högre lönekostnad försämrar näringslivets konkurrenskraft med omvärlden och minskar därmed sysselsättningen i Sverige. Därför vill Kristdemokraterna hålla nere arbet</w:t>
      </w:r>
      <w:r w:rsidR="00A83C52" w:rsidRPr="001C44A9">
        <w:t>sgivaravgifter och löneskatter.</w:t>
      </w:r>
    </w:p>
    <w:p w:rsidR="00111B89" w:rsidRPr="001C44A9" w:rsidRDefault="00111B89" w:rsidP="00111B89">
      <w:pPr>
        <w:pStyle w:val="Tabellochbildrubrik"/>
      </w:pPr>
      <w:r w:rsidRPr="001C44A9">
        <w:t>Sänkta arbetsgivaravgifter för nyanställningar</w:t>
      </w:r>
    </w:p>
    <w:p w:rsidR="00111B89" w:rsidRPr="001C44A9" w:rsidRDefault="00111B89" w:rsidP="00111B89">
      <w:pPr>
        <w:pBdr>
          <w:top w:val="single" w:sz="4" w:space="1" w:color="auto"/>
          <w:left w:val="single" w:sz="4" w:space="4" w:color="auto"/>
          <w:bottom w:val="single" w:sz="4" w:space="1" w:color="auto"/>
          <w:right w:val="single" w:sz="4" w:space="4" w:color="auto"/>
        </w:pBdr>
      </w:pPr>
      <w:r w:rsidRPr="001C44A9">
        <w:t>Allians för Sverige föreslår att arbetsgivare i näringslivet som nyanställer, för varje nyanställd, endast betalar pensionsavgift och slipper övriga arbetsgiva</w:t>
      </w:r>
      <w:r w:rsidRPr="001C44A9">
        <w:t>r</w:t>
      </w:r>
      <w:r w:rsidRPr="001C44A9">
        <w:t>avgifter, under det första året. År två nedsätts arbetsgivaravgiften med tre fjärdedelar, år tre med hälften och år fyra med en fjärdedel. Efter fyra år up</w:t>
      </w:r>
      <w:r w:rsidRPr="001C44A9">
        <w:t>p</w:t>
      </w:r>
      <w:r w:rsidRPr="001C44A9">
        <w:t>hör nedsättningen. För att säkerställa att företag inte avskedar arbetskraft för att därefter omedelbart nyanställa ska nedsättningen endast utgå till arbetsg</w:t>
      </w:r>
      <w:r w:rsidRPr="001C44A9">
        <w:t>i</w:t>
      </w:r>
      <w:r w:rsidRPr="001C44A9">
        <w:t>vare som ökat</w:t>
      </w:r>
      <w:r w:rsidR="00A83C52" w:rsidRPr="001C44A9">
        <w:t xml:space="preserve"> det totala antalet anställda. </w:t>
      </w:r>
    </w:p>
    <w:p w:rsidR="00111B89" w:rsidRPr="001C44A9" w:rsidRDefault="00111B89" w:rsidP="00A83C52">
      <w:pPr>
        <w:pBdr>
          <w:top w:val="single" w:sz="4" w:space="1" w:color="auto"/>
          <w:left w:val="single" w:sz="4" w:space="4" w:color="auto"/>
          <w:bottom w:val="single" w:sz="4" w:space="1" w:color="auto"/>
          <w:right w:val="single" w:sz="4" w:space="4" w:color="auto"/>
        </w:pBdr>
      </w:pPr>
      <w:r w:rsidRPr="001C44A9">
        <w:t>Kostnaden beräknas uppgå till 2,6 miljarder kronor 2006. När reformen efter fyra år fått fullt genomslag beräknas årskostnaden uppgå</w:t>
      </w:r>
      <w:r w:rsidR="00A83C52" w:rsidRPr="001C44A9">
        <w:t xml:space="preserve"> till drygt 6 miljarder kronor.</w:t>
      </w:r>
    </w:p>
    <w:p w:rsidR="00111B89" w:rsidRPr="001C44A9" w:rsidRDefault="00111B89" w:rsidP="00111B89">
      <w:pPr>
        <w:pStyle w:val="Rubrik2"/>
      </w:pPr>
      <w:bookmarkStart w:id="44" w:name="_Toc117576541"/>
      <w:r w:rsidRPr="001C44A9">
        <w:t>Minska riskerna för företagen så att fler vågar anställa ny personal</w:t>
      </w:r>
      <w:bookmarkEnd w:id="44"/>
    </w:p>
    <w:p w:rsidR="004324EA" w:rsidRPr="001C44A9" w:rsidRDefault="004324EA" w:rsidP="004324EA">
      <w:r w:rsidRPr="001C44A9">
        <w:t>Införande av principen att låta företagen betala för de anställdas frånvaro är djupt skadlig för samhällsekonomin. Kristdemokraterna anser att sjukförsä</w:t>
      </w:r>
      <w:r w:rsidRPr="001C44A9">
        <w:t>k</w:t>
      </w:r>
      <w:r w:rsidRPr="001C44A9">
        <w:t xml:space="preserve">ringen ska skötas av det offentliga så att den ekonomiska risken för sjukdom inte primärt hamnar hos företagen. Den som anställer en person i Sverige tog redan </w:t>
      </w:r>
      <w:r w:rsidR="0062129D" w:rsidRPr="001C44A9">
        <w:t>innan</w:t>
      </w:r>
      <w:r w:rsidRPr="001C44A9">
        <w:t xml:space="preserve"> denna reform infördes en stor ekonomisk risk genom att utbilda och träna den nyanställde. Medfinansieringen leder till att den ekonomiska risken av att anställa ökar för företagen. Samtidigt får de personer som har en sjukdomshistorik </w:t>
      </w:r>
      <w:r w:rsidR="0062129D" w:rsidRPr="001C44A9">
        <w:t>mindre</w:t>
      </w:r>
      <w:r w:rsidRPr="001C44A9">
        <w:t xml:space="preserve"> möjligheter att få jobb eftersom företagen måste minimera sina risker. Kristdemokraterna anser därför liksom övriga partier i </w:t>
      </w:r>
      <w:r w:rsidR="0062129D" w:rsidRPr="001C44A9">
        <w:t>A</w:t>
      </w:r>
      <w:r w:rsidRPr="001C44A9">
        <w:t xml:space="preserve">llians före Sverige att medfinansieringsreformen bör återställas. </w:t>
      </w:r>
    </w:p>
    <w:p w:rsidR="00111B89" w:rsidRPr="001C44A9" w:rsidRDefault="00111B89" w:rsidP="00111B89">
      <w:pPr>
        <w:pStyle w:val="Tabellochbildrubrik"/>
      </w:pPr>
      <w:r w:rsidRPr="001C44A9">
        <w:t>Medfinansiering</w:t>
      </w:r>
    </w:p>
    <w:p w:rsidR="00785472" w:rsidRPr="001C44A9" w:rsidRDefault="00111B89" w:rsidP="00A83C52">
      <w:pPr>
        <w:pBdr>
          <w:top w:val="single" w:sz="4" w:space="1" w:color="auto"/>
          <w:left w:val="single" w:sz="4" w:space="4" w:color="auto"/>
          <w:bottom w:val="single" w:sz="4" w:space="1" w:color="auto"/>
          <w:right w:val="single" w:sz="4" w:space="4" w:color="auto"/>
        </w:pBdr>
      </w:pPr>
      <w:r w:rsidRPr="001C44A9">
        <w:t>Allians för Sverige föreslår att arbetsgivarnas medfinansiering efter andra sjukveckan med 15 procent av sjukpenningkostnaden för anställda slopas fr.o.m. årsskiftet. Det innebär att arbetsgivarna avlastas kostnader på 2,5 mi</w:t>
      </w:r>
      <w:r w:rsidRPr="001C44A9">
        <w:t>l</w:t>
      </w:r>
      <w:r w:rsidRPr="001C44A9">
        <w:t>jarder kronor 2006. Förslaget finansieras genom en motsvarande hö</w:t>
      </w:r>
      <w:r w:rsidR="00A83C52" w:rsidRPr="001C44A9">
        <w:t>jning av arbetsgivaravgifterna.</w:t>
      </w:r>
    </w:p>
    <w:p w:rsidR="00785472" w:rsidRPr="001C44A9" w:rsidRDefault="00785472" w:rsidP="00785472">
      <w:pPr>
        <w:pStyle w:val="Rubrik2"/>
      </w:pPr>
      <w:bookmarkStart w:id="45" w:name="_Toc523669724"/>
      <w:bookmarkStart w:id="46" w:name="_Toc526908573"/>
      <w:bookmarkStart w:id="47" w:name="_Toc22457899"/>
      <w:bookmarkStart w:id="48" w:name="_Toc117576542"/>
      <w:r w:rsidRPr="001C44A9">
        <w:t>Riskkapitalavdrag</w:t>
      </w:r>
      <w:bookmarkEnd w:id="45"/>
      <w:bookmarkEnd w:id="46"/>
      <w:bookmarkEnd w:id="47"/>
      <w:bookmarkEnd w:id="48"/>
    </w:p>
    <w:p w:rsidR="00111B89" w:rsidRPr="001C44A9" w:rsidRDefault="00785472" w:rsidP="00A83C52">
      <w:r w:rsidRPr="001C44A9">
        <w:t>Kristdemokraterna föreslår att personer som köper nyemitterade aktier i on</w:t>
      </w:r>
      <w:r w:rsidRPr="001C44A9">
        <w:t>o</w:t>
      </w:r>
      <w:r w:rsidR="002D730C" w:rsidRPr="001C44A9">
        <w:t xml:space="preserve">terade bolag </w:t>
      </w:r>
      <w:r w:rsidRPr="001C44A9">
        <w:t>fr.o.m</w:t>
      </w:r>
      <w:r w:rsidR="0062129D" w:rsidRPr="001C44A9">
        <w:t>.</w:t>
      </w:r>
      <w:r w:rsidRPr="001C44A9">
        <w:t xml:space="preserve"> år 200</w:t>
      </w:r>
      <w:r w:rsidR="00833BED" w:rsidRPr="001C44A9">
        <w:t>6</w:t>
      </w:r>
      <w:r w:rsidRPr="001C44A9">
        <w:t xml:space="preserve"> ska ha möjlighet till skattereduktion (riskkapita</w:t>
      </w:r>
      <w:r w:rsidRPr="001C44A9">
        <w:t>l</w:t>
      </w:r>
      <w:r w:rsidRPr="001C44A9">
        <w:t xml:space="preserve">avdrag). Avdrag ska få göras mot inkomst av kapital likaväl som mot inkomst av tjänst. </w:t>
      </w:r>
    </w:p>
    <w:p w:rsidR="00111B89" w:rsidRPr="001C44A9" w:rsidRDefault="00111B89" w:rsidP="00111B89">
      <w:pPr>
        <w:pStyle w:val="Tabellochbildrubrik"/>
      </w:pPr>
      <w:r w:rsidRPr="001C44A9">
        <w:t>Riskkapitalavdrag</w:t>
      </w:r>
    </w:p>
    <w:p w:rsidR="00111B89" w:rsidRPr="001C44A9" w:rsidRDefault="00111B89" w:rsidP="00111B89">
      <w:pPr>
        <w:pBdr>
          <w:top w:val="single" w:sz="4" w:space="1" w:color="auto"/>
          <w:left w:val="single" w:sz="4" w:space="4" w:color="auto"/>
          <w:bottom w:val="single" w:sz="4" w:space="1" w:color="auto"/>
          <w:right w:val="single" w:sz="4" w:space="4" w:color="auto"/>
        </w:pBdr>
      </w:pPr>
      <w:r w:rsidRPr="001C44A9">
        <w:t>Allians för Sverige föreslår att ett riskkapitalavdrag införs för att ytterligare stimulera framväxten av privat investeringskapital. Utformningen av riskkap</w:t>
      </w:r>
      <w:r w:rsidRPr="001C44A9">
        <w:t>i</w:t>
      </w:r>
      <w:r w:rsidRPr="001C44A9">
        <w:t xml:space="preserve">talavdraget kommer att redovisas </w:t>
      </w:r>
      <w:r w:rsidR="00A83C52" w:rsidRPr="001C44A9">
        <w:t>senare.</w:t>
      </w:r>
    </w:p>
    <w:p w:rsidR="00785472" w:rsidRPr="001C44A9" w:rsidRDefault="00111B89" w:rsidP="0062129D">
      <w:pPr>
        <w:pBdr>
          <w:top w:val="single" w:sz="4" w:space="1" w:color="auto"/>
          <w:left w:val="single" w:sz="4" w:space="4" w:color="auto"/>
          <w:bottom w:val="single" w:sz="4" w:space="1" w:color="auto"/>
          <w:right w:val="single" w:sz="4" w:space="4" w:color="auto"/>
        </w:pBdr>
      </w:pPr>
      <w:r w:rsidRPr="001C44A9">
        <w:t>För ändamålet avsätts en ram om 0,1 miljarder kronor</w:t>
      </w:r>
      <w:r w:rsidR="0062129D" w:rsidRPr="001C44A9">
        <w:t xml:space="preserve"> per år. </w:t>
      </w:r>
    </w:p>
    <w:p w:rsidR="00785472" w:rsidRPr="001C44A9" w:rsidRDefault="00785472" w:rsidP="00785472">
      <w:pPr>
        <w:pStyle w:val="Rubrik2"/>
        <w:rPr>
          <w:snapToGrid w:val="0"/>
        </w:rPr>
      </w:pPr>
      <w:bookmarkStart w:id="49" w:name="_Toc117576543"/>
      <w:r w:rsidRPr="001C44A9">
        <w:rPr>
          <w:snapToGrid w:val="0"/>
        </w:rPr>
        <w:t>Inför etableringskonto</w:t>
      </w:r>
      <w:bookmarkEnd w:id="49"/>
    </w:p>
    <w:p w:rsidR="00785472" w:rsidRPr="001C44A9" w:rsidRDefault="00785472" w:rsidP="00785472">
      <w:pPr>
        <w:rPr>
          <w:snapToGrid w:val="0"/>
        </w:rPr>
      </w:pPr>
      <w:r w:rsidRPr="001C44A9">
        <w:rPr>
          <w:snapToGrid w:val="0"/>
        </w:rPr>
        <w:t>Riskkapitalavdraget bör också kompletteras med införande av etableringsko</w:t>
      </w:r>
      <w:r w:rsidRPr="001C44A9">
        <w:rPr>
          <w:snapToGrid w:val="0"/>
        </w:rPr>
        <w:t>n</w:t>
      </w:r>
      <w:r w:rsidRPr="001C44A9">
        <w:rPr>
          <w:snapToGrid w:val="0"/>
        </w:rPr>
        <w:t>to. Att öppna ett etableringskonto innebär att man kan sätta av pengar skatt</w:t>
      </w:r>
      <w:r w:rsidRPr="001C44A9">
        <w:rPr>
          <w:snapToGrid w:val="0"/>
        </w:rPr>
        <w:t>e</w:t>
      </w:r>
      <w:r w:rsidRPr="001C44A9">
        <w:rPr>
          <w:snapToGrid w:val="0"/>
        </w:rPr>
        <w:t xml:space="preserve">fritt för en framtida företagsstart. </w:t>
      </w:r>
    </w:p>
    <w:p w:rsidR="00785472" w:rsidRPr="001C44A9" w:rsidRDefault="00785472" w:rsidP="00785472">
      <w:pPr>
        <w:pStyle w:val="Normaltindrag"/>
        <w:rPr>
          <w:snapToGrid w:val="0"/>
        </w:rPr>
      </w:pPr>
      <w:r w:rsidRPr="001C44A9">
        <w:rPr>
          <w:snapToGrid w:val="0"/>
        </w:rPr>
        <w:t>Det är i</w:t>
      </w:r>
      <w:r w:rsidR="0062129D" w:rsidRPr="001C44A9">
        <w:rPr>
          <w:snapToGrid w:val="0"/>
        </w:rPr>
        <w:t xml:space="preserve"> </w:t>
      </w:r>
      <w:r w:rsidRPr="001C44A9">
        <w:rPr>
          <w:snapToGrid w:val="0"/>
        </w:rPr>
        <w:t xml:space="preserve">dag svårt att spara ihop till startkapital </w:t>
      </w:r>
      <w:r w:rsidR="00A167CA" w:rsidRPr="001C44A9">
        <w:rPr>
          <w:snapToGrid w:val="0"/>
        </w:rPr>
        <w:t>för</w:t>
      </w:r>
      <w:r w:rsidRPr="001C44A9">
        <w:rPr>
          <w:snapToGrid w:val="0"/>
        </w:rPr>
        <w:t xml:space="preserve"> </w:t>
      </w:r>
      <w:r w:rsidR="00A167CA" w:rsidRPr="001C44A9">
        <w:rPr>
          <w:snapToGrid w:val="0"/>
        </w:rPr>
        <w:t xml:space="preserve">ett </w:t>
      </w:r>
      <w:r w:rsidRPr="001C44A9">
        <w:rPr>
          <w:snapToGrid w:val="0"/>
        </w:rPr>
        <w:t>eget företag. Många har också svårt att få banklån för detta ändamål. Ett etableringskonto skulle kunna locka mindre riskbenägna att start</w:t>
      </w:r>
      <w:r w:rsidR="0062129D" w:rsidRPr="001C44A9">
        <w:rPr>
          <w:snapToGrid w:val="0"/>
        </w:rPr>
        <w:t>a eget.  För vissa grupper, sås</w:t>
      </w:r>
      <w:r w:rsidRPr="001C44A9">
        <w:rPr>
          <w:snapToGrid w:val="0"/>
        </w:rPr>
        <w:t>om invandrare, ungdomar och kvinnor, kan det många gånger tyvärr vara svårt att få banklån. För dem kan etableringskonto vara ett bra alternativ.</w:t>
      </w:r>
    </w:p>
    <w:p w:rsidR="00785472" w:rsidRPr="001C44A9" w:rsidRDefault="00785472" w:rsidP="00785472">
      <w:pPr>
        <w:pStyle w:val="Normaltindrag"/>
        <w:rPr>
          <w:snapToGrid w:val="0"/>
        </w:rPr>
      </w:pPr>
      <w:r w:rsidRPr="001C44A9">
        <w:rPr>
          <w:snapToGrid w:val="0"/>
        </w:rPr>
        <w:t xml:space="preserve">I Danmark finns sedan 1965 möjlighet att skattefritt spara för att starta eget företag. På ett </w:t>
      </w:r>
      <w:r w:rsidR="0062129D" w:rsidRPr="001C44A9">
        <w:rPr>
          <w:snapToGrid w:val="0"/>
        </w:rPr>
        <w:t>s.k.</w:t>
      </w:r>
      <w:r w:rsidRPr="001C44A9">
        <w:rPr>
          <w:snapToGrid w:val="0"/>
        </w:rPr>
        <w:t xml:space="preserve"> etableringskonto är insättningarna avdragsgilla och möjliga upp till 40 procent av nettolönen. </w:t>
      </w:r>
    </w:p>
    <w:p w:rsidR="00785472" w:rsidRPr="001C44A9" w:rsidRDefault="00785472" w:rsidP="00785472">
      <w:pPr>
        <w:pStyle w:val="Normaltindrag"/>
        <w:rPr>
          <w:snapToGrid w:val="0"/>
        </w:rPr>
      </w:pPr>
      <w:r w:rsidRPr="001C44A9">
        <w:rPr>
          <w:snapToGrid w:val="0"/>
        </w:rPr>
        <w:t>Om sparmedel tas ut utan att användas till anläggningstillgångar i ett n</w:t>
      </w:r>
      <w:r w:rsidRPr="001C44A9">
        <w:rPr>
          <w:snapToGrid w:val="0"/>
        </w:rPr>
        <w:t>y</w:t>
      </w:r>
      <w:r w:rsidRPr="001C44A9">
        <w:rPr>
          <w:snapToGrid w:val="0"/>
        </w:rPr>
        <w:t xml:space="preserve">startat företag, efterbeskattas kontohavaren och får dessutom betala en ränta för den tid som pengarna varit obeskattade. Avdrag för insättningar på kontot kan göras upp till fyra år efter etableringsåret, men begränsat till 40 procent av löneintäkten eller vinsten vid egen verksamhet. </w:t>
      </w:r>
    </w:p>
    <w:p w:rsidR="00785472" w:rsidRPr="001C44A9" w:rsidRDefault="00785472" w:rsidP="0062129D">
      <w:pPr>
        <w:pStyle w:val="Normaltindrag"/>
      </w:pPr>
      <w:r w:rsidRPr="001C44A9">
        <w:rPr>
          <w:snapToGrid w:val="0"/>
        </w:rPr>
        <w:t>Mellan 550 och 800 danskar har årligen de senaste fyra åren valt att göra insättn</w:t>
      </w:r>
      <w:r w:rsidR="002D730C" w:rsidRPr="001C44A9">
        <w:rPr>
          <w:snapToGrid w:val="0"/>
        </w:rPr>
        <w:t xml:space="preserve">ingar på ett etableringskonto. </w:t>
      </w:r>
      <w:r w:rsidRPr="001C44A9">
        <w:rPr>
          <w:snapToGrid w:val="0"/>
        </w:rPr>
        <w:t xml:space="preserve">Många nya företag har startats, och kommer att startas, tack vare etableringskontot </w:t>
      </w:r>
      <w:r w:rsidR="0062129D" w:rsidRPr="001C44A9">
        <w:rPr>
          <w:snapToGrid w:val="0"/>
        </w:rPr>
        <w:t>–</w:t>
      </w:r>
      <w:r w:rsidRPr="001C44A9">
        <w:rPr>
          <w:snapToGrid w:val="0"/>
        </w:rPr>
        <w:t xml:space="preserve"> företag som kanske aldrig tillkommit annars. Kristdemokraterna vill att etableringskonto ska införas också i Sverige.</w:t>
      </w:r>
    </w:p>
    <w:p w:rsidR="00785472" w:rsidRPr="001C44A9" w:rsidRDefault="00785472" w:rsidP="00785472">
      <w:pPr>
        <w:pStyle w:val="Rubrik2"/>
        <w:rPr>
          <w:snapToGrid w:val="0"/>
        </w:rPr>
      </w:pPr>
      <w:bookmarkStart w:id="50" w:name="_Toc523747016"/>
      <w:bookmarkStart w:id="51" w:name="_Toc526908574"/>
      <w:bookmarkStart w:id="52" w:name="_Toc22457900"/>
      <w:bookmarkStart w:id="53" w:name="_Toc117576544"/>
      <w:r w:rsidRPr="001C44A9">
        <w:rPr>
          <w:snapToGrid w:val="0"/>
        </w:rPr>
        <w:t>Ägarbeskattning av fåmansbolag</w:t>
      </w:r>
      <w:bookmarkEnd w:id="50"/>
      <w:bookmarkEnd w:id="51"/>
      <w:bookmarkEnd w:id="52"/>
      <w:bookmarkEnd w:id="53"/>
    </w:p>
    <w:p w:rsidR="00111B89" w:rsidRPr="001C44A9" w:rsidRDefault="00785472" w:rsidP="00785472">
      <w:pPr>
        <w:rPr>
          <w:snapToGrid w:val="0"/>
        </w:rPr>
      </w:pPr>
      <w:r w:rsidRPr="001C44A9">
        <w:rPr>
          <w:snapToGrid w:val="0"/>
        </w:rPr>
        <w:t>Det finns särskilda regler för beskattning av ägare i fåmansbolag. Reglerna är, trots att flera förändringar gjorts sedan de infördes 1990, fortfarande oförde</w:t>
      </w:r>
      <w:r w:rsidRPr="001C44A9">
        <w:rPr>
          <w:snapToGrid w:val="0"/>
        </w:rPr>
        <w:t>l</w:t>
      </w:r>
      <w:r w:rsidRPr="001C44A9">
        <w:rPr>
          <w:snapToGrid w:val="0"/>
        </w:rPr>
        <w:t>aktiga jämfört med de</w:t>
      </w:r>
      <w:r w:rsidR="0062129D" w:rsidRPr="001C44A9">
        <w:rPr>
          <w:snapToGrid w:val="0"/>
        </w:rPr>
        <w:t>m</w:t>
      </w:r>
      <w:r w:rsidRPr="001C44A9">
        <w:rPr>
          <w:snapToGrid w:val="0"/>
        </w:rPr>
        <w:t xml:space="preserve"> som gäller för andra företag. Skattereglerna för f</w:t>
      </w:r>
      <w:r w:rsidRPr="001C44A9">
        <w:rPr>
          <w:snapToGrid w:val="0"/>
        </w:rPr>
        <w:t>å</w:t>
      </w:r>
      <w:r w:rsidRPr="001C44A9">
        <w:rPr>
          <w:snapToGrid w:val="0"/>
        </w:rPr>
        <w:t>mansbolagen är ytterligt komplicerade. Ett särskilt problem gäller vad som ska ses som intäkt av kapital och vad som ska ses som inkomst av arbete, lön</w:t>
      </w:r>
      <w:r w:rsidR="0062129D" w:rsidRPr="001C44A9">
        <w:rPr>
          <w:snapToGrid w:val="0"/>
        </w:rPr>
        <w:t xml:space="preserve"> och</w:t>
      </w:r>
      <w:r w:rsidRPr="001C44A9">
        <w:rPr>
          <w:snapToGrid w:val="0"/>
        </w:rPr>
        <w:t xml:space="preserve"> av den utdelning ägaren tar ut. I</w:t>
      </w:r>
      <w:r w:rsidR="0062129D" w:rsidRPr="001C44A9">
        <w:rPr>
          <w:snapToGrid w:val="0"/>
        </w:rPr>
        <w:t xml:space="preserve"> </w:t>
      </w:r>
      <w:r w:rsidRPr="001C44A9">
        <w:rPr>
          <w:snapToGrid w:val="0"/>
        </w:rPr>
        <w:t xml:space="preserve">dag gäller att som kapitalinkomst räknas endast ett belopp motsvarande statslåneräntan plus 5 procent, resten räknas som lön och beskattas därefter. Innan ägaren betalar skatt på utdelningen har utdelningen också </w:t>
      </w:r>
      <w:r w:rsidR="0062129D" w:rsidRPr="001C44A9">
        <w:rPr>
          <w:snapToGrid w:val="0"/>
        </w:rPr>
        <w:t>beskattats i företaget (s.k.</w:t>
      </w:r>
      <w:r w:rsidRPr="001C44A9">
        <w:rPr>
          <w:snapToGrid w:val="0"/>
        </w:rPr>
        <w:t xml:space="preserve"> dubbelbeskattning). Utgång</w:t>
      </w:r>
      <w:r w:rsidRPr="001C44A9">
        <w:rPr>
          <w:snapToGrid w:val="0"/>
        </w:rPr>
        <w:t>s</w:t>
      </w:r>
      <w:r w:rsidRPr="001C44A9">
        <w:rPr>
          <w:snapToGrid w:val="0"/>
        </w:rPr>
        <w:t>punkten måste vara att delägare i fåmansaktiebolag ska beskattas och behan</w:t>
      </w:r>
      <w:r w:rsidRPr="001C44A9">
        <w:rPr>
          <w:snapToGrid w:val="0"/>
        </w:rPr>
        <w:t>d</w:t>
      </w:r>
      <w:r w:rsidRPr="001C44A9">
        <w:rPr>
          <w:snapToGrid w:val="0"/>
        </w:rPr>
        <w:t>las lika som delägare i större bolag och att utdelning utöver ett belopp mo</w:t>
      </w:r>
      <w:r w:rsidRPr="001C44A9">
        <w:rPr>
          <w:snapToGrid w:val="0"/>
        </w:rPr>
        <w:t>t</w:t>
      </w:r>
      <w:r w:rsidRPr="001C44A9">
        <w:rPr>
          <w:snapToGrid w:val="0"/>
        </w:rPr>
        <w:t>svarande marknadsmässig lön bör beskattas som kapitalinkomst.</w:t>
      </w:r>
    </w:p>
    <w:p w:rsidR="00111B89" w:rsidRPr="001C44A9" w:rsidRDefault="00111B89" w:rsidP="0062129D">
      <w:pPr>
        <w:pStyle w:val="Tabellochbildrubrik"/>
      </w:pPr>
      <w:r w:rsidRPr="001C44A9">
        <w:t>Rättvis beskattning av fåmansbolagen</w:t>
      </w:r>
    </w:p>
    <w:p w:rsidR="00111B89" w:rsidRPr="001C44A9" w:rsidRDefault="00111B89" w:rsidP="00111B89">
      <w:pPr>
        <w:pBdr>
          <w:top w:val="single" w:sz="4" w:space="1" w:color="auto"/>
          <w:left w:val="single" w:sz="4" w:space="4" w:color="auto"/>
          <w:bottom w:val="single" w:sz="4" w:space="1" w:color="auto"/>
          <w:right w:val="single" w:sz="4" w:space="4" w:color="auto"/>
        </w:pBdr>
      </w:pPr>
      <w:r w:rsidRPr="001C44A9">
        <w:t xml:space="preserve">Alliansen föreslår att det krångliga regelverket (3:12) för fåmansbolagen ändras så </w:t>
      </w:r>
      <w:r w:rsidR="0062129D" w:rsidRPr="001C44A9">
        <w:t xml:space="preserve">att </w:t>
      </w:r>
      <w:r w:rsidRPr="001C44A9">
        <w:t>det inte missgynnar eget företagande. Regeringen kommer i slutet av oktober att föreslå vissa förändringar i beskattningen av fåmansb</w:t>
      </w:r>
      <w:r w:rsidRPr="001C44A9">
        <w:t>o</w:t>
      </w:r>
      <w:r w:rsidRPr="001C44A9">
        <w:t>lag. Av lagrådsremissen framgår att dessa förändringar kommer att bli otil</w:t>
      </w:r>
      <w:r w:rsidRPr="001C44A9">
        <w:t>l</w:t>
      </w:r>
      <w:r w:rsidRPr="001C44A9">
        <w:t>räckliga. Vi avser att gå längre och återkommer med den exakta utformningen i anslutnin</w:t>
      </w:r>
      <w:r w:rsidR="00A83C52" w:rsidRPr="001C44A9">
        <w:t>g till regeringens proposition.</w:t>
      </w:r>
    </w:p>
    <w:p w:rsidR="004324EA" w:rsidRPr="001C44A9" w:rsidRDefault="00111B89" w:rsidP="0062129D">
      <w:pPr>
        <w:pBdr>
          <w:top w:val="single" w:sz="4" w:space="1" w:color="auto"/>
          <w:left w:val="single" w:sz="4" w:space="4" w:color="auto"/>
          <w:bottom w:val="single" w:sz="4" w:space="1" w:color="auto"/>
          <w:right w:val="single" w:sz="4" w:space="4" w:color="auto"/>
        </w:pBdr>
      </w:pPr>
      <w:r w:rsidRPr="001C44A9">
        <w:t xml:space="preserve">Alliansen anslår, utöver regeringens förslag, 0,9 miljarder </w:t>
      </w:r>
      <w:r w:rsidR="0062129D" w:rsidRPr="001C44A9">
        <w:t>kronor 2006.</w:t>
      </w:r>
    </w:p>
    <w:p w:rsidR="004324EA" w:rsidRPr="001C44A9" w:rsidRDefault="004324EA" w:rsidP="00111B89">
      <w:pPr>
        <w:pStyle w:val="Rubrik3"/>
      </w:pPr>
      <w:bookmarkStart w:id="54" w:name="_Toc117576545"/>
      <w:r w:rsidRPr="001C44A9">
        <w:t>Höj bankernas förmånsrätt i företagsinteckningar</w:t>
      </w:r>
      <w:bookmarkEnd w:id="54"/>
    </w:p>
    <w:p w:rsidR="004324EA" w:rsidRPr="001C44A9" w:rsidRDefault="004324EA" w:rsidP="004324EA">
      <w:r w:rsidRPr="001C44A9">
        <w:t xml:space="preserve">I en särskild </w:t>
      </w:r>
      <w:r w:rsidR="00692969" w:rsidRPr="001C44A9">
        <w:t>kommitté</w:t>
      </w:r>
      <w:r w:rsidRPr="001C44A9">
        <w:t xml:space="preserve">motion av Maria Larsson m.fl. beskrivs ingående hur den reform inom konkurrenslagstiftningen som beslutades år 2003 påverkat företagandet i mindre tätbebyggda delar av Sverige. Med anledning av detta föreslår Kristdemokraterna tillsammans med övriga partier i </w:t>
      </w:r>
      <w:r w:rsidR="0062129D" w:rsidRPr="001C44A9">
        <w:t>A</w:t>
      </w:r>
      <w:r w:rsidRPr="001C44A9">
        <w:t>llians för Sv</w:t>
      </w:r>
      <w:r w:rsidRPr="001C44A9">
        <w:t>e</w:t>
      </w:r>
      <w:r w:rsidRPr="001C44A9">
        <w:t xml:space="preserve">rige att bankernas förmånsrätt höjs till 100 procent. </w:t>
      </w:r>
    </w:p>
    <w:p w:rsidR="004324EA" w:rsidRPr="001C44A9" w:rsidRDefault="004324EA" w:rsidP="004324EA">
      <w:pPr>
        <w:pStyle w:val="Tabellochbildrubrik"/>
      </w:pPr>
      <w:r w:rsidRPr="001C44A9">
        <w:t>Förmånsrätt</w:t>
      </w:r>
    </w:p>
    <w:p w:rsidR="004324EA" w:rsidRPr="001C44A9" w:rsidRDefault="004324EA" w:rsidP="004324EA">
      <w:pPr>
        <w:pBdr>
          <w:top w:val="single" w:sz="4" w:space="1" w:color="auto"/>
          <w:left w:val="single" w:sz="4" w:space="4" w:color="auto"/>
          <w:bottom w:val="single" w:sz="4" w:space="1" w:color="auto"/>
          <w:right w:val="single" w:sz="4" w:space="4" w:color="auto"/>
        </w:pBdr>
      </w:pPr>
      <w:r w:rsidRPr="001C44A9">
        <w:t>Allians för Sverige föreslår att bankernas allmänna förmånsrätt i företagsi</w:t>
      </w:r>
      <w:r w:rsidRPr="001C44A9">
        <w:t>n</w:t>
      </w:r>
      <w:r w:rsidRPr="001C44A9">
        <w:t>teckningar höjs från nuvarande 55 procent till 100 pr</w:t>
      </w:r>
      <w:r w:rsidR="00A83C52" w:rsidRPr="001C44A9">
        <w:t xml:space="preserve">ocent från den 1 januari 2006. </w:t>
      </w:r>
    </w:p>
    <w:p w:rsidR="004324EA" w:rsidRPr="001C44A9" w:rsidRDefault="004324EA" w:rsidP="00A83C52">
      <w:pPr>
        <w:pBdr>
          <w:top w:val="single" w:sz="4" w:space="1" w:color="auto"/>
          <w:left w:val="single" w:sz="4" w:space="4" w:color="auto"/>
          <w:bottom w:val="single" w:sz="4" w:space="1" w:color="auto"/>
          <w:right w:val="single" w:sz="4" w:space="4" w:color="auto"/>
        </w:pBdr>
      </w:pPr>
      <w:r w:rsidRPr="001C44A9">
        <w:t>Förslaget beräknas öka kostnaderna för statens lönegarantiersättning med 0,5</w:t>
      </w:r>
      <w:r w:rsidR="0062129D" w:rsidRPr="001C44A9">
        <w:t xml:space="preserve"> miljarder kronor 2006.</w:t>
      </w:r>
    </w:p>
    <w:p w:rsidR="00785472" w:rsidRPr="001C44A9" w:rsidRDefault="00785472" w:rsidP="00111B89">
      <w:pPr>
        <w:pStyle w:val="Rubrik3"/>
        <w:rPr>
          <w:snapToGrid w:val="0"/>
        </w:rPr>
      </w:pPr>
      <w:bookmarkStart w:id="55" w:name="_Toc117576546"/>
      <w:r w:rsidRPr="001C44A9">
        <w:rPr>
          <w:snapToGrid w:val="0"/>
        </w:rPr>
        <w:t xml:space="preserve">Kvarvarande pomperipossa </w:t>
      </w:r>
      <w:r w:rsidR="00111B89" w:rsidRPr="001C44A9">
        <w:rPr>
          <w:snapToGrid w:val="0"/>
        </w:rPr>
        <w:t>för företagare</w:t>
      </w:r>
      <w:bookmarkEnd w:id="55"/>
    </w:p>
    <w:p w:rsidR="00785472" w:rsidRPr="001C44A9" w:rsidRDefault="00785472" w:rsidP="0062129D">
      <w:r w:rsidRPr="001C44A9">
        <w:t>Under början av detta decennium uppstod p</w:t>
      </w:r>
      <w:r w:rsidR="0062129D" w:rsidRPr="001C44A9">
        <w:t>å grund av</w:t>
      </w:r>
      <w:r w:rsidRPr="001C44A9">
        <w:t xml:space="preserve"> 3:12</w:t>
      </w:r>
      <w:r w:rsidR="0062129D" w:rsidRPr="001C44A9">
        <w:t>-</w:t>
      </w:r>
      <w:r w:rsidRPr="001C44A9">
        <w:t>reglerna en s.k. pomperipossaeffekt. Fåmansbolagsägare som förlorat allt de arbetat och satsat fick skatteskulder därför att deras fåmansbolag vid en försäljning fått ett fi</w:t>
      </w:r>
      <w:r w:rsidRPr="001C44A9">
        <w:t>k</w:t>
      </w:r>
      <w:r w:rsidRPr="001C44A9">
        <w:t>tivt värde som inte kunde realiseras och som delvis beskattades som inkomst av tjänst. Man hade nämligen tagit emot aktier i ett annat företag som beta</w:t>
      </w:r>
      <w:r w:rsidRPr="001C44A9">
        <w:t>l</w:t>
      </w:r>
      <w:r w:rsidRPr="001C44A9">
        <w:t>ning för det företag man startat och varit fåmansägare i. Denna skatt på i</w:t>
      </w:r>
      <w:r w:rsidRPr="001C44A9">
        <w:t>n</w:t>
      </w:r>
      <w:r w:rsidRPr="001C44A9">
        <w:t>komst av tjänst fanns kvar även efter att företagaren förlorat allt. Detta lyck</w:t>
      </w:r>
      <w:r w:rsidRPr="001C44A9">
        <w:t>a</w:t>
      </w:r>
      <w:r w:rsidRPr="001C44A9">
        <w:t>des riksdagen under december 2002 rätta till retroaktivt (prop.</w:t>
      </w:r>
      <w:r w:rsidR="0062129D" w:rsidRPr="001C44A9">
        <w:t xml:space="preserve"> </w:t>
      </w:r>
      <w:r w:rsidRPr="001C44A9">
        <w:t xml:space="preserve">2002/03:15). Samtidigt </w:t>
      </w:r>
      <w:r w:rsidR="0062129D" w:rsidRPr="001C44A9">
        <w:t>ansåg skatteutskottet att regeringe</w:t>
      </w:r>
      <w:r w:rsidR="002D730C" w:rsidRPr="001C44A9">
        <w:t>n</w:t>
      </w:r>
      <w:r w:rsidR="0062129D" w:rsidRPr="001C44A9">
        <w:t xml:space="preserve"> skulle uppmärksamma de övr</w:t>
      </w:r>
      <w:r w:rsidR="0062129D" w:rsidRPr="001C44A9">
        <w:t>i</w:t>
      </w:r>
      <w:r w:rsidR="000B19BE" w:rsidRPr="001C44A9">
        <w:t>ga pomperipossafallen</w:t>
      </w:r>
      <w:r w:rsidR="0062129D" w:rsidRPr="001C44A9">
        <w:t xml:space="preserve"> </w:t>
      </w:r>
      <w:r w:rsidR="002D730C" w:rsidRPr="001C44A9">
        <w:t>(</w:t>
      </w:r>
      <w:r w:rsidR="000B19BE" w:rsidRPr="001C44A9">
        <w:t xml:space="preserve">skatteutskottets </w:t>
      </w:r>
      <w:r w:rsidRPr="001C44A9">
        <w:t xml:space="preserve">betänkande 2002/03:5). Regeringen har ännu inte återkommit med ett sådant förslag eller redovisat vad det skulle kosta att lägga </w:t>
      </w:r>
      <w:r w:rsidR="0062129D" w:rsidRPr="001C44A9">
        <w:t xml:space="preserve">fram </w:t>
      </w:r>
      <w:r w:rsidRPr="001C44A9">
        <w:t>ett dylikt förslag. Kristdemokr</w:t>
      </w:r>
      <w:r w:rsidR="0062129D" w:rsidRPr="001C44A9">
        <w:t xml:space="preserve">aterna finner att detta är </w:t>
      </w:r>
      <w:r w:rsidRPr="001C44A9">
        <w:t>oetiskt mot de människor som nu lever med s.k. pomperiposs</w:t>
      </w:r>
      <w:r w:rsidRPr="001C44A9">
        <w:t>a</w:t>
      </w:r>
      <w:r w:rsidRPr="001C44A9">
        <w:t>skulder till staten samtidigt som det är ett flagrant åsidosättande av den lagstiftande fol</w:t>
      </w:r>
      <w:r w:rsidRPr="001C44A9">
        <w:t>k</w:t>
      </w:r>
      <w:r w:rsidRPr="001C44A9">
        <w:t xml:space="preserve">ligt valda församlingen i Sverige. Kristdemokraterna yrkar </w:t>
      </w:r>
      <w:r w:rsidR="0062129D" w:rsidRPr="001C44A9">
        <w:t xml:space="preserve">att </w:t>
      </w:r>
      <w:r w:rsidRPr="001C44A9">
        <w:t>riksdagen b</w:t>
      </w:r>
      <w:r w:rsidRPr="001C44A9">
        <w:t>e</w:t>
      </w:r>
      <w:r w:rsidRPr="001C44A9">
        <w:t>sluta</w:t>
      </w:r>
      <w:r w:rsidR="0062129D" w:rsidRPr="001C44A9">
        <w:t>r</w:t>
      </w:r>
      <w:r w:rsidRPr="001C44A9">
        <w:t xml:space="preserve"> att uppdra åt regeringen att omgående verkställa det beslut som fattades av </w:t>
      </w:r>
      <w:r w:rsidR="0062129D" w:rsidRPr="001C44A9">
        <w:t>riksdagen den 19 december 2002.</w:t>
      </w:r>
    </w:p>
    <w:p w:rsidR="00785472" w:rsidRPr="001C44A9" w:rsidRDefault="00785472" w:rsidP="00785472">
      <w:pPr>
        <w:pStyle w:val="Rubrik2"/>
        <w:rPr>
          <w:snapToGrid w:val="0"/>
        </w:rPr>
      </w:pPr>
      <w:bookmarkStart w:id="56" w:name="_Toc523747017"/>
      <w:bookmarkStart w:id="57" w:name="_Toc526908575"/>
      <w:bookmarkStart w:id="58" w:name="_Toc22457901"/>
      <w:bookmarkStart w:id="59" w:name="_Toc117576547"/>
      <w:r w:rsidRPr="001C44A9">
        <w:rPr>
          <w:snapToGrid w:val="0"/>
        </w:rPr>
        <w:t>Rättvisa konkurrensvillkor</w:t>
      </w:r>
      <w:bookmarkEnd w:id="56"/>
      <w:bookmarkEnd w:id="57"/>
      <w:bookmarkEnd w:id="58"/>
      <w:bookmarkEnd w:id="59"/>
    </w:p>
    <w:p w:rsidR="00785472" w:rsidRPr="001C44A9" w:rsidRDefault="00785472" w:rsidP="002D730C">
      <w:pPr>
        <w:pStyle w:val="Rubrik3"/>
        <w:numPr>
          <w:ilvl w:val="2"/>
          <w:numId w:val="0"/>
        </w:numPr>
        <w:spacing w:before="120"/>
      </w:pPr>
      <w:bookmarkStart w:id="60" w:name="_Toc117576548"/>
      <w:r w:rsidRPr="001C44A9">
        <w:t>Tonnageskatt</w:t>
      </w:r>
      <w:bookmarkEnd w:id="60"/>
    </w:p>
    <w:p w:rsidR="00785472" w:rsidRPr="001C44A9" w:rsidRDefault="00785472" w:rsidP="00785472">
      <w:r w:rsidRPr="001C44A9">
        <w:rPr>
          <w:color w:val="000000"/>
        </w:rPr>
        <w:t>Genom EU-beslut har olika åtgärder för att stärka konkurrenskraften för sj</w:t>
      </w:r>
      <w:r w:rsidRPr="001C44A9">
        <w:rPr>
          <w:color w:val="000000"/>
        </w:rPr>
        <w:t>ö</w:t>
      </w:r>
      <w:r w:rsidRPr="001C44A9">
        <w:rPr>
          <w:color w:val="000000"/>
        </w:rPr>
        <w:t>farten på nationell nivå in</w:t>
      </w:r>
      <w:r w:rsidRPr="001C44A9">
        <w:rPr>
          <w:color w:val="000000"/>
        </w:rPr>
        <w:softHyphen/>
        <w:t>förts i EU-länderna. Bland dessa åtgärder är den viktigaste att den tonnagebaserade bolagsskatteberäk</w:t>
      </w:r>
      <w:r w:rsidRPr="001C44A9">
        <w:rPr>
          <w:color w:val="000000"/>
        </w:rPr>
        <w:softHyphen/>
        <w:t>ningen har införts. N</w:t>
      </w:r>
      <w:r w:rsidRPr="001C44A9">
        <w:rPr>
          <w:color w:val="000000"/>
        </w:rPr>
        <w:t>u</w:t>
      </w:r>
      <w:r w:rsidRPr="001C44A9">
        <w:rPr>
          <w:color w:val="000000"/>
        </w:rPr>
        <w:t>mera har Finland, Danmark, Tyskland, England, Holland, Bel</w:t>
      </w:r>
      <w:r w:rsidRPr="001C44A9">
        <w:rPr>
          <w:color w:val="000000"/>
        </w:rPr>
        <w:softHyphen/>
        <w:t xml:space="preserve">gien, Frankrike, Spanien, Irland och Grekland samt Norge en s.k. tonnageskatt. Sverige är tillsammans med </w:t>
      </w:r>
      <w:r w:rsidR="00A167CA" w:rsidRPr="001C44A9">
        <w:rPr>
          <w:color w:val="000000"/>
        </w:rPr>
        <w:t xml:space="preserve">sjöfartsnationen </w:t>
      </w:r>
      <w:r w:rsidRPr="001C44A9">
        <w:rPr>
          <w:color w:val="000000"/>
        </w:rPr>
        <w:t>Österrike det enda landet som inte har to</w:t>
      </w:r>
      <w:r w:rsidRPr="001C44A9">
        <w:rPr>
          <w:color w:val="000000"/>
        </w:rPr>
        <w:t>n</w:t>
      </w:r>
      <w:r w:rsidRPr="001C44A9">
        <w:rPr>
          <w:color w:val="000000"/>
        </w:rPr>
        <w:t xml:space="preserve">nageskatt eller motsvarande. </w:t>
      </w:r>
      <w:r w:rsidRPr="001C44A9">
        <w:t>För svensk sjöfart är det viktigt att det råder samma förutsättningar som konkurrenterna har för att sjöfarten skall kunna utvecklas. En konkurrenskraftig rederinäring innebär också att effekten ko</w:t>
      </w:r>
      <w:r w:rsidRPr="001C44A9">
        <w:t>m</w:t>
      </w:r>
      <w:r w:rsidRPr="001C44A9">
        <w:t xml:space="preserve">mer hela sjöfartsklustret till godo. Rederiernas landorganisationer växer och ger effekter inom flera andra näringsgrenar. </w:t>
      </w:r>
    </w:p>
    <w:p w:rsidR="00785472" w:rsidRPr="001C44A9" w:rsidRDefault="00785472" w:rsidP="00785472">
      <w:pPr>
        <w:pStyle w:val="Normaltindrag"/>
      </w:pPr>
      <w:r w:rsidRPr="001C44A9">
        <w:rPr>
          <w:rFonts w:ascii="Tms Rmn" w:hAnsi="Tms Rmn"/>
          <w:snapToGrid w:val="0"/>
          <w:color w:val="000000"/>
        </w:rPr>
        <w:t>Kristdemokraterna yrkar att regeringen skyndsamt utreder hur en tonnag</w:t>
      </w:r>
      <w:r w:rsidRPr="001C44A9">
        <w:rPr>
          <w:rFonts w:ascii="Tms Rmn" w:hAnsi="Tms Rmn"/>
          <w:snapToGrid w:val="0"/>
          <w:color w:val="000000"/>
        </w:rPr>
        <w:t>e</w:t>
      </w:r>
      <w:r w:rsidRPr="001C44A9">
        <w:rPr>
          <w:rFonts w:ascii="Tms Rmn" w:hAnsi="Tms Rmn"/>
          <w:snapToGrid w:val="0"/>
          <w:color w:val="000000"/>
        </w:rPr>
        <w:t>beskattning kan införas i Sverige redan 200</w:t>
      </w:r>
      <w:r w:rsidR="00111B89" w:rsidRPr="001C44A9">
        <w:rPr>
          <w:rFonts w:ascii="Tms Rmn" w:hAnsi="Tms Rmn"/>
          <w:snapToGrid w:val="0"/>
          <w:color w:val="000000"/>
        </w:rPr>
        <w:t>6</w:t>
      </w:r>
      <w:r w:rsidRPr="001C44A9">
        <w:rPr>
          <w:rFonts w:ascii="Tms Rmn" w:hAnsi="Tms Rmn"/>
          <w:snapToGrid w:val="0"/>
          <w:color w:val="000000"/>
        </w:rPr>
        <w:t>. Rederierna ska med denna b</w:t>
      </w:r>
      <w:r w:rsidRPr="001C44A9">
        <w:rPr>
          <w:rFonts w:ascii="Tms Rmn" w:hAnsi="Tms Rmn"/>
          <w:snapToGrid w:val="0"/>
          <w:color w:val="000000"/>
        </w:rPr>
        <w:t>e</w:t>
      </w:r>
      <w:r w:rsidRPr="001C44A9">
        <w:rPr>
          <w:rFonts w:ascii="Tms Rmn" w:hAnsi="Tms Rmn"/>
          <w:snapToGrid w:val="0"/>
          <w:color w:val="000000"/>
        </w:rPr>
        <w:t>skattning betala skatt i förhållande till sitt tonnage. Den beskattningen ska samtidigt ersätta bolagsskatten så att reformen blir kostnadsneutral för staten.</w:t>
      </w:r>
    </w:p>
    <w:p w:rsidR="00785472" w:rsidRPr="001C44A9" w:rsidRDefault="00785472" w:rsidP="00785472">
      <w:pPr>
        <w:pStyle w:val="Rubrik3"/>
      </w:pPr>
      <w:bookmarkStart w:id="61" w:name="_Toc526908583"/>
      <w:bookmarkStart w:id="62" w:name="_Toc22457909"/>
      <w:bookmarkStart w:id="63" w:name="_Toc117576549"/>
      <w:r w:rsidRPr="001C44A9">
        <w:t>Ge F-skattsedel till alla som önskar</w:t>
      </w:r>
      <w:bookmarkEnd w:id="61"/>
      <w:bookmarkEnd w:id="62"/>
      <w:bookmarkEnd w:id="63"/>
    </w:p>
    <w:p w:rsidR="00785472" w:rsidRPr="001C44A9" w:rsidRDefault="00785472" w:rsidP="00785472">
      <w:r w:rsidRPr="001C44A9">
        <w:t>Utan F-skattsedel är det mycket svårt att för en näringsidkare att effektivt konkurrera på sin marknad. Ett företag måste kunna visa kunder och up</w:t>
      </w:r>
      <w:r w:rsidRPr="001C44A9">
        <w:t>p</w:t>
      </w:r>
      <w:r w:rsidRPr="001C44A9">
        <w:t xml:space="preserve">dragsgivare att man tar ansvar för skatter och arbetsgivaravgifter. </w:t>
      </w:r>
    </w:p>
    <w:p w:rsidR="00785472" w:rsidRPr="001C44A9" w:rsidRDefault="00785472" w:rsidP="0062129D">
      <w:pPr>
        <w:pStyle w:val="Normaltindrag"/>
      </w:pPr>
      <w:r w:rsidRPr="001C44A9">
        <w:t xml:space="preserve">Kristdemokraterna anser att enskilda människor enkelt ska kunna växla mellan att vara anställd </w:t>
      </w:r>
      <w:r w:rsidR="002D730C" w:rsidRPr="001C44A9">
        <w:t>och att</w:t>
      </w:r>
      <w:r w:rsidRPr="001C44A9">
        <w:t xml:space="preserve"> bedriva egen näringsverksamhet. Företag som tv</w:t>
      </w:r>
      <w:r w:rsidRPr="001C44A9">
        <w:t>e</w:t>
      </w:r>
      <w:r w:rsidRPr="001C44A9">
        <w:t xml:space="preserve">kar att anställa skulle kunna lägga ut uppdrag på intresserade personer utan att anställa dem. Från och med </w:t>
      </w:r>
      <w:r w:rsidR="0062129D" w:rsidRPr="001C44A9">
        <w:t xml:space="preserve">den </w:t>
      </w:r>
      <w:r w:rsidRPr="001C44A9">
        <w:t>1 januari 1998 förenklades reglerna för til</w:t>
      </w:r>
      <w:r w:rsidRPr="001C44A9">
        <w:t>l</w:t>
      </w:r>
      <w:r w:rsidRPr="001C44A9">
        <w:t>delning av F-skattsedel. Skattemyndigheterna delar trots det inte ut F-skattsedel till personer som avser att bedriva näringsverksamhet. Bland såd</w:t>
      </w:r>
      <w:r w:rsidRPr="001C44A9">
        <w:t>a</w:t>
      </w:r>
      <w:r w:rsidRPr="001C44A9">
        <w:t>na personer har man även räknat in de</w:t>
      </w:r>
      <w:r w:rsidR="00A167CA" w:rsidRPr="001C44A9">
        <w:t>m</w:t>
      </w:r>
      <w:r w:rsidRPr="001C44A9">
        <w:t xml:space="preserve"> som endast tar uppdrag från tidigare arbetsgivare. Kristdemokraterna anser att F-skattsedel ska delas ut till alla s</w:t>
      </w:r>
      <w:r w:rsidR="00692969" w:rsidRPr="001C44A9">
        <w:t>eriösa företagare</w:t>
      </w:r>
      <w:r w:rsidRPr="001C44A9">
        <w:t xml:space="preserve"> som inte har fått näringsförbud eller har omfattande skatt</w:t>
      </w:r>
      <w:r w:rsidRPr="001C44A9">
        <w:t>e</w:t>
      </w:r>
      <w:r w:rsidRPr="001C44A9">
        <w:t>skulder s</w:t>
      </w:r>
      <w:r w:rsidR="0062129D" w:rsidRPr="001C44A9">
        <w:t>om inte betalas av regelbundet.</w:t>
      </w:r>
    </w:p>
    <w:p w:rsidR="00785472" w:rsidRPr="001C44A9" w:rsidRDefault="00785472" w:rsidP="00785472">
      <w:pPr>
        <w:pStyle w:val="Rubrik2"/>
        <w:rPr>
          <w:snapToGrid w:val="0"/>
        </w:rPr>
      </w:pPr>
      <w:bookmarkStart w:id="64" w:name="_Toc117576550"/>
      <w:r w:rsidRPr="001C44A9">
        <w:rPr>
          <w:snapToGrid w:val="0"/>
        </w:rPr>
        <w:t>Schablonbeskatta vissa tjänstebranscher</w:t>
      </w:r>
      <w:bookmarkEnd w:id="64"/>
    </w:p>
    <w:p w:rsidR="00785472" w:rsidRPr="001C44A9" w:rsidRDefault="00785472" w:rsidP="00785472">
      <w:pPr>
        <w:rPr>
          <w:snapToGrid w:val="0"/>
        </w:rPr>
      </w:pPr>
      <w:r w:rsidRPr="001C44A9">
        <w:rPr>
          <w:snapToGrid w:val="0"/>
        </w:rPr>
        <w:t>Det krångel som det innebär att starta och driva företag h</w:t>
      </w:r>
      <w:r w:rsidR="00A83C52" w:rsidRPr="001C44A9">
        <w:rPr>
          <w:snapToGrid w:val="0"/>
        </w:rPr>
        <w:t xml:space="preserve">ar tidigare nämnts. Regelfloran </w:t>
      </w:r>
      <w:r w:rsidRPr="001C44A9">
        <w:rPr>
          <w:snapToGrid w:val="0"/>
        </w:rPr>
        <w:t>drabbar inte bara den som driver företag utan avskräcker också många männ</w:t>
      </w:r>
      <w:r w:rsidRPr="001C44A9">
        <w:rPr>
          <w:snapToGrid w:val="0"/>
        </w:rPr>
        <w:t>i</w:t>
      </w:r>
      <w:r w:rsidR="00A83C52" w:rsidRPr="001C44A9">
        <w:rPr>
          <w:snapToGrid w:val="0"/>
        </w:rPr>
        <w:t xml:space="preserve">skor som </w:t>
      </w:r>
      <w:r w:rsidRPr="001C44A9">
        <w:rPr>
          <w:snapToGrid w:val="0"/>
        </w:rPr>
        <w:t>fu</w:t>
      </w:r>
      <w:r w:rsidR="0062129D" w:rsidRPr="001C44A9">
        <w:rPr>
          <w:snapToGrid w:val="0"/>
        </w:rPr>
        <w:t>nderar på att starta</w:t>
      </w:r>
      <w:r w:rsidRPr="001C44A9">
        <w:rPr>
          <w:snapToGrid w:val="0"/>
        </w:rPr>
        <w:t xml:space="preserve"> eget då de inser problemen. Inom vissa branscher för</w:t>
      </w:r>
      <w:r w:rsidRPr="001C44A9">
        <w:rPr>
          <w:snapToGrid w:val="0"/>
        </w:rPr>
        <w:t>e</w:t>
      </w:r>
      <w:r w:rsidRPr="001C44A9">
        <w:rPr>
          <w:snapToGrid w:val="0"/>
        </w:rPr>
        <w:t>kommer många små betalningar, ofta med kontanter, vid köp av tjänster, t.ex. taxi-, restaurang- och frisörnäringen. Inom dessa bra</w:t>
      </w:r>
      <w:r w:rsidRPr="001C44A9">
        <w:rPr>
          <w:snapToGrid w:val="0"/>
        </w:rPr>
        <w:t>n</w:t>
      </w:r>
      <w:r w:rsidRPr="001C44A9">
        <w:rPr>
          <w:snapToGrid w:val="0"/>
        </w:rPr>
        <w:t xml:space="preserve">scher förekommer också att de seriösa företagen konkurreras ut av sådana som kan hålla lägre priser till följd av undanhållen skatt. </w:t>
      </w:r>
    </w:p>
    <w:p w:rsidR="00785472" w:rsidRPr="001C44A9" w:rsidRDefault="00785472" w:rsidP="00785472">
      <w:pPr>
        <w:pStyle w:val="Normaltindrag"/>
        <w:rPr>
          <w:snapToGrid w:val="0"/>
        </w:rPr>
      </w:pPr>
      <w:r w:rsidRPr="001C44A9">
        <w:rPr>
          <w:snapToGrid w:val="0"/>
        </w:rPr>
        <w:t>För att underlätta för nya företag att bildas och för att underlätta för seriösa företag föreslår Kristdemokraterna att man bör pröva en modell med sch</w:t>
      </w:r>
      <w:r w:rsidRPr="001C44A9">
        <w:rPr>
          <w:snapToGrid w:val="0"/>
        </w:rPr>
        <w:t>a</w:t>
      </w:r>
      <w:r w:rsidRPr="001C44A9">
        <w:rPr>
          <w:snapToGrid w:val="0"/>
        </w:rPr>
        <w:t>blonbeskattning. Den går ut på att näringsidkare ges en licens till vilken en lägsta avgift kopplas. Avgiften sätts efter det bedömda skattemässiga result</w:t>
      </w:r>
      <w:r w:rsidRPr="001C44A9">
        <w:rPr>
          <w:snapToGrid w:val="0"/>
        </w:rPr>
        <w:t>a</w:t>
      </w:r>
      <w:r w:rsidRPr="001C44A9">
        <w:rPr>
          <w:snapToGrid w:val="0"/>
        </w:rPr>
        <w:t>tet av verksamheten. För restaurangbranschen kan det t.ex. vara golvytan och läget, för taxinäringen antalet fordon. Licensavgiften är ingen ersättning för de normala skatterna utan utgör en lägsta nivå för hur mycket skatter som ska betalas in.</w:t>
      </w:r>
    </w:p>
    <w:p w:rsidR="00785472" w:rsidRPr="001C44A9" w:rsidRDefault="00785472" w:rsidP="00785472">
      <w:pPr>
        <w:pStyle w:val="Normaltindrag"/>
        <w:rPr>
          <w:snapToGrid w:val="0"/>
        </w:rPr>
      </w:pPr>
      <w:r w:rsidRPr="001C44A9">
        <w:rPr>
          <w:snapToGrid w:val="0"/>
        </w:rPr>
        <w:t>Redovisas moms, inkomstskatter, arbetsgivaravgifter, etc. för högre belopp än licensavgiften räknas den redan inbetalda avgiften av innan den slutliga skatten betalas. Därmed kommer alla företag i en bransch att åtminstone bet</w:t>
      </w:r>
      <w:r w:rsidRPr="001C44A9">
        <w:rPr>
          <w:snapToGrid w:val="0"/>
        </w:rPr>
        <w:t>a</w:t>
      </w:r>
      <w:r w:rsidRPr="001C44A9">
        <w:rPr>
          <w:snapToGrid w:val="0"/>
        </w:rPr>
        <w:t>la licensavgiften, och den snedvridande konkurrensen kan därmed minska. Skattemyndighetens kontrollmöjligheter ökar dramatiskt med detta system.</w:t>
      </w:r>
    </w:p>
    <w:p w:rsidR="00785472" w:rsidRPr="001C44A9" w:rsidRDefault="00785472" w:rsidP="00785472">
      <w:pPr>
        <w:pStyle w:val="Normaltindrag"/>
        <w:rPr>
          <w:snapToGrid w:val="0"/>
        </w:rPr>
      </w:pPr>
      <w:r w:rsidRPr="001C44A9">
        <w:rPr>
          <w:snapToGrid w:val="0"/>
        </w:rPr>
        <w:t>Modellen finns redan utredd (Branschsaneringsutredningen</w:t>
      </w:r>
      <w:r w:rsidR="00F96F2A" w:rsidRPr="001C44A9">
        <w:rPr>
          <w:snapToGrid w:val="0"/>
        </w:rPr>
        <w:t>,</w:t>
      </w:r>
      <w:r w:rsidRPr="001C44A9">
        <w:rPr>
          <w:snapToGrid w:val="0"/>
        </w:rPr>
        <w:t xml:space="preserve"> SOU 1997:111) och kan lämpligtvis prövas först i en bransch i ett par regioner för att sedan utökas till flera.</w:t>
      </w:r>
    </w:p>
    <w:p w:rsidR="00785472" w:rsidRPr="001C44A9" w:rsidRDefault="00785472" w:rsidP="00785472">
      <w:pPr>
        <w:pStyle w:val="Normaltindrag"/>
        <w:rPr>
          <w:snapToGrid w:val="0"/>
        </w:rPr>
      </w:pPr>
      <w:r w:rsidRPr="001C44A9">
        <w:rPr>
          <w:snapToGrid w:val="0"/>
        </w:rPr>
        <w:t>En annan mer långtgående variant är att bara ta ut en licensavgift och inga ytterligare skatter på det aktuella företaget. En sådan modell skulle kanske i än högre grad slå ut den svarta ekonomin i de branscher som omfattas.</w:t>
      </w:r>
    </w:p>
    <w:p w:rsidR="00785472" w:rsidRPr="001C44A9" w:rsidRDefault="00785472" w:rsidP="00785472">
      <w:pPr>
        <w:pStyle w:val="Normaltindrag"/>
      </w:pPr>
      <w:r w:rsidRPr="001C44A9">
        <w:rPr>
          <w:snapToGrid w:val="0"/>
        </w:rPr>
        <w:t>Också detta system med enbart licensavgifter och ingen övrig beskattning av ett företags vinst och arbetskraft bör prövas i en bransch i ett par regioner. Därmed kan de olika systemens effektivitet  och konsekvenser jämföras.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3C52" w:rsidRPr="001C44A9">
        <w:tblPrEx>
          <w:tblCellMar>
            <w:top w:w="0" w:type="dxa"/>
            <w:bottom w:w="0" w:type="dxa"/>
          </w:tblCellMar>
        </w:tblPrEx>
        <w:trPr>
          <w:cantSplit/>
        </w:trPr>
        <w:tc>
          <w:tcPr>
            <w:tcW w:w="3046" w:type="dxa"/>
          </w:tcPr>
          <w:p w:rsidR="00A83C52" w:rsidRPr="001C44A9" w:rsidRDefault="00A83C52" w:rsidP="00A83C52">
            <w:pPr>
              <w:pStyle w:val="UnderskriftDatum"/>
              <w:spacing w:before="240"/>
            </w:pPr>
            <w:r w:rsidRPr="001C44A9">
              <w:t>Stockholm den 5 oktober 2005</w:t>
            </w:r>
          </w:p>
        </w:tc>
        <w:tc>
          <w:tcPr>
            <w:tcW w:w="3047" w:type="dxa"/>
          </w:tcPr>
          <w:p w:rsidR="00A83C52" w:rsidRPr="001C44A9" w:rsidRDefault="00A83C52" w:rsidP="00A83C52">
            <w:pPr>
              <w:pStyle w:val="Underskrifter"/>
              <w:spacing w:before="240"/>
            </w:pPr>
          </w:p>
        </w:tc>
      </w:tr>
      <w:tr w:rsidR="00A83C52" w:rsidRPr="001C44A9">
        <w:tblPrEx>
          <w:tblCellMar>
            <w:top w:w="0" w:type="dxa"/>
            <w:bottom w:w="0" w:type="dxa"/>
          </w:tblCellMar>
        </w:tblPrEx>
        <w:trPr>
          <w:cantSplit/>
        </w:trPr>
        <w:tc>
          <w:tcPr>
            <w:tcW w:w="3046" w:type="dxa"/>
          </w:tcPr>
          <w:p w:rsidR="00A83C52" w:rsidRPr="001C44A9" w:rsidRDefault="00A83C52" w:rsidP="00A83C52">
            <w:pPr>
              <w:pStyle w:val="Underskrifter"/>
            </w:pPr>
            <w:r w:rsidRPr="001C44A9">
              <w:t>Per Landgren (kd)</w:t>
            </w:r>
          </w:p>
        </w:tc>
        <w:tc>
          <w:tcPr>
            <w:tcW w:w="3047" w:type="dxa"/>
          </w:tcPr>
          <w:p w:rsidR="00A83C52" w:rsidRPr="001C44A9" w:rsidRDefault="00A83C52" w:rsidP="00A83C52">
            <w:pPr>
              <w:pStyle w:val="Underskrifter"/>
            </w:pPr>
          </w:p>
        </w:tc>
      </w:tr>
      <w:tr w:rsidR="00A83C52" w:rsidRPr="001C44A9">
        <w:tblPrEx>
          <w:tblCellMar>
            <w:top w:w="0" w:type="dxa"/>
            <w:bottom w:w="0" w:type="dxa"/>
          </w:tblCellMar>
        </w:tblPrEx>
        <w:trPr>
          <w:cantSplit/>
        </w:trPr>
        <w:tc>
          <w:tcPr>
            <w:tcW w:w="3046" w:type="dxa"/>
          </w:tcPr>
          <w:p w:rsidR="00A83C52" w:rsidRPr="001C44A9" w:rsidRDefault="00A83C52" w:rsidP="00A83C52">
            <w:pPr>
              <w:pStyle w:val="Underskrifter"/>
            </w:pPr>
            <w:r w:rsidRPr="001C44A9">
              <w:t>Mats Odell (kd)</w:t>
            </w:r>
          </w:p>
        </w:tc>
        <w:tc>
          <w:tcPr>
            <w:tcW w:w="3047" w:type="dxa"/>
          </w:tcPr>
          <w:p w:rsidR="00A83C52" w:rsidRPr="001C44A9" w:rsidRDefault="00A83C52" w:rsidP="00A83C52">
            <w:pPr>
              <w:pStyle w:val="Underskrifter"/>
            </w:pPr>
            <w:r w:rsidRPr="001C44A9">
              <w:t>Lars Lindén (kd)</w:t>
            </w:r>
          </w:p>
        </w:tc>
      </w:tr>
      <w:tr w:rsidR="00A83C52" w:rsidRPr="001C44A9">
        <w:tblPrEx>
          <w:tblCellMar>
            <w:top w:w="0" w:type="dxa"/>
            <w:bottom w:w="0" w:type="dxa"/>
          </w:tblCellMar>
        </w:tblPrEx>
        <w:trPr>
          <w:cantSplit/>
        </w:trPr>
        <w:tc>
          <w:tcPr>
            <w:tcW w:w="3046" w:type="dxa"/>
          </w:tcPr>
          <w:p w:rsidR="00A83C52" w:rsidRPr="001C44A9" w:rsidRDefault="00A83C52" w:rsidP="00A83C52">
            <w:pPr>
              <w:pStyle w:val="Underskrifter"/>
            </w:pPr>
            <w:r w:rsidRPr="001C44A9">
              <w:t>Stefan Attefall (kd)</w:t>
            </w:r>
          </w:p>
        </w:tc>
        <w:tc>
          <w:tcPr>
            <w:tcW w:w="3047" w:type="dxa"/>
          </w:tcPr>
          <w:p w:rsidR="00A83C52" w:rsidRPr="001C44A9" w:rsidRDefault="00A83C52" w:rsidP="00A83C52">
            <w:pPr>
              <w:pStyle w:val="Underskrifter"/>
            </w:pPr>
            <w:r w:rsidRPr="001C44A9">
              <w:t>Maria Larsson (kd)</w:t>
            </w:r>
          </w:p>
        </w:tc>
      </w:tr>
      <w:tr w:rsidR="00A83C52" w:rsidRPr="001C44A9">
        <w:tblPrEx>
          <w:tblCellMar>
            <w:top w:w="0" w:type="dxa"/>
            <w:bottom w:w="0" w:type="dxa"/>
          </w:tblCellMar>
        </w:tblPrEx>
        <w:trPr>
          <w:cantSplit/>
        </w:trPr>
        <w:tc>
          <w:tcPr>
            <w:tcW w:w="3046" w:type="dxa"/>
          </w:tcPr>
          <w:p w:rsidR="00A83C52" w:rsidRPr="001C44A9" w:rsidRDefault="00A83C52" w:rsidP="00A83C52">
            <w:pPr>
              <w:pStyle w:val="Underskrifter"/>
            </w:pPr>
            <w:r w:rsidRPr="001C44A9">
              <w:t>Mikael Oscarsson (kd)</w:t>
            </w:r>
          </w:p>
        </w:tc>
        <w:tc>
          <w:tcPr>
            <w:tcW w:w="3047" w:type="dxa"/>
          </w:tcPr>
          <w:p w:rsidR="00A83C52" w:rsidRPr="001C44A9" w:rsidRDefault="00A83C52" w:rsidP="00A83C52">
            <w:pPr>
              <w:pStyle w:val="Underskrifter"/>
            </w:pPr>
            <w:r w:rsidRPr="001C44A9">
              <w:t>Annelie Enochson (kd)</w:t>
            </w:r>
          </w:p>
        </w:tc>
      </w:tr>
      <w:tr w:rsidR="00A83C52" w:rsidRPr="001C44A9">
        <w:tblPrEx>
          <w:tblCellMar>
            <w:top w:w="0" w:type="dxa"/>
            <w:bottom w:w="0" w:type="dxa"/>
          </w:tblCellMar>
        </w:tblPrEx>
        <w:trPr>
          <w:cantSplit/>
        </w:trPr>
        <w:tc>
          <w:tcPr>
            <w:tcW w:w="3046" w:type="dxa"/>
          </w:tcPr>
          <w:p w:rsidR="00A83C52" w:rsidRPr="001C44A9" w:rsidRDefault="00A83C52" w:rsidP="00A83C52">
            <w:pPr>
              <w:pStyle w:val="Underskrifter"/>
            </w:pPr>
            <w:r w:rsidRPr="001C44A9">
              <w:t>Lars Gustafsson (kd)</w:t>
            </w:r>
          </w:p>
        </w:tc>
        <w:tc>
          <w:tcPr>
            <w:tcW w:w="3047" w:type="dxa"/>
          </w:tcPr>
          <w:p w:rsidR="00A83C52" w:rsidRPr="001C44A9" w:rsidRDefault="00A83C52" w:rsidP="00A83C52">
            <w:pPr>
              <w:pStyle w:val="Underskrifter"/>
            </w:pPr>
            <w:r w:rsidRPr="001C44A9">
              <w:t>Else-Marie Lindgren (kd)</w:t>
            </w:r>
          </w:p>
        </w:tc>
      </w:tr>
    </w:tbl>
    <w:p w:rsidR="00E84F25" w:rsidRPr="001C44A9" w:rsidRDefault="00E84F25" w:rsidP="00A83C52">
      <w:pPr>
        <w:pStyle w:val="Normaltindrag"/>
      </w:pPr>
    </w:p>
    <w:sectPr w:rsidR="00E84F25" w:rsidRPr="001C44A9" w:rsidSect="00A83C52">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45D" w:rsidRPr="001C44A9" w:rsidRDefault="0069445D">
      <w:r w:rsidRPr="001C44A9">
        <w:separator/>
      </w:r>
    </w:p>
  </w:endnote>
  <w:endnote w:type="continuationSeparator" w:id="0">
    <w:p w:rsidR="0069445D" w:rsidRPr="001C44A9" w:rsidRDefault="0069445D">
      <w:r w:rsidRPr="001C44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2A" w:rsidRPr="001C44A9" w:rsidRDefault="001C44A9" w:rsidP="00A83C52">
    <w:pPr>
      <w:pStyle w:val="Sidfot"/>
    </w:pPr>
    <w:r w:rsidRPr="001C44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745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52" w:rsidRDefault="00A83C52">
                          <w:pPr>
                            <w:pStyle w:val="NormalS5sidnrV"/>
                          </w:pPr>
                          <w:r>
                            <w:fldChar w:fldCharType="begin"/>
                          </w:r>
                          <w:r>
                            <w:instrText xml:space="preserve"> PAGE *\charformat</w:instrText>
                          </w:r>
                          <w:r>
                            <w:fldChar w:fldCharType="separate"/>
                          </w:r>
                          <w:r w:rsidR="000B19B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C52" w:rsidRDefault="00A83C52">
                    <w:pPr>
                      <w:pStyle w:val="NormalS5sidnrV"/>
                    </w:pPr>
                    <w:r>
                      <w:fldChar w:fldCharType="begin"/>
                    </w:r>
                    <w:r>
                      <w:instrText xml:space="preserve"> PAGE *\charformat</w:instrText>
                    </w:r>
                    <w:r>
                      <w:fldChar w:fldCharType="separate"/>
                    </w:r>
                    <w:r w:rsidR="000B19B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2A" w:rsidRPr="001C44A9" w:rsidRDefault="001C44A9" w:rsidP="00A83C52">
    <w:pPr>
      <w:pStyle w:val="Sidfot"/>
    </w:pPr>
    <w:r w:rsidRPr="001C44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569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52" w:rsidRDefault="00A83C52">
                          <w:pPr>
                            <w:pStyle w:val="NormalS5sidnrH"/>
                            <w:ind w:right="0"/>
                          </w:pPr>
                          <w:r>
                            <w:fldChar w:fldCharType="begin"/>
                          </w:r>
                          <w:r>
                            <w:instrText xml:space="preserve"> PAGE *\charformat</w:instrText>
                          </w:r>
                          <w:r>
                            <w:fldChar w:fldCharType="separate"/>
                          </w:r>
                          <w:r w:rsidR="000B19B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C52" w:rsidRDefault="00A83C52">
                    <w:pPr>
                      <w:pStyle w:val="NormalS5sidnrH"/>
                      <w:ind w:right="0"/>
                    </w:pPr>
                    <w:r>
                      <w:fldChar w:fldCharType="begin"/>
                    </w:r>
                    <w:r>
                      <w:instrText xml:space="preserve"> PAGE *\charformat</w:instrText>
                    </w:r>
                    <w:r>
                      <w:fldChar w:fldCharType="separate"/>
                    </w:r>
                    <w:r w:rsidR="000B19B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2A" w:rsidRPr="001C44A9" w:rsidRDefault="001C44A9" w:rsidP="00A83C52">
    <w:pPr>
      <w:pStyle w:val="Sidfot"/>
    </w:pPr>
    <w:r w:rsidRPr="001C44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59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52" w:rsidRDefault="00A83C52">
                          <w:pPr>
                            <w:pStyle w:val="NormalS5sidnrH"/>
                            <w:ind w:right="0"/>
                          </w:pPr>
                          <w:r>
                            <w:fldChar w:fldCharType="begin"/>
                          </w:r>
                          <w:r>
                            <w:instrText xml:space="preserve"> PAGE *\charformat</w:instrText>
                          </w:r>
                          <w:r>
                            <w:fldChar w:fldCharType="separate"/>
                          </w:r>
                          <w:r w:rsidR="000B19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C52" w:rsidRDefault="00A83C52">
                    <w:pPr>
                      <w:pStyle w:val="NormalS5sidnrH"/>
                      <w:ind w:right="0"/>
                    </w:pPr>
                    <w:r>
                      <w:fldChar w:fldCharType="begin"/>
                    </w:r>
                    <w:r>
                      <w:instrText xml:space="preserve"> PAGE *\charformat</w:instrText>
                    </w:r>
                    <w:r>
                      <w:fldChar w:fldCharType="separate"/>
                    </w:r>
                    <w:r w:rsidR="000B19B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45D" w:rsidRPr="001C44A9" w:rsidRDefault="0069445D" w:rsidP="002D730C">
      <w:pPr>
        <w:pStyle w:val="Sidfot"/>
      </w:pPr>
    </w:p>
  </w:footnote>
  <w:footnote w:type="continuationSeparator" w:id="0">
    <w:p w:rsidR="0069445D" w:rsidRPr="001C44A9" w:rsidRDefault="0069445D" w:rsidP="002D730C">
      <w:pPr>
        <w:pStyle w:val="Sidfot"/>
      </w:pPr>
    </w:p>
  </w:footnote>
  <w:footnote w:type="continuationNotice" w:id="1">
    <w:p w:rsidR="0069445D" w:rsidRPr="001C44A9" w:rsidRDefault="0069445D"/>
  </w:footnote>
  <w:footnote w:id="2">
    <w:p w:rsidR="00F96F2A" w:rsidRPr="001C44A9" w:rsidRDefault="00F96F2A" w:rsidP="00785472">
      <w:pPr>
        <w:pStyle w:val="Fotnotstext"/>
      </w:pPr>
      <w:r w:rsidRPr="001C44A9">
        <w:rPr>
          <w:rStyle w:val="Fotnotsreferens"/>
        </w:rPr>
        <w:footnoteRef/>
      </w:r>
      <w:r w:rsidRPr="001C44A9">
        <w:t xml:space="preserve"> </w:t>
      </w:r>
      <w:r w:rsidRPr="001C44A9">
        <w:rPr>
          <w:sz w:val="16"/>
          <w:szCs w:val="16"/>
        </w:rPr>
        <w:t>Skattestatistisk årsbok 2002</w:t>
      </w:r>
      <w:r w:rsidR="002D730C" w:rsidRPr="001C44A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2A" w:rsidRPr="001C44A9" w:rsidRDefault="001C44A9" w:rsidP="00A83C52">
    <w:pPr>
      <w:pStyle w:val="Sidhuvud"/>
    </w:pPr>
    <w:r w:rsidRPr="001C44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3322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52" w:rsidRDefault="00A83C52">
                          <w:pPr>
                            <w:pStyle w:val="KantRubrikS5V"/>
                          </w:pPr>
                          <w:r>
                            <w:fldChar w:fldCharType="begin"/>
                          </w:r>
                          <w:r>
                            <w:instrText xml:space="preserve"> DOCPROPERTY "YearUser" *\charformat </w:instrText>
                          </w:r>
                          <w:r>
                            <w:fldChar w:fldCharType="separate"/>
                          </w:r>
                          <w:r w:rsidR="000B19BE">
                            <w:t>2005/06</w:t>
                          </w:r>
                          <w:r>
                            <w:fldChar w:fldCharType="end"/>
                          </w:r>
                          <w:r>
                            <w:t>:</w:t>
                          </w:r>
                          <w:r>
                            <w:fldChar w:fldCharType="begin"/>
                          </w:r>
                          <w:r>
                            <w:instrText xml:space="preserve"> DOCPROPERTY "Motionsnummer" *\charformat </w:instrText>
                          </w:r>
                          <w:r>
                            <w:fldChar w:fldCharType="separate"/>
                          </w:r>
                          <w:r w:rsidR="000B19BE">
                            <w:t>Fi319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C52" w:rsidRDefault="00A83C52">
                    <w:pPr>
                      <w:pStyle w:val="KantRubrikS5V"/>
                    </w:pPr>
                    <w:r>
                      <w:fldChar w:fldCharType="begin"/>
                    </w:r>
                    <w:r>
                      <w:instrText xml:space="preserve"> DOCPROPERTY "YearUser" *\charformat </w:instrText>
                    </w:r>
                    <w:r>
                      <w:fldChar w:fldCharType="separate"/>
                    </w:r>
                    <w:r w:rsidR="000B19BE">
                      <w:t>2005/06</w:t>
                    </w:r>
                    <w:r>
                      <w:fldChar w:fldCharType="end"/>
                    </w:r>
                    <w:r>
                      <w:t>:</w:t>
                    </w:r>
                    <w:r>
                      <w:fldChar w:fldCharType="begin"/>
                    </w:r>
                    <w:r>
                      <w:instrText xml:space="preserve"> DOCPROPERTY "Motionsnummer" *\charformat </w:instrText>
                    </w:r>
                    <w:r>
                      <w:fldChar w:fldCharType="separate"/>
                    </w:r>
                    <w:r w:rsidR="000B19BE">
                      <w:t>Fi319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2A" w:rsidRPr="001C44A9" w:rsidRDefault="001C44A9" w:rsidP="00A83C52">
    <w:pPr>
      <w:pStyle w:val="Sidhuvud"/>
    </w:pPr>
    <w:r w:rsidRPr="001C44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183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52" w:rsidRDefault="00A83C52">
                          <w:pPr>
                            <w:pStyle w:val="KantRubrikS5H"/>
                            <w:ind w:right="0"/>
                          </w:pPr>
                          <w:r>
                            <w:fldChar w:fldCharType="begin"/>
                          </w:r>
                          <w:r>
                            <w:instrText xml:space="preserve"> DOCPROPERTY "YearUser" *\charformat </w:instrText>
                          </w:r>
                          <w:r>
                            <w:fldChar w:fldCharType="separate"/>
                          </w:r>
                          <w:r w:rsidR="000B19BE">
                            <w:t>2005/06</w:t>
                          </w:r>
                          <w:r>
                            <w:fldChar w:fldCharType="end"/>
                          </w:r>
                          <w:r>
                            <w:t>:</w:t>
                          </w:r>
                          <w:r>
                            <w:fldChar w:fldCharType="begin"/>
                          </w:r>
                          <w:r>
                            <w:instrText xml:space="preserve"> DOCPROPERTY "Motionsnummer" *\charformat </w:instrText>
                          </w:r>
                          <w:r>
                            <w:fldChar w:fldCharType="separate"/>
                          </w:r>
                          <w:r w:rsidR="000B19BE">
                            <w:t>Fi319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C52" w:rsidRDefault="00A83C52">
                    <w:pPr>
                      <w:pStyle w:val="KantRubrikS5H"/>
                      <w:ind w:right="0"/>
                    </w:pPr>
                    <w:r>
                      <w:fldChar w:fldCharType="begin"/>
                    </w:r>
                    <w:r>
                      <w:instrText xml:space="preserve"> DOCPROPERTY "YearUser" *\charformat </w:instrText>
                    </w:r>
                    <w:r>
                      <w:fldChar w:fldCharType="separate"/>
                    </w:r>
                    <w:r w:rsidR="000B19BE">
                      <w:t>2005/06</w:t>
                    </w:r>
                    <w:r>
                      <w:fldChar w:fldCharType="end"/>
                    </w:r>
                    <w:r>
                      <w:t>:</w:t>
                    </w:r>
                    <w:r>
                      <w:fldChar w:fldCharType="begin"/>
                    </w:r>
                    <w:r>
                      <w:instrText xml:space="preserve"> DOCPROPERTY "Motionsnummer" *\charformat </w:instrText>
                    </w:r>
                    <w:r>
                      <w:fldChar w:fldCharType="separate"/>
                    </w:r>
                    <w:r w:rsidR="000B19BE">
                      <w:t>Fi319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52" w:rsidRPr="001C44A9" w:rsidRDefault="00A83C52">
    <w:pPr>
      <w:pStyle w:val="FSHNormal"/>
      <w:tabs>
        <w:tab w:val="right" w:pos="5840"/>
      </w:tabs>
    </w:pPr>
    <w:r w:rsidRPr="001C44A9">
      <w:br/>
    </w:r>
    <w:r w:rsidRPr="001C44A9">
      <w:fldChar w:fldCharType="begin" w:fldLock="1"/>
    </w:r>
    <w:r w:rsidRPr="001C44A9">
      <w:instrText xml:space="preserve"> DOCPROPERTY</w:instrText>
    </w:r>
    <w:r w:rsidRPr="001C44A9">
      <w:rPr>
        <w:sz w:val="18"/>
      </w:rPr>
      <w:instrText xml:space="preserve"> "YearUser" *\charformat </w:instrText>
    </w:r>
    <w:r w:rsidRPr="001C44A9">
      <w:fldChar w:fldCharType="separate"/>
    </w:r>
    <w:r w:rsidR="000B19BE" w:rsidRPr="001C44A9">
      <w:t>2005/06</w:t>
    </w:r>
    <w:r w:rsidRPr="001C44A9">
      <w:fldChar w:fldCharType="end"/>
    </w:r>
    <w:r w:rsidRPr="001C44A9">
      <w:t xml:space="preserve"> </w:t>
    </w:r>
    <w:r w:rsidRPr="001C44A9">
      <w:tab/>
      <w:t xml:space="preserve">mnr: </w:t>
    </w:r>
    <w:r w:rsidRPr="001C44A9">
      <w:fldChar w:fldCharType="begin" w:fldLock="1"/>
    </w:r>
    <w:r w:rsidRPr="001C44A9">
      <w:instrText xml:space="preserve"> DOCPROPERTY</w:instrText>
    </w:r>
    <w:r w:rsidRPr="001C44A9">
      <w:rPr>
        <w:sz w:val="18"/>
      </w:rPr>
      <w:instrText xml:space="preserve"> "Motionsnummer" *\charformat </w:instrText>
    </w:r>
    <w:r w:rsidRPr="001C44A9">
      <w:fldChar w:fldCharType="separate"/>
    </w:r>
    <w:r w:rsidR="000B19BE" w:rsidRPr="001C44A9">
      <w:t>Fi319</w:t>
    </w:r>
    <w:r w:rsidRPr="001C44A9">
      <w:fldChar w:fldCharType="end"/>
    </w:r>
    <w:r w:rsidRPr="001C44A9">
      <w:br/>
    </w:r>
    <w:r w:rsidRPr="001C44A9">
      <w:fldChar w:fldCharType="begin" w:fldLock="1"/>
    </w:r>
    <w:r w:rsidRPr="001C44A9">
      <w:instrText xml:space="preserve"> DOCPROPERTY</w:instrText>
    </w:r>
    <w:r w:rsidRPr="001C44A9">
      <w:rPr>
        <w:sz w:val="18"/>
      </w:rPr>
      <w:instrText xml:space="preserve"> "Samling" *\charformat </w:instrText>
    </w:r>
    <w:r w:rsidRPr="001C44A9">
      <w:fldChar w:fldCharType="end"/>
    </w:r>
    <w:r w:rsidRPr="001C44A9">
      <w:tab/>
      <w:t xml:space="preserve">pnr: </w:t>
    </w:r>
    <w:r w:rsidRPr="001C44A9">
      <w:fldChar w:fldCharType="begin" w:fldLock="1"/>
    </w:r>
    <w:r w:rsidRPr="001C44A9">
      <w:instrText xml:space="preserve"> DOCPROPERTY</w:instrText>
    </w:r>
    <w:r w:rsidRPr="001C44A9">
      <w:rPr>
        <w:sz w:val="18"/>
      </w:rPr>
      <w:instrText xml:space="preserve"> "Partinummer" *\charformat </w:instrText>
    </w:r>
    <w:r w:rsidRPr="001C44A9">
      <w:fldChar w:fldCharType="separate"/>
    </w:r>
    <w:r w:rsidR="000B19BE" w:rsidRPr="001C44A9">
      <w:t>kd331</w:t>
    </w:r>
    <w:r w:rsidRPr="001C44A9">
      <w:fldChar w:fldCharType="end"/>
    </w:r>
  </w:p>
  <w:p w:rsidR="00A83C52" w:rsidRPr="001C44A9" w:rsidRDefault="00A83C52">
    <w:pPr>
      <w:pStyle w:val="FSHRub1"/>
    </w:pPr>
    <w:r w:rsidRPr="001C44A9">
      <w:t>Motion till riksdagen</w:t>
    </w:r>
    <w:r w:rsidRPr="001C44A9">
      <w:br/>
    </w:r>
    <w:r w:rsidRPr="001C44A9">
      <w:fldChar w:fldCharType="begin" w:fldLock="1"/>
    </w:r>
    <w:r w:rsidRPr="001C44A9">
      <w:instrText xml:space="preserve"> DOCPROPERTY "YearUser" *\charformat </w:instrText>
    </w:r>
    <w:r w:rsidRPr="001C44A9">
      <w:fldChar w:fldCharType="separate"/>
    </w:r>
    <w:r w:rsidR="000B19BE" w:rsidRPr="001C44A9">
      <w:t>2005/06</w:t>
    </w:r>
    <w:r w:rsidRPr="001C44A9">
      <w:fldChar w:fldCharType="end"/>
    </w:r>
    <w:r w:rsidRPr="001C44A9">
      <w:t>:</w:t>
    </w:r>
    <w:r w:rsidRPr="001C44A9">
      <w:fldChar w:fldCharType="begin" w:fldLock="1"/>
    </w:r>
    <w:r w:rsidRPr="001C44A9">
      <w:instrText xml:space="preserve"> DOCPROPERTY "Motionsnummer" *\charformat </w:instrText>
    </w:r>
    <w:r w:rsidRPr="001C44A9">
      <w:fldChar w:fldCharType="separate"/>
    </w:r>
    <w:r w:rsidR="000B19BE" w:rsidRPr="001C44A9">
      <w:t>Fi319</w:t>
    </w:r>
    <w:r w:rsidRPr="001C44A9">
      <w:fldChar w:fldCharType="end"/>
    </w:r>
  </w:p>
  <w:p w:rsidR="00A83C52" w:rsidRPr="001C44A9" w:rsidRDefault="00A83C52">
    <w:pPr>
      <w:pStyle w:val="FSHNormalS5"/>
    </w:pPr>
    <w:r w:rsidRPr="001C44A9">
      <w:fldChar w:fldCharType="begin" w:fldLock="1"/>
    </w:r>
    <w:r w:rsidRPr="001C44A9">
      <w:instrText xml:space="preserve"> DOCPROPERTY "MotionarText" *\charformat </w:instrText>
    </w:r>
    <w:r w:rsidRPr="001C44A9">
      <w:fldChar w:fldCharType="separate"/>
    </w:r>
    <w:r w:rsidR="000B19BE" w:rsidRPr="001C44A9">
      <w:t>av Per Landgren m.fl. (kd)</w:t>
    </w:r>
    <w:r w:rsidRPr="001C44A9">
      <w:fldChar w:fldCharType="end"/>
    </w:r>
    <w:r w:rsidRPr="001C44A9">
      <w:br/>
    </w:r>
    <w:r w:rsidRPr="001C44A9">
      <w:fldChar w:fldCharType="begin" w:fldLock="1"/>
    </w:r>
    <w:r w:rsidRPr="001C44A9">
      <w:instrText xml:space="preserve"> DOCPROPERTY "SvarFrasKort" *\charformat </w:instrText>
    </w:r>
    <w:r w:rsidRPr="001C44A9">
      <w:fldChar w:fldCharType="end"/>
    </w:r>
  </w:p>
  <w:p w:rsidR="00A83C52" w:rsidRPr="001C44A9" w:rsidRDefault="00A83C52">
    <w:pPr>
      <w:pStyle w:val="FSHTitel"/>
    </w:pPr>
    <w:r w:rsidRPr="001C44A9">
      <w:fldChar w:fldCharType="begin" w:fldLock="1"/>
    </w:r>
    <w:r w:rsidRPr="001C44A9">
      <w:instrText xml:space="preserve"> DOCPROPERTY</w:instrText>
    </w:r>
    <w:r w:rsidRPr="001C44A9">
      <w:rPr>
        <w:sz w:val="18"/>
      </w:rPr>
      <w:instrText xml:space="preserve"> "RubrikSvar" *\charformat </w:instrText>
    </w:r>
    <w:r w:rsidRPr="001C44A9">
      <w:fldChar w:fldCharType="separate"/>
    </w:r>
    <w:r w:rsidR="000B19BE" w:rsidRPr="001C44A9">
      <w:t>Företagsskatter</w:t>
    </w:r>
    <w:r w:rsidRPr="001C44A9">
      <w:fldChar w:fldCharType="end"/>
    </w:r>
  </w:p>
  <w:p w:rsidR="00A83C52" w:rsidRPr="001C44A9" w:rsidRDefault="00A83C52" w:rsidP="00A83C52">
    <w:pPr>
      <w:pStyle w:val="Normal00"/>
      <w:rPr>
        <w:i/>
      </w:rPr>
    </w:pPr>
    <w:r w:rsidRPr="001C44A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452F49"/>
    <w:multiLevelType w:val="hybridMultilevel"/>
    <w:tmpl w:val="49AEFE1A"/>
    <w:lvl w:ilvl="0" w:tplc="BFFE02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4180498"/>
    <w:multiLevelType w:val="singleLevel"/>
    <w:tmpl w:val="EDEAE27C"/>
    <w:lvl w:ilvl="0">
      <w:start w:val="1"/>
      <w:numFmt w:val="decimal"/>
      <w:lvlText w:val="%1."/>
      <w:lvlJc w:val="left"/>
      <w:pPr>
        <w:tabs>
          <w:tab w:val="num" w:pos="644"/>
        </w:tabs>
        <w:ind w:left="644" w:hanging="360"/>
      </w:pPr>
      <w:rPr>
        <w:rFont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C7C4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39236120">
    <w:abstractNumId w:val="16"/>
  </w:num>
  <w:num w:numId="2" w16cid:durableId="466434512">
    <w:abstractNumId w:val="11"/>
  </w:num>
  <w:num w:numId="3" w16cid:durableId="411897404">
    <w:abstractNumId w:val="13"/>
  </w:num>
  <w:num w:numId="4" w16cid:durableId="1202014102">
    <w:abstractNumId w:val="15"/>
  </w:num>
  <w:num w:numId="5" w16cid:durableId="333385278">
    <w:abstractNumId w:val="8"/>
  </w:num>
  <w:num w:numId="6" w16cid:durableId="193883326">
    <w:abstractNumId w:val="3"/>
  </w:num>
  <w:num w:numId="7" w16cid:durableId="284386862">
    <w:abstractNumId w:val="2"/>
  </w:num>
  <w:num w:numId="8" w16cid:durableId="809708813">
    <w:abstractNumId w:val="1"/>
  </w:num>
  <w:num w:numId="9" w16cid:durableId="16123165">
    <w:abstractNumId w:val="0"/>
  </w:num>
  <w:num w:numId="10" w16cid:durableId="1693804076">
    <w:abstractNumId w:val="9"/>
  </w:num>
  <w:num w:numId="11" w16cid:durableId="1782797221">
    <w:abstractNumId w:val="7"/>
  </w:num>
  <w:num w:numId="12" w16cid:durableId="635644540">
    <w:abstractNumId w:val="6"/>
  </w:num>
  <w:num w:numId="13" w16cid:durableId="101194396">
    <w:abstractNumId w:val="5"/>
  </w:num>
  <w:num w:numId="14" w16cid:durableId="82461668">
    <w:abstractNumId w:val="4"/>
  </w:num>
  <w:num w:numId="15" w16cid:durableId="897324433">
    <w:abstractNumId w:val="12"/>
  </w:num>
  <w:num w:numId="16" w16cid:durableId="200018845">
    <w:abstractNumId w:val="14"/>
  </w:num>
  <w:num w:numId="17" w16cid:durableId="1098915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ED30A7"/>
    <w:rsid w:val="0004381F"/>
    <w:rsid w:val="00064BC3"/>
    <w:rsid w:val="00066775"/>
    <w:rsid w:val="00072FB9"/>
    <w:rsid w:val="000B192C"/>
    <w:rsid w:val="000B19BE"/>
    <w:rsid w:val="00100531"/>
    <w:rsid w:val="00111B89"/>
    <w:rsid w:val="00154109"/>
    <w:rsid w:val="001C44A9"/>
    <w:rsid w:val="00201DFB"/>
    <w:rsid w:val="00204A63"/>
    <w:rsid w:val="00212FF1"/>
    <w:rsid w:val="00230193"/>
    <w:rsid w:val="0025068A"/>
    <w:rsid w:val="00253043"/>
    <w:rsid w:val="002818D3"/>
    <w:rsid w:val="002D11A8"/>
    <w:rsid w:val="002D730C"/>
    <w:rsid w:val="0040689F"/>
    <w:rsid w:val="004324EA"/>
    <w:rsid w:val="00445271"/>
    <w:rsid w:val="004A0504"/>
    <w:rsid w:val="004E38D9"/>
    <w:rsid w:val="005B145B"/>
    <w:rsid w:val="0062129D"/>
    <w:rsid w:val="00664A2A"/>
    <w:rsid w:val="00692969"/>
    <w:rsid w:val="0069445D"/>
    <w:rsid w:val="00740D6D"/>
    <w:rsid w:val="00785472"/>
    <w:rsid w:val="00794149"/>
    <w:rsid w:val="007B67A7"/>
    <w:rsid w:val="007C6092"/>
    <w:rsid w:val="00833BED"/>
    <w:rsid w:val="008A51D2"/>
    <w:rsid w:val="009E4A1E"/>
    <w:rsid w:val="00A053C6"/>
    <w:rsid w:val="00A165B1"/>
    <w:rsid w:val="00A167CA"/>
    <w:rsid w:val="00A2307C"/>
    <w:rsid w:val="00A83C52"/>
    <w:rsid w:val="00B13BF0"/>
    <w:rsid w:val="00C1285C"/>
    <w:rsid w:val="00C22F1D"/>
    <w:rsid w:val="00C27B7D"/>
    <w:rsid w:val="00CF7A43"/>
    <w:rsid w:val="00D1174F"/>
    <w:rsid w:val="00DC6C70"/>
    <w:rsid w:val="00E22893"/>
    <w:rsid w:val="00E360DE"/>
    <w:rsid w:val="00E75D28"/>
    <w:rsid w:val="00E84F25"/>
    <w:rsid w:val="00ED30A7"/>
    <w:rsid w:val="00EE59E2"/>
    <w:rsid w:val="00F5611C"/>
    <w:rsid w:val="00F96F2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7B64E4-053B-4D99-A171-F4FFBB00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Fotnotsreferens">
    <w:name w:val="footnote reference"/>
    <w:basedOn w:val="Standardstycketeckensnitt"/>
    <w:semiHidden/>
    <w:rsid w:val="00785472"/>
    <w:rPr>
      <w:vertAlign w:val="superscript"/>
    </w:rPr>
  </w:style>
  <w:style w:type="character" w:customStyle="1" w:styleId="FormatmallAGaramond">
    <w:name w:val="Formatmall AGaramond"/>
    <w:basedOn w:val="Standardstycketeckensnitt"/>
    <w:rsid w:val="00785472"/>
    <w:rPr>
      <w:rFonts w:ascii="Garamond" w:hAnsi="Garamond"/>
      <w:sz w:val="22"/>
    </w:rPr>
  </w:style>
  <w:style w:type="paragraph" w:customStyle="1" w:styleId="Hemstlrubrik">
    <w:name w:val="Hemstl_rubrik"/>
    <w:basedOn w:val="Rubrik1"/>
    <w:next w:val="Normal"/>
    <w:rsid w:val="00A2307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83C52"/>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eskrivning">
    <w:name w:val="caption"/>
    <w:basedOn w:val="Normal"/>
    <w:next w:val="Normal"/>
    <w:qFormat/>
    <w:rsid w:val="00785472"/>
    <w:pPr>
      <w:spacing w:before="120" w:after="120"/>
    </w:pPr>
    <w:rPr>
      <w:b/>
    </w:rPr>
  </w:style>
  <w:style w:type="paragraph" w:styleId="Fotnotstext">
    <w:name w:val="footnote text"/>
    <w:basedOn w:val="Normal"/>
    <w:semiHidden/>
    <w:rsid w:val="00785472"/>
    <w:rPr>
      <w:sz w:val="20"/>
    </w:rPr>
  </w:style>
  <w:style w:type="paragraph" w:styleId="Ballongtext">
    <w:name w:val="Balloon Text"/>
    <w:basedOn w:val="Normal"/>
    <w:semiHidden/>
    <w:rsid w:val="00A167CA"/>
    <w:rPr>
      <w:rFonts w:ascii="Tahoma" w:hAnsi="Tahoma" w:cs="Tahoma"/>
      <w:sz w:val="16"/>
      <w:szCs w:val="16"/>
    </w:rPr>
  </w:style>
  <w:style w:type="character" w:styleId="Kommentarsreferens">
    <w:name w:val="annotation reference"/>
    <w:basedOn w:val="Standardstycketeckensnitt"/>
    <w:semiHidden/>
    <w:rsid w:val="00A167CA"/>
    <w:rPr>
      <w:sz w:val="16"/>
      <w:szCs w:val="16"/>
    </w:rPr>
  </w:style>
  <w:style w:type="paragraph" w:styleId="Kommentarer">
    <w:name w:val="annotation text"/>
    <w:basedOn w:val="Normal"/>
    <w:semiHidden/>
    <w:rsid w:val="00A167CA"/>
    <w:rPr>
      <w:sz w:val="20"/>
    </w:rPr>
  </w:style>
  <w:style w:type="paragraph" w:styleId="Kommentarsmne">
    <w:name w:val="annotation subject"/>
    <w:basedOn w:val="Kommentarer"/>
    <w:next w:val="Kommentarer"/>
    <w:semiHidden/>
    <w:rsid w:val="00A167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3838</Words>
  <Characters>24299</Characters>
  <Application>Microsoft Office Word</Application>
  <DocSecurity>4</DocSecurity>
  <Lines>458</Lines>
  <Paragraphs>162</Paragraphs>
  <ScaleCrop>false</ScaleCrop>
  <HeadingPairs>
    <vt:vector size="2" baseType="variant">
      <vt:variant>
        <vt:lpstr>Rubrik</vt:lpstr>
      </vt:variant>
      <vt:variant>
        <vt:i4>1</vt:i4>
      </vt:variant>
    </vt:vector>
  </HeadingPairs>
  <TitlesOfParts>
    <vt:vector size="1" baseType="lpstr">
      <vt:lpstr>Fi319</vt:lpstr>
    </vt:vector>
  </TitlesOfParts>
  <Company>Riksdagen</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Fi319</dc:title>
  <dc:subject>Fi319</dc:subject>
  <dc:creator>Riksdagen</dc:creator>
  <cp:keywords>Riksdagen</cp:keywords>
  <dc:description/>
  <cp:lastModifiedBy>Lars Brink</cp:lastModifiedBy>
  <cp:revision>2</cp:revision>
  <cp:lastPrinted>2005-11-27T08:51:00Z</cp:lastPrinted>
  <dcterms:created xsi:type="dcterms:W3CDTF">2025-12-16T19:13:00Z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Företagsskatter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Företagsskatter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Per Landgren m.fl. (kd)</vt:lpwstr>
  </property>
  <property fmtid="{D5CDD505-2E9C-101B-9397-08002B2CF9AE}" pid="26" name="MotionarLista">
    <vt:lpwstr>Landgren, Per (kd)\Odell, Mats (kd)\Lindén, Lars (kd)\Attefall, Stefan (kd)\Larsson, Maria (kd)\Oscarsson, Mikael (kd)\Enochson, Annelie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Mats Odell (kd), Lars Lindén (kd), Stefan Attefall (kd), Maria Larsson (kd), Mikael Oscarsson (kd), Annelie Enochson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Fi319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daniel.liljeberg@riksdagen.se</vt:lpwstr>
  </property>
  <property fmtid="{D5CDD505-2E9C-101B-9397-08002B2CF9AE}" pid="45" name="ReservUID">
    <vt:lpwstr>peter jansson</vt:lpwstr>
  </property>
  <property fmtid="{D5CDD505-2E9C-101B-9397-08002B2CF9AE}" pid="46" name="MotionID">
    <vt:lpwstr>20052006000001070100000003310075</vt:lpwstr>
  </property>
  <property fmtid="{D5CDD505-2E9C-101B-9397-08002B2CF9AE}" pid="47" name="datum">
    <vt:lpwstr>051005</vt:lpwstr>
  </property>
  <property fmtid="{D5CDD505-2E9C-101B-9397-08002B2CF9AE}" pid="48" name="avsändar-e-post">
    <vt:lpwstr>daniel.liljeberg@riksdagen.se</vt:lpwstr>
  </property>
  <property fmtid="{D5CDD505-2E9C-101B-9397-08002B2CF9AE}" pid="49" name="id">
    <vt:lpwstr>20052006000001070100000003310075</vt:lpwstr>
  </property>
  <property fmtid="{D5CDD505-2E9C-101B-9397-08002B2CF9AE}" pid="50" name="nummer">
    <vt:lpwstr>319</vt:lpwstr>
  </property>
  <property fmtid="{D5CDD505-2E9C-101B-9397-08002B2CF9AE}" pid="51" name="utskottsbeteckning">
    <vt:lpwstr>Fi</vt:lpwstr>
  </property>
</Properties>
</file>