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886" w:rsidRPr="00893FF8" w:rsidRDefault="00616886" w:rsidP="00C03455">
      <w:pPr>
        <w:pStyle w:val="Hemstlrubrik"/>
        <w:rPr>
          <w:rStyle w:val="upcast-headingnumber"/>
          <w:rFonts w:ascii="Times New Roman" w:hAnsi="Times New Roman"/>
          <w:color w:val="000000"/>
          <w:szCs w:val="24"/>
        </w:rPr>
      </w:pPr>
      <w:r w:rsidRPr="00893FF8">
        <w:rPr>
          <w:rStyle w:val="upcast-headingnumber"/>
          <w:rFonts w:ascii="Times New Roman" w:hAnsi="Times New Roman"/>
          <w:color w:val="000000"/>
          <w:szCs w:val="24"/>
        </w:rPr>
        <w:t>Förslag till riksdagsbeslut</w:t>
      </w:r>
    </w:p>
    <w:p w:rsidR="00616886" w:rsidRPr="00893FF8" w:rsidRDefault="00616886" w:rsidP="00616886">
      <w:pPr>
        <w:pStyle w:val="Hemstlatt"/>
      </w:pPr>
      <w:r w:rsidRPr="00893FF8">
        <w:t>Riksdagen tillkännager för regeringen som sin mening</w:t>
      </w:r>
      <w:r w:rsidR="00E20715" w:rsidRPr="00893FF8">
        <w:t xml:space="preserve"> vad i motionen anförs om</w:t>
      </w:r>
      <w:r w:rsidRPr="00893FF8">
        <w:t xml:space="preserve"> att varje sexuell handling som inte bygger på samtycke skall vara straffbar.</w:t>
      </w:r>
    </w:p>
    <w:p w:rsidR="00616886" w:rsidRPr="00893FF8" w:rsidRDefault="00616886" w:rsidP="00616886">
      <w:pPr>
        <w:pStyle w:val="Hemstlatt"/>
      </w:pPr>
      <w:r w:rsidRPr="00893FF8">
        <w:t xml:space="preserve">Riksdagen </w:t>
      </w:r>
      <w:r w:rsidR="00E20715" w:rsidRPr="00893FF8">
        <w:t xml:space="preserve">beslutar </w:t>
      </w:r>
      <w:r w:rsidRPr="00893FF8">
        <w:t>att andra stycket</w:t>
      </w:r>
      <w:r w:rsidR="00E20715" w:rsidRPr="00893FF8">
        <w:t xml:space="preserve"> brottsbalken</w:t>
      </w:r>
      <w:r w:rsidRPr="00893FF8">
        <w:t xml:space="preserve"> skall ges följande lyde</w:t>
      </w:r>
      <w:r w:rsidRPr="00893FF8">
        <w:t>l</w:t>
      </w:r>
      <w:r w:rsidRPr="00893FF8">
        <w:t xml:space="preserve">se: </w:t>
      </w:r>
      <w:r w:rsidR="00E20715" w:rsidRPr="00893FF8">
        <w:t>”</w:t>
      </w:r>
      <w:r w:rsidRPr="00893FF8">
        <w:t>Detsamma gäller den som med en person genomför ett samlag eller en sexuell handling som enligt första stycket är jämförlig med samlag genom att otillbörligt utnyttja att personen på grund av medvetslöshet, sömn, berusning eller annan drogpåverkan, sjukdom, kroppsskada eller psykisk störning eller annars med hänsyn till omständigheterna befinner sig i ett hjälplöst til</w:t>
      </w:r>
      <w:r w:rsidRPr="00893FF8">
        <w:t>l</w:t>
      </w:r>
      <w:r w:rsidRPr="00893FF8">
        <w:t xml:space="preserve">stånd </w:t>
      </w:r>
      <w:r w:rsidRPr="00893FF8">
        <w:rPr>
          <w:i/>
          <w:iCs/>
        </w:rPr>
        <w:t>eller i en särskilt utsatt situation</w:t>
      </w:r>
      <w:r w:rsidR="00E20715" w:rsidRPr="00893FF8">
        <w:t>.”</w:t>
      </w:r>
    </w:p>
    <w:p w:rsidR="00616886" w:rsidRPr="00893FF8" w:rsidRDefault="00616886" w:rsidP="00616886">
      <w:pPr>
        <w:pStyle w:val="Hemstlatt"/>
      </w:pPr>
      <w:r w:rsidRPr="00893FF8">
        <w:t>Riksdagen tillkännager för regeringen som sin mening vad i motionen anförs om att den som i ond tro haft sexuellt umgänge med tvångsprost</w:t>
      </w:r>
      <w:r w:rsidRPr="00893FF8">
        <w:t>i</w:t>
      </w:r>
      <w:r w:rsidRPr="00893FF8">
        <w:t>tuerad bör kunna dömas för våldtäkt.</w:t>
      </w:r>
    </w:p>
    <w:p w:rsidR="00616886" w:rsidRPr="00893FF8" w:rsidRDefault="00616886" w:rsidP="00616886">
      <w:pPr>
        <w:pStyle w:val="Hemstlatt"/>
      </w:pPr>
      <w:r w:rsidRPr="00893FF8">
        <w:t xml:space="preserve">Riksdagen tillkännager för regeringen som sin mening </w:t>
      </w:r>
      <w:r w:rsidR="00E20715" w:rsidRPr="00893FF8">
        <w:t xml:space="preserve">vad i motionen anförs om </w:t>
      </w:r>
      <w:r w:rsidRPr="00893FF8">
        <w:t>en översyn av hur lagens intentioner</w:t>
      </w:r>
      <w:r w:rsidR="00E20715" w:rsidRPr="00893FF8">
        <w:t xml:space="preserve"> skall tolkas</w:t>
      </w:r>
      <w:r w:rsidRPr="00893FF8">
        <w:t xml:space="preserve"> när det gäller 15-årsgränsen.</w:t>
      </w:r>
    </w:p>
    <w:p w:rsidR="00616886" w:rsidRPr="00893FF8" w:rsidRDefault="00616886" w:rsidP="00616886">
      <w:pPr>
        <w:pStyle w:val="Rubrik1"/>
        <w:rPr>
          <w:rStyle w:val="upcast-headingnumber"/>
          <w:rFonts w:ascii="Times New Roman" w:hAnsi="Times New Roman"/>
          <w:color w:val="000000"/>
          <w:szCs w:val="24"/>
        </w:rPr>
      </w:pPr>
      <w:r w:rsidRPr="00893FF8">
        <w:rPr>
          <w:rStyle w:val="upcast-headingnumber"/>
          <w:rFonts w:ascii="Times New Roman" w:hAnsi="Times New Roman"/>
          <w:color w:val="000000"/>
          <w:szCs w:val="24"/>
        </w:rPr>
        <w:t>Att vänta på ett ja i</w:t>
      </w:r>
      <w:r w:rsidR="00C03455" w:rsidRPr="00893FF8">
        <w:rPr>
          <w:rStyle w:val="upcast-headingnumber"/>
          <w:rFonts w:ascii="Times New Roman" w:hAnsi="Times New Roman"/>
          <w:color w:val="000000"/>
          <w:szCs w:val="24"/>
        </w:rPr>
        <w:t xml:space="preserve"> </w:t>
      </w:r>
      <w:r w:rsidRPr="00893FF8">
        <w:rPr>
          <w:rStyle w:val="upcast-headingnumber"/>
          <w:rFonts w:ascii="Times New Roman" w:hAnsi="Times New Roman"/>
          <w:color w:val="000000"/>
          <w:szCs w:val="24"/>
        </w:rPr>
        <w:t>stället för ett nej</w:t>
      </w:r>
    </w:p>
    <w:p w:rsidR="00616886" w:rsidRPr="00893FF8" w:rsidRDefault="00616886" w:rsidP="00C03455">
      <w:pPr>
        <w:rPr>
          <w:rStyle w:val="upcast-headingnumber"/>
          <w:rFonts w:ascii="Times New Roman" w:hAnsi="Times New Roman"/>
          <w:color w:val="000000"/>
          <w:szCs w:val="24"/>
        </w:rPr>
      </w:pPr>
      <w:r w:rsidRPr="00893FF8">
        <w:rPr>
          <w:rStyle w:val="upcast-headingnumber"/>
          <w:rFonts w:ascii="Times New Roman" w:hAnsi="Times New Roman"/>
          <w:color w:val="000000"/>
          <w:szCs w:val="24"/>
        </w:rPr>
        <w:t>Lagstiftningens uppgift att ge tydliga signaler om va</w:t>
      </w:r>
      <w:r w:rsidR="00C03455" w:rsidRPr="00893FF8">
        <w:rPr>
          <w:rStyle w:val="upcast-headingnumber"/>
          <w:rFonts w:ascii="Times New Roman" w:hAnsi="Times New Roman"/>
          <w:color w:val="000000"/>
          <w:szCs w:val="24"/>
        </w:rPr>
        <w:t>d som är rätt och fel blir allt</w:t>
      </w:r>
      <w:r w:rsidRPr="00893FF8">
        <w:rPr>
          <w:rStyle w:val="upcast-headingnumber"/>
          <w:rFonts w:ascii="Times New Roman" w:hAnsi="Times New Roman"/>
          <w:color w:val="000000"/>
          <w:szCs w:val="24"/>
        </w:rPr>
        <w:t>mer komplicerad. Om det vid Sinai berg räckte med 10 budord är antalet och komplexiteten i</w:t>
      </w:r>
      <w:r w:rsidR="00C03455" w:rsidRPr="00893FF8">
        <w:rPr>
          <w:rStyle w:val="upcast-headingnumber"/>
          <w:rFonts w:ascii="Times New Roman" w:hAnsi="Times New Roman"/>
          <w:color w:val="000000"/>
          <w:szCs w:val="24"/>
        </w:rPr>
        <w:t xml:space="preserve"> </w:t>
      </w:r>
      <w:r w:rsidRPr="00893FF8">
        <w:rPr>
          <w:rStyle w:val="upcast-headingnumber"/>
          <w:rFonts w:ascii="Times New Roman" w:hAnsi="Times New Roman"/>
          <w:color w:val="000000"/>
          <w:szCs w:val="24"/>
        </w:rPr>
        <w:t xml:space="preserve">dag betydligt större. Men när den nya sexualbrottslagen som trädde i kraft </w:t>
      </w:r>
      <w:r w:rsidR="00C03455" w:rsidRPr="00893FF8">
        <w:rPr>
          <w:rStyle w:val="upcast-headingnumber"/>
          <w:rFonts w:ascii="Times New Roman" w:hAnsi="Times New Roman"/>
          <w:color w:val="000000"/>
          <w:szCs w:val="24"/>
        </w:rPr>
        <w:t xml:space="preserve">den </w:t>
      </w:r>
      <w:r w:rsidRPr="00893FF8">
        <w:rPr>
          <w:rStyle w:val="upcast-headingnumber"/>
          <w:rFonts w:ascii="Times New Roman" w:hAnsi="Times New Roman"/>
          <w:color w:val="000000"/>
          <w:szCs w:val="24"/>
        </w:rPr>
        <w:t xml:space="preserve">1 april redan efter ett halvår uppvisar flera brister är det mycket anmärkningsvärt, speciellt som det tog </w:t>
      </w:r>
      <w:r w:rsidR="00C03455" w:rsidRPr="00893FF8">
        <w:rPr>
          <w:rStyle w:val="upcast-headingnumber"/>
          <w:rFonts w:ascii="Times New Roman" w:hAnsi="Times New Roman"/>
          <w:color w:val="000000"/>
          <w:szCs w:val="24"/>
        </w:rPr>
        <w:t xml:space="preserve">sju </w:t>
      </w:r>
      <w:r w:rsidRPr="00893FF8">
        <w:rPr>
          <w:rStyle w:val="upcast-headingnumber"/>
          <w:rFonts w:ascii="Times New Roman" w:hAnsi="Times New Roman"/>
          <w:color w:val="000000"/>
          <w:szCs w:val="24"/>
        </w:rPr>
        <w:t>år att jobba fram lagän</w:t>
      </w:r>
      <w:r w:rsidRPr="00893FF8">
        <w:rPr>
          <w:rStyle w:val="upcast-headingnumber"/>
          <w:rFonts w:ascii="Times New Roman" w:hAnsi="Times New Roman"/>
          <w:color w:val="000000"/>
          <w:szCs w:val="24"/>
        </w:rPr>
        <w:t>d</w:t>
      </w:r>
      <w:r w:rsidRPr="00893FF8">
        <w:rPr>
          <w:rStyle w:val="upcast-headingnumber"/>
          <w:rFonts w:ascii="Times New Roman" w:hAnsi="Times New Roman"/>
          <w:color w:val="000000"/>
          <w:szCs w:val="24"/>
        </w:rPr>
        <w:t>ringarna. Det som vi tycker skulle vara en självklar signal i sexualbrottsla</w:t>
      </w:r>
      <w:r w:rsidRPr="00893FF8">
        <w:rPr>
          <w:rStyle w:val="upcast-headingnumber"/>
          <w:rFonts w:ascii="Times New Roman" w:hAnsi="Times New Roman"/>
          <w:color w:val="000000"/>
          <w:szCs w:val="24"/>
        </w:rPr>
        <w:t>g</w:t>
      </w:r>
      <w:r w:rsidRPr="00893FF8">
        <w:rPr>
          <w:rStyle w:val="upcast-headingnumber"/>
          <w:rFonts w:ascii="Times New Roman" w:hAnsi="Times New Roman"/>
          <w:color w:val="000000"/>
          <w:szCs w:val="24"/>
        </w:rPr>
        <w:t>stiftningen är att det är var</w:t>
      </w:r>
      <w:r w:rsidR="00514748" w:rsidRPr="00893FF8">
        <w:rPr>
          <w:rStyle w:val="upcast-headingnumber"/>
          <w:rFonts w:ascii="Times New Roman" w:hAnsi="Times New Roman"/>
          <w:color w:val="000000"/>
          <w:szCs w:val="24"/>
        </w:rPr>
        <w:t>s</w:t>
      </w:r>
      <w:r w:rsidRPr="00893FF8">
        <w:rPr>
          <w:rStyle w:val="upcast-headingnumber"/>
          <w:rFonts w:ascii="Times New Roman" w:hAnsi="Times New Roman"/>
          <w:color w:val="000000"/>
          <w:szCs w:val="24"/>
        </w:rPr>
        <w:t xml:space="preserve"> och ens ansvar att förvissa sig om att det är en ömsesidig akt som är på gång</w:t>
      </w:r>
      <w:r w:rsidR="00C03455" w:rsidRPr="00893FF8">
        <w:rPr>
          <w:rStyle w:val="upcast-headingnumber"/>
          <w:rFonts w:ascii="Times New Roman" w:hAnsi="Times New Roman"/>
          <w:color w:val="000000"/>
          <w:szCs w:val="24"/>
        </w:rPr>
        <w:t>, a</w:t>
      </w:r>
      <w:r w:rsidRPr="00893FF8">
        <w:rPr>
          <w:rStyle w:val="upcast-headingnumber"/>
          <w:rFonts w:ascii="Times New Roman" w:hAnsi="Times New Roman"/>
          <w:color w:val="000000"/>
          <w:szCs w:val="24"/>
        </w:rPr>
        <w:t>tt m</w:t>
      </w:r>
      <w:r w:rsidR="00C03455" w:rsidRPr="00893FF8">
        <w:rPr>
          <w:rStyle w:val="upcast-headingnumber"/>
          <w:rFonts w:ascii="Times New Roman" w:hAnsi="Times New Roman"/>
          <w:color w:val="000000"/>
          <w:szCs w:val="24"/>
        </w:rPr>
        <w:t>an ska försäkra sig om samtycke</w:t>
      </w:r>
      <w:r w:rsidRPr="00893FF8">
        <w:rPr>
          <w:rStyle w:val="upcast-headingnumber"/>
          <w:rFonts w:ascii="Times New Roman" w:hAnsi="Times New Roman"/>
          <w:color w:val="000000"/>
          <w:szCs w:val="24"/>
        </w:rPr>
        <w:t xml:space="preserve"> i lagte</w:t>
      </w:r>
      <w:r w:rsidRPr="00893FF8">
        <w:rPr>
          <w:rStyle w:val="upcast-headingnumber"/>
          <w:rFonts w:ascii="Times New Roman" w:hAnsi="Times New Roman"/>
          <w:color w:val="000000"/>
          <w:szCs w:val="24"/>
        </w:rPr>
        <w:t>k</w:t>
      </w:r>
      <w:r w:rsidRPr="00893FF8">
        <w:rPr>
          <w:rStyle w:val="upcast-headingnumber"/>
          <w:rFonts w:ascii="Times New Roman" w:hAnsi="Times New Roman"/>
          <w:color w:val="000000"/>
          <w:szCs w:val="24"/>
        </w:rPr>
        <w:t>nisk mening, annars är det att se som våldtäkt. Det ska inte gå att gömma sig bakom att hon var med på det, mannen ska kunna styrka att hon även sa</w:t>
      </w:r>
      <w:r w:rsidRPr="00893FF8">
        <w:rPr>
          <w:rStyle w:val="upcast-headingnumber"/>
          <w:rFonts w:ascii="Times New Roman" w:hAnsi="Times New Roman"/>
          <w:color w:val="000000"/>
          <w:szCs w:val="24"/>
        </w:rPr>
        <w:t>m</w:t>
      </w:r>
      <w:r w:rsidRPr="00893FF8">
        <w:rPr>
          <w:rStyle w:val="upcast-headingnumber"/>
          <w:rFonts w:ascii="Times New Roman" w:hAnsi="Times New Roman"/>
          <w:color w:val="000000"/>
          <w:szCs w:val="24"/>
        </w:rPr>
        <w:lastRenderedPageBreak/>
        <w:t xml:space="preserve">tyckt. Det är dags för en lagstiftning som säger </w:t>
      </w:r>
      <w:r w:rsidR="00C03455" w:rsidRPr="00893FF8">
        <w:rPr>
          <w:rStyle w:val="upcast-headingnumber"/>
          <w:rFonts w:ascii="Times New Roman" w:hAnsi="Times New Roman"/>
          <w:color w:val="000000"/>
          <w:szCs w:val="24"/>
        </w:rPr>
        <w:t>–</w:t>
      </w:r>
      <w:r w:rsidRPr="00893FF8">
        <w:rPr>
          <w:rStyle w:val="upcast-headingnumber"/>
          <w:rFonts w:ascii="Times New Roman" w:hAnsi="Times New Roman"/>
          <w:color w:val="000000"/>
          <w:szCs w:val="24"/>
        </w:rPr>
        <w:t xml:space="preserve"> vänta på ett ja i</w:t>
      </w:r>
      <w:r w:rsidR="00C03455" w:rsidRPr="00893FF8">
        <w:rPr>
          <w:rStyle w:val="upcast-headingnumber"/>
          <w:rFonts w:ascii="Times New Roman" w:hAnsi="Times New Roman"/>
          <w:color w:val="000000"/>
          <w:szCs w:val="24"/>
        </w:rPr>
        <w:t xml:space="preserve"> stället för ett nej.</w:t>
      </w:r>
    </w:p>
    <w:p w:rsidR="00616886" w:rsidRPr="00893FF8" w:rsidRDefault="00616886" w:rsidP="00C03455">
      <w:pPr>
        <w:pStyle w:val="Normaltindrag"/>
      </w:pPr>
      <w:r w:rsidRPr="00893FF8">
        <w:rPr>
          <w:rStyle w:val="upcast-headingnumber"/>
          <w:rFonts w:ascii="Times New Roman" w:hAnsi="Times New Roman"/>
          <w:color w:val="000000"/>
          <w:szCs w:val="24"/>
        </w:rPr>
        <w:t>De förslag vi lägger fram i denna motion syftar allihop till att göra ma</w:t>
      </w:r>
      <w:r w:rsidRPr="00893FF8">
        <w:rPr>
          <w:rStyle w:val="upcast-headingnumber"/>
          <w:rFonts w:ascii="Times New Roman" w:hAnsi="Times New Roman"/>
          <w:color w:val="000000"/>
          <w:szCs w:val="24"/>
        </w:rPr>
        <w:t>n</w:t>
      </w:r>
      <w:r w:rsidRPr="00893FF8">
        <w:rPr>
          <w:rStyle w:val="upcast-headingnumber"/>
          <w:rFonts w:ascii="Times New Roman" w:hAnsi="Times New Roman"/>
          <w:color w:val="000000"/>
          <w:szCs w:val="24"/>
        </w:rPr>
        <w:t>nens ansvar tydligt. Ansvar för att försäkra sig om samtycke, ansvar att inte utnyt</w:t>
      </w:r>
      <w:r w:rsidRPr="00893FF8">
        <w:rPr>
          <w:rStyle w:val="upcast-headingnumber"/>
          <w:rFonts w:ascii="Times New Roman" w:hAnsi="Times New Roman"/>
          <w:color w:val="000000"/>
          <w:szCs w:val="24"/>
        </w:rPr>
        <w:t>t</w:t>
      </w:r>
      <w:r w:rsidRPr="00893FF8">
        <w:rPr>
          <w:rStyle w:val="upcast-headingnumber"/>
          <w:rFonts w:ascii="Times New Roman" w:hAnsi="Times New Roman"/>
          <w:color w:val="000000"/>
          <w:szCs w:val="24"/>
        </w:rPr>
        <w:t>ja makt eller övertag, ansvar att ta reda på att ingen annan utövar hot och ansvar för att ta reda på ålder.</w:t>
      </w:r>
    </w:p>
    <w:p w:rsidR="00616886" w:rsidRPr="00893FF8" w:rsidRDefault="00616886" w:rsidP="00616886">
      <w:pPr>
        <w:pStyle w:val="Rubrik1"/>
      </w:pPr>
      <w:r w:rsidRPr="00893FF8">
        <w:t>Samtycke</w:t>
      </w:r>
    </w:p>
    <w:p w:rsidR="00616886" w:rsidRPr="00893FF8" w:rsidRDefault="00616886" w:rsidP="00616886">
      <w:r w:rsidRPr="00893FF8">
        <w:t>Ord står ofta mot ord utan annan bevisning i våldtäktsmål. Ofta medger dock gärningsmannen att han haft sexuellt umgänge med offret men att offret varit med på det. Bevisning av våldtäkt är ofta en mycket svår uppgift för åklag</w:t>
      </w:r>
      <w:r w:rsidRPr="00893FF8">
        <w:t>a</w:t>
      </w:r>
      <w:r w:rsidRPr="00893FF8">
        <w:t>ren</w:t>
      </w:r>
      <w:r w:rsidR="00C03455" w:rsidRPr="00893FF8">
        <w:t>,</w:t>
      </w:r>
      <w:r w:rsidRPr="00893FF8">
        <w:t xml:space="preserve"> vilket inte minst syns i de skrämmande låga uppklaringssiffror som red</w:t>
      </w:r>
      <w:r w:rsidRPr="00893FF8">
        <w:t>o</w:t>
      </w:r>
      <w:r w:rsidRPr="00893FF8">
        <w:t>visas, ca 5 % resulterar i fängelsedom. I</w:t>
      </w:r>
      <w:r w:rsidR="00C03455" w:rsidRPr="00893FF8">
        <w:t xml:space="preserve"> </w:t>
      </w:r>
      <w:r w:rsidRPr="00893FF8">
        <w:t>dag ligger ansvaret på den som blir utsatt för övergreppet. För det första; ansvaret att se till att mannen förstår att hon inte vill ha sex. För det andra; ansvaret att få rätten att förstå att mannen faktiskt insåg att hon inte ville ha sex</w:t>
      </w:r>
      <w:r w:rsidR="00C03455" w:rsidRPr="00893FF8">
        <w:t>, d</w:t>
      </w:r>
      <w:r w:rsidRPr="00893FF8">
        <w:t xml:space="preserve">etta även i de fall då övergreppen resulterat i fysiska skador eller svår förnedring. </w:t>
      </w:r>
      <w:r w:rsidRPr="00893FF8">
        <w:rPr>
          <w:szCs w:val="24"/>
        </w:rPr>
        <w:t>Självklart måste ansvaret ligga hos mannen att försäkra sig om att det är en ömsesidig akt. Via lagen kan vi ge signal om att mannen ska invänta ett ja i</w:t>
      </w:r>
      <w:r w:rsidR="00C03455" w:rsidRPr="00893FF8">
        <w:rPr>
          <w:szCs w:val="24"/>
        </w:rPr>
        <w:t xml:space="preserve"> </w:t>
      </w:r>
      <w:r w:rsidRPr="00893FF8">
        <w:rPr>
          <w:szCs w:val="24"/>
        </w:rPr>
        <w:t>stället för ett nej som i</w:t>
      </w:r>
      <w:r w:rsidR="00C03455" w:rsidRPr="00893FF8">
        <w:rPr>
          <w:szCs w:val="24"/>
        </w:rPr>
        <w:t xml:space="preserve"> </w:t>
      </w:r>
      <w:r w:rsidRPr="00893FF8">
        <w:rPr>
          <w:szCs w:val="24"/>
        </w:rPr>
        <w:t>dag.</w:t>
      </w:r>
    </w:p>
    <w:p w:rsidR="00616886" w:rsidRPr="00893FF8" w:rsidRDefault="00C03455" w:rsidP="00616886">
      <w:pPr>
        <w:pStyle w:val="Rubrik1"/>
      </w:pPr>
      <w:r w:rsidRPr="00893FF8">
        <w:t>”</w:t>
      </w:r>
      <w:r w:rsidR="00616886" w:rsidRPr="00893FF8">
        <w:t>Hjälplöst tillstånd</w:t>
      </w:r>
      <w:r w:rsidRPr="00893FF8">
        <w:t>”</w:t>
      </w:r>
    </w:p>
    <w:p w:rsidR="00616886" w:rsidRPr="00893FF8" w:rsidRDefault="00616886" w:rsidP="00616886">
      <w:r w:rsidRPr="00893FF8">
        <w:t xml:space="preserve">I de första domarna som fallit efter den nya sexualbrottslagstiftningen klarnar bilden att den saknas stringens i flera delar. Att majoriteten i riksdagen valde fel väg genom att inte låta straffbestämmelserna omfatta även personer som har befunnit sig i en särskilt utsatt situation ser vi nu resultatet av. Svea </w:t>
      </w:r>
      <w:r w:rsidR="00C03455" w:rsidRPr="00893FF8">
        <w:t>h</w:t>
      </w:r>
      <w:r w:rsidRPr="00893FF8">
        <w:t>o</w:t>
      </w:r>
      <w:r w:rsidRPr="00893FF8">
        <w:t>v</w:t>
      </w:r>
      <w:r w:rsidRPr="00893FF8">
        <w:t>rätt hänvisar till i en dom att flickan bara befunnit sig i en besvärlig och utsatt situation, inte i hjälplöst tillstånd. Eftersom ett av kriterierna för hjälplöst tillstånd är att offret ska vara redlöst berusad blir det ett moment 22. Antingen minns man inte och kan inte anmäla eller vittna eller så minns man och då är man inte hjälplös. Exempel där ”i särskilt utsatt situation” skulle täcka bri</w:t>
      </w:r>
      <w:r w:rsidRPr="00893FF8">
        <w:t>s</w:t>
      </w:r>
      <w:r w:rsidRPr="00893FF8">
        <w:t>terna mot i</w:t>
      </w:r>
      <w:r w:rsidR="00C03455" w:rsidRPr="00893FF8">
        <w:t xml:space="preserve"> </w:t>
      </w:r>
      <w:r w:rsidRPr="00893FF8">
        <w:t xml:space="preserve">dag är en kvinna som är ständigt misshandlad i hemmet och på så vis befinner sig under ett ständigt latent hot om våld och känner sig tvingad att uppträda eller handla på ett visst sätt för att undvika misshandel och andra övergrepp eller </w:t>
      </w:r>
      <w:r w:rsidR="00C03455" w:rsidRPr="00893FF8">
        <w:t xml:space="preserve">en </w:t>
      </w:r>
      <w:r w:rsidRPr="00893FF8">
        <w:t>15-åring på rymmen, utan pengar och sömn som erbjuds natthärbärge och alkohol</w:t>
      </w:r>
      <w:r w:rsidR="00C03455" w:rsidRPr="00893FF8">
        <w:t xml:space="preserve"> – o</w:t>
      </w:r>
      <w:r w:rsidRPr="00893FF8">
        <w:t xml:space="preserve">ch får betala det med att bli våldtagen. Därför ska texten ändras så att </w:t>
      </w:r>
      <w:r w:rsidR="00C03455" w:rsidRPr="00893FF8">
        <w:t xml:space="preserve">6 kap. 1 § andra stycket </w:t>
      </w:r>
      <w:r w:rsidRPr="00893FF8">
        <w:t xml:space="preserve">brottsbalken  avslutas med </w:t>
      </w:r>
      <w:r w:rsidR="00C03455" w:rsidRPr="00893FF8">
        <w:t>”</w:t>
      </w:r>
      <w:r w:rsidRPr="00893FF8">
        <w:t>b</w:t>
      </w:r>
      <w:r w:rsidRPr="00893FF8">
        <w:t>e</w:t>
      </w:r>
      <w:r w:rsidRPr="00893FF8">
        <w:t xml:space="preserve">finner sig i ett hjälplöst tillstånd eller </w:t>
      </w:r>
      <w:r w:rsidRPr="00893FF8">
        <w:rPr>
          <w:i/>
          <w:iCs/>
        </w:rPr>
        <w:t>i en särskilt utsatt situation</w:t>
      </w:r>
      <w:r w:rsidR="00C03455" w:rsidRPr="00893FF8">
        <w:rPr>
          <w:iCs/>
        </w:rPr>
        <w:t>”</w:t>
      </w:r>
      <w:r w:rsidRPr="00893FF8">
        <w:t>. Att mjuka upp kravet på hjälplöst tillstånd på det nu föreslagna viset skulle ge en mö</w:t>
      </w:r>
      <w:r w:rsidRPr="00893FF8">
        <w:t>j</w:t>
      </w:r>
      <w:r w:rsidRPr="00893FF8">
        <w:t xml:space="preserve">lighet att fånga upp de situationer som riskerar att falla utanför tolkningen av </w:t>
      </w:r>
      <w:r w:rsidR="00C03455" w:rsidRPr="00893FF8">
        <w:t>”</w:t>
      </w:r>
      <w:r w:rsidRPr="00893FF8">
        <w:t>hjälplöst tillstånd</w:t>
      </w:r>
      <w:r w:rsidR="00C03455" w:rsidRPr="00893FF8">
        <w:t>”</w:t>
      </w:r>
      <w:r w:rsidRPr="00893FF8">
        <w:t>.</w:t>
      </w:r>
    </w:p>
    <w:p w:rsidR="00616886" w:rsidRPr="00893FF8" w:rsidRDefault="00616886" w:rsidP="00616886">
      <w:pPr>
        <w:pStyle w:val="Rubrik1"/>
      </w:pPr>
      <w:r w:rsidRPr="00893FF8">
        <w:t>Sexköp av tvångsprostituerad är våldtäkt</w:t>
      </w:r>
    </w:p>
    <w:p w:rsidR="00616886" w:rsidRPr="00893FF8" w:rsidRDefault="00616886" w:rsidP="00616886">
      <w:r w:rsidRPr="00893FF8">
        <w:t>Människohandel för sexuella ändamål, så kallad trafficking, är en avskyvärd form av modern slavhandel som måste bekämpas med alla tillgängliga medel. En stor del av kvinnorna som smugglas in i Sverige tvingas att prostituera sig och lever under ständiga hot. Den som i ond tro haft sexuellt umgänge med tvångs</w:t>
      </w:r>
      <w:r w:rsidR="00C03455" w:rsidRPr="00893FF8">
        <w:t>prostituerad ska</w:t>
      </w:r>
      <w:r w:rsidRPr="00893FF8">
        <w:t xml:space="preserve"> kunna dömas för våldtäkt i stället för sexköp som är fallet med dagens lagstiftning och regeringens förslag. Den som direkt me</w:t>
      </w:r>
      <w:r w:rsidRPr="00893FF8">
        <w:t>d</w:t>
      </w:r>
      <w:r w:rsidRPr="00893FF8">
        <w:t>verkar till att först</w:t>
      </w:r>
      <w:r w:rsidR="00C03455" w:rsidRPr="00893FF8">
        <w:t>öra en annan människas liv ska</w:t>
      </w:r>
      <w:r w:rsidRPr="00893FF8">
        <w:t xml:space="preserve"> inte kunna fly från sitt a</w:t>
      </w:r>
      <w:r w:rsidRPr="00893FF8">
        <w:t>n</w:t>
      </w:r>
      <w:r w:rsidRPr="00893FF8">
        <w:t>svar och skylla allt på människohandlarna.</w:t>
      </w:r>
    </w:p>
    <w:p w:rsidR="00616886" w:rsidRPr="00893FF8" w:rsidRDefault="00616886" w:rsidP="00616886">
      <w:pPr>
        <w:pStyle w:val="Rubrik1"/>
      </w:pPr>
      <w:r w:rsidRPr="00893FF8">
        <w:t>15-årsgränsen</w:t>
      </w:r>
    </w:p>
    <w:p w:rsidR="00E84F25" w:rsidRPr="00893FF8" w:rsidRDefault="00616886" w:rsidP="00616886">
      <w:pPr>
        <w:rPr>
          <w:szCs w:val="24"/>
        </w:rPr>
      </w:pPr>
      <w:r w:rsidRPr="00893FF8">
        <w:rPr>
          <w:szCs w:val="24"/>
        </w:rPr>
        <w:t xml:space="preserve">När sexualbrottslagen antogs var det tydligheten med 15-årsgränsen som var en stor skillnad mot tidigare. Det finns nu ett fall med 13-årig flicka och 23-årig man som inte fälldes som inte är i linje med lagstiftarnas intentioner. Därför bör en snabb översyn göras för att </w:t>
      </w:r>
      <w:r w:rsidR="00514748" w:rsidRPr="00893FF8">
        <w:rPr>
          <w:szCs w:val="24"/>
        </w:rPr>
        <w:t xml:space="preserve">inte </w:t>
      </w:r>
      <w:r w:rsidRPr="00893FF8">
        <w:rPr>
          <w:szCs w:val="24"/>
        </w:rPr>
        <w:t>riskera en otydlighet i denna fr</w:t>
      </w:r>
      <w:r w:rsidRPr="00893FF8">
        <w:rPr>
          <w:szCs w:val="24"/>
        </w:rPr>
        <w:t>å</w:t>
      </w:r>
      <w:r w:rsidRPr="00893FF8">
        <w:rPr>
          <w:szCs w:val="24"/>
        </w:rPr>
        <w:t>ga. Ansvaret för sexuella handlingar ligger alltid på vuxna och kan aldrig vältras över på barn.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3455" w:rsidRPr="00893FF8">
        <w:tblPrEx>
          <w:tblCellMar>
            <w:top w:w="0" w:type="dxa"/>
            <w:bottom w:w="0" w:type="dxa"/>
          </w:tblCellMar>
        </w:tblPrEx>
        <w:trPr>
          <w:cantSplit/>
        </w:trPr>
        <w:tc>
          <w:tcPr>
            <w:tcW w:w="3046" w:type="dxa"/>
          </w:tcPr>
          <w:p w:rsidR="00C03455" w:rsidRPr="00893FF8" w:rsidRDefault="00C03455" w:rsidP="00C03455">
            <w:pPr>
              <w:pStyle w:val="UnderskriftDatum"/>
              <w:spacing w:before="240"/>
            </w:pPr>
            <w:r w:rsidRPr="00893FF8">
              <w:t>Stockholm den 30 september 2005</w:t>
            </w:r>
          </w:p>
        </w:tc>
        <w:tc>
          <w:tcPr>
            <w:tcW w:w="3047" w:type="dxa"/>
          </w:tcPr>
          <w:p w:rsidR="00C03455" w:rsidRPr="00893FF8" w:rsidRDefault="00C03455" w:rsidP="00C03455">
            <w:pPr>
              <w:pStyle w:val="Underskrifter"/>
              <w:spacing w:before="240"/>
            </w:pPr>
          </w:p>
        </w:tc>
      </w:tr>
      <w:tr w:rsidR="00C03455" w:rsidRPr="00893FF8">
        <w:tblPrEx>
          <w:tblCellMar>
            <w:top w:w="0" w:type="dxa"/>
            <w:bottom w:w="0" w:type="dxa"/>
          </w:tblCellMar>
        </w:tblPrEx>
        <w:trPr>
          <w:cantSplit/>
        </w:trPr>
        <w:tc>
          <w:tcPr>
            <w:tcW w:w="3046" w:type="dxa"/>
          </w:tcPr>
          <w:p w:rsidR="00C03455" w:rsidRPr="00893FF8" w:rsidRDefault="00C03455" w:rsidP="00C03455">
            <w:pPr>
              <w:pStyle w:val="Underskrifter"/>
            </w:pPr>
            <w:r w:rsidRPr="00893FF8">
              <w:t>Annika Qarlsson (c)</w:t>
            </w:r>
          </w:p>
        </w:tc>
        <w:tc>
          <w:tcPr>
            <w:tcW w:w="3047" w:type="dxa"/>
          </w:tcPr>
          <w:p w:rsidR="00C03455" w:rsidRPr="00893FF8" w:rsidRDefault="00C03455" w:rsidP="00C03455">
            <w:pPr>
              <w:pStyle w:val="Underskrifter"/>
            </w:pPr>
            <w:r w:rsidRPr="00893FF8">
              <w:t>Roger Tiefensee (c)</w:t>
            </w:r>
          </w:p>
        </w:tc>
      </w:tr>
    </w:tbl>
    <w:p w:rsidR="00616886" w:rsidRPr="00893FF8" w:rsidRDefault="00616886" w:rsidP="00C03455">
      <w:pPr>
        <w:pStyle w:val="Normaltindrag"/>
      </w:pPr>
    </w:p>
    <w:sectPr w:rsidR="00616886" w:rsidRPr="00893FF8" w:rsidSect="00C034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1BA" w:rsidRPr="00893FF8" w:rsidRDefault="007471BA">
      <w:r w:rsidRPr="00893FF8">
        <w:separator/>
      </w:r>
    </w:p>
  </w:endnote>
  <w:endnote w:type="continuationSeparator" w:id="0">
    <w:p w:rsidR="007471BA" w:rsidRPr="00893FF8" w:rsidRDefault="007471BA">
      <w:r w:rsidRPr="00893F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15" w:rsidRPr="00893FF8" w:rsidRDefault="00893FF8" w:rsidP="00C03455">
    <w:pPr>
      <w:pStyle w:val="Sidfot"/>
    </w:pPr>
    <w:r w:rsidRPr="00893F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3085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455" w:rsidRDefault="00C03455">
                          <w:pPr>
                            <w:pStyle w:val="NormalS5sidnrV"/>
                          </w:pPr>
                          <w:r>
                            <w:fldChar w:fldCharType="begin"/>
                          </w:r>
                          <w:r>
                            <w:instrText xml:space="preserve"> PAGE *\charformat</w:instrText>
                          </w:r>
                          <w:r>
                            <w:fldChar w:fldCharType="separate"/>
                          </w:r>
                          <w:r w:rsidR="0015404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455" w:rsidRDefault="00C03455">
                    <w:pPr>
                      <w:pStyle w:val="NormalS5sidnrV"/>
                    </w:pPr>
                    <w:r>
                      <w:fldChar w:fldCharType="begin"/>
                    </w:r>
                    <w:r>
                      <w:instrText xml:space="preserve"> PAGE *\charformat</w:instrText>
                    </w:r>
                    <w:r>
                      <w:fldChar w:fldCharType="separate"/>
                    </w:r>
                    <w:r w:rsidR="0015404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886" w:rsidRPr="00893FF8" w:rsidRDefault="00893FF8" w:rsidP="00C03455">
    <w:pPr>
      <w:pStyle w:val="Sidfot"/>
    </w:pPr>
    <w:r w:rsidRPr="00893F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587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455" w:rsidRDefault="00C03455">
                          <w:pPr>
                            <w:pStyle w:val="NormalS5sidnrH"/>
                            <w:ind w:right="0"/>
                          </w:pPr>
                          <w:r>
                            <w:fldChar w:fldCharType="begin"/>
                          </w:r>
                          <w:r>
                            <w:instrText xml:space="preserve"> PAGE *\charformat</w:instrText>
                          </w:r>
                          <w:r>
                            <w:fldChar w:fldCharType="separate"/>
                          </w:r>
                          <w:r w:rsidR="0015404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455" w:rsidRDefault="00C03455">
                    <w:pPr>
                      <w:pStyle w:val="NormalS5sidnrH"/>
                      <w:ind w:right="0"/>
                    </w:pPr>
                    <w:r>
                      <w:fldChar w:fldCharType="begin"/>
                    </w:r>
                    <w:r>
                      <w:instrText xml:space="preserve"> PAGE *\charformat</w:instrText>
                    </w:r>
                    <w:r>
                      <w:fldChar w:fldCharType="separate"/>
                    </w:r>
                    <w:r w:rsidR="0015404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886" w:rsidRPr="00893FF8" w:rsidRDefault="00893FF8" w:rsidP="00C03455">
    <w:pPr>
      <w:pStyle w:val="Sidfot"/>
    </w:pPr>
    <w:r w:rsidRPr="00893F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925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455" w:rsidRDefault="00C03455">
                          <w:pPr>
                            <w:pStyle w:val="NormalS5sidnrH"/>
                            <w:ind w:right="0"/>
                          </w:pPr>
                          <w:r>
                            <w:fldChar w:fldCharType="begin"/>
                          </w:r>
                          <w:r>
                            <w:instrText xml:space="preserve"> PAGE *\charformat</w:instrText>
                          </w:r>
                          <w:r>
                            <w:fldChar w:fldCharType="separate"/>
                          </w:r>
                          <w:r w:rsidR="001540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455" w:rsidRDefault="00C03455">
                    <w:pPr>
                      <w:pStyle w:val="NormalS5sidnrH"/>
                      <w:ind w:right="0"/>
                    </w:pPr>
                    <w:r>
                      <w:fldChar w:fldCharType="begin"/>
                    </w:r>
                    <w:r>
                      <w:instrText xml:space="preserve"> PAGE *\charformat</w:instrText>
                    </w:r>
                    <w:r>
                      <w:fldChar w:fldCharType="separate"/>
                    </w:r>
                    <w:r w:rsidR="001540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1BA" w:rsidRPr="00893FF8" w:rsidRDefault="007471BA">
      <w:r w:rsidRPr="00893FF8">
        <w:separator/>
      </w:r>
    </w:p>
  </w:footnote>
  <w:footnote w:type="continuationSeparator" w:id="0">
    <w:p w:rsidR="007471BA" w:rsidRPr="00893FF8" w:rsidRDefault="007471BA">
      <w:r w:rsidRPr="00893F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715" w:rsidRPr="00893FF8" w:rsidRDefault="00893FF8" w:rsidP="00C03455">
    <w:pPr>
      <w:pStyle w:val="Sidhuvud"/>
    </w:pPr>
    <w:r w:rsidRPr="00893F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9258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455" w:rsidRDefault="00C03455">
                          <w:pPr>
                            <w:pStyle w:val="KantRubrikS5V"/>
                          </w:pPr>
                          <w:r>
                            <w:fldChar w:fldCharType="begin"/>
                          </w:r>
                          <w:r>
                            <w:instrText xml:space="preserve"> DOCPROPERTY "YearUser" *\charformat </w:instrText>
                          </w:r>
                          <w:r>
                            <w:fldChar w:fldCharType="separate"/>
                          </w:r>
                          <w:r w:rsidR="00154045">
                            <w:t>2005/06</w:t>
                          </w:r>
                          <w:r>
                            <w:fldChar w:fldCharType="end"/>
                          </w:r>
                          <w:r>
                            <w:t>:</w:t>
                          </w:r>
                          <w:r>
                            <w:fldChar w:fldCharType="begin"/>
                          </w:r>
                          <w:r>
                            <w:instrText xml:space="preserve"> DOCPROPERTY "Motionsnummer" *\charformat </w:instrText>
                          </w:r>
                          <w:r>
                            <w:fldChar w:fldCharType="separate"/>
                          </w:r>
                          <w:r w:rsidR="00154045">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455" w:rsidRDefault="00C03455">
                    <w:pPr>
                      <w:pStyle w:val="KantRubrikS5V"/>
                    </w:pPr>
                    <w:r>
                      <w:fldChar w:fldCharType="begin"/>
                    </w:r>
                    <w:r>
                      <w:instrText xml:space="preserve"> DOCPROPERTY "YearUser" *\charformat </w:instrText>
                    </w:r>
                    <w:r>
                      <w:fldChar w:fldCharType="separate"/>
                    </w:r>
                    <w:r w:rsidR="00154045">
                      <w:t>2005/06</w:t>
                    </w:r>
                    <w:r>
                      <w:fldChar w:fldCharType="end"/>
                    </w:r>
                    <w:r>
                      <w:t>:</w:t>
                    </w:r>
                    <w:r>
                      <w:fldChar w:fldCharType="begin"/>
                    </w:r>
                    <w:r>
                      <w:instrText xml:space="preserve"> DOCPROPERTY "Motionsnummer" *\charformat </w:instrText>
                    </w:r>
                    <w:r>
                      <w:fldChar w:fldCharType="separate"/>
                    </w:r>
                    <w:r w:rsidR="00154045">
                      <w:t>Ju392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886" w:rsidRPr="00893FF8" w:rsidRDefault="00893FF8" w:rsidP="00C03455">
    <w:pPr>
      <w:pStyle w:val="Sidhuvud"/>
    </w:pPr>
    <w:r w:rsidRPr="00893F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7139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455" w:rsidRDefault="00C03455">
                          <w:pPr>
                            <w:pStyle w:val="KantRubrikS5H"/>
                            <w:ind w:right="0"/>
                          </w:pPr>
                          <w:r>
                            <w:fldChar w:fldCharType="begin"/>
                          </w:r>
                          <w:r>
                            <w:instrText xml:space="preserve"> DOCPROPERTY "YearUser" *\charformat </w:instrText>
                          </w:r>
                          <w:r>
                            <w:fldChar w:fldCharType="separate"/>
                          </w:r>
                          <w:r w:rsidR="00154045">
                            <w:t>2005/06</w:t>
                          </w:r>
                          <w:r>
                            <w:fldChar w:fldCharType="end"/>
                          </w:r>
                          <w:r>
                            <w:t>:</w:t>
                          </w:r>
                          <w:r>
                            <w:fldChar w:fldCharType="begin"/>
                          </w:r>
                          <w:r>
                            <w:instrText xml:space="preserve"> DOCPROPERTY "Motionsnummer" *\charformat </w:instrText>
                          </w:r>
                          <w:r>
                            <w:fldChar w:fldCharType="separate"/>
                          </w:r>
                          <w:r w:rsidR="00154045">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455" w:rsidRDefault="00C03455">
                    <w:pPr>
                      <w:pStyle w:val="KantRubrikS5H"/>
                      <w:ind w:right="0"/>
                    </w:pPr>
                    <w:r>
                      <w:fldChar w:fldCharType="begin"/>
                    </w:r>
                    <w:r>
                      <w:instrText xml:space="preserve"> DOCPROPERTY "YearUser" *\charformat </w:instrText>
                    </w:r>
                    <w:r>
                      <w:fldChar w:fldCharType="separate"/>
                    </w:r>
                    <w:r w:rsidR="00154045">
                      <w:t>2005/06</w:t>
                    </w:r>
                    <w:r>
                      <w:fldChar w:fldCharType="end"/>
                    </w:r>
                    <w:r>
                      <w:t>:</w:t>
                    </w:r>
                    <w:r>
                      <w:fldChar w:fldCharType="begin"/>
                    </w:r>
                    <w:r>
                      <w:instrText xml:space="preserve"> DOCPROPERTY "Motionsnummer" *\charformat </w:instrText>
                    </w:r>
                    <w:r>
                      <w:fldChar w:fldCharType="separate"/>
                    </w:r>
                    <w:r w:rsidR="00154045">
                      <w:t>Ju392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55" w:rsidRPr="00893FF8" w:rsidRDefault="00C03455">
    <w:pPr>
      <w:pStyle w:val="FSHNormal"/>
      <w:tabs>
        <w:tab w:val="right" w:pos="5840"/>
      </w:tabs>
    </w:pPr>
    <w:r w:rsidRPr="00893FF8">
      <w:br/>
    </w:r>
    <w:r w:rsidRPr="00893FF8">
      <w:fldChar w:fldCharType="begin" w:fldLock="1"/>
    </w:r>
    <w:r w:rsidRPr="00893FF8">
      <w:instrText xml:space="preserve"> DOCPROPERTY</w:instrText>
    </w:r>
    <w:r w:rsidRPr="00893FF8">
      <w:rPr>
        <w:sz w:val="18"/>
      </w:rPr>
      <w:instrText xml:space="preserve"> "YearUser" *\charformat </w:instrText>
    </w:r>
    <w:r w:rsidRPr="00893FF8">
      <w:fldChar w:fldCharType="separate"/>
    </w:r>
    <w:r w:rsidR="00154045" w:rsidRPr="00893FF8">
      <w:t>2005/06</w:t>
    </w:r>
    <w:r w:rsidRPr="00893FF8">
      <w:fldChar w:fldCharType="end"/>
    </w:r>
    <w:r w:rsidRPr="00893FF8">
      <w:t xml:space="preserve"> </w:t>
    </w:r>
    <w:r w:rsidRPr="00893FF8">
      <w:tab/>
      <w:t xml:space="preserve">mnr: </w:t>
    </w:r>
    <w:r w:rsidRPr="00893FF8">
      <w:fldChar w:fldCharType="begin" w:fldLock="1"/>
    </w:r>
    <w:r w:rsidRPr="00893FF8">
      <w:instrText xml:space="preserve"> DOCPROPERTY</w:instrText>
    </w:r>
    <w:r w:rsidRPr="00893FF8">
      <w:rPr>
        <w:sz w:val="18"/>
      </w:rPr>
      <w:instrText xml:space="preserve"> "Motionsnummer" *\charformat </w:instrText>
    </w:r>
    <w:r w:rsidRPr="00893FF8">
      <w:fldChar w:fldCharType="separate"/>
    </w:r>
    <w:r w:rsidR="00154045" w:rsidRPr="00893FF8">
      <w:t>Ju392</w:t>
    </w:r>
    <w:r w:rsidRPr="00893FF8">
      <w:fldChar w:fldCharType="end"/>
    </w:r>
    <w:r w:rsidRPr="00893FF8">
      <w:br/>
    </w:r>
    <w:r w:rsidRPr="00893FF8">
      <w:fldChar w:fldCharType="begin" w:fldLock="1"/>
    </w:r>
    <w:r w:rsidRPr="00893FF8">
      <w:instrText xml:space="preserve"> DOCPROPERTY</w:instrText>
    </w:r>
    <w:r w:rsidRPr="00893FF8">
      <w:rPr>
        <w:sz w:val="18"/>
      </w:rPr>
      <w:instrText xml:space="preserve"> "Samling" *\charformat </w:instrText>
    </w:r>
    <w:r w:rsidRPr="00893FF8">
      <w:fldChar w:fldCharType="end"/>
    </w:r>
    <w:r w:rsidRPr="00893FF8">
      <w:tab/>
      <w:t xml:space="preserve">pnr: </w:t>
    </w:r>
    <w:r w:rsidRPr="00893FF8">
      <w:fldChar w:fldCharType="begin" w:fldLock="1"/>
    </w:r>
    <w:r w:rsidRPr="00893FF8">
      <w:instrText xml:space="preserve"> DOCPROPERTY</w:instrText>
    </w:r>
    <w:r w:rsidRPr="00893FF8">
      <w:rPr>
        <w:sz w:val="18"/>
      </w:rPr>
      <w:instrText xml:space="preserve"> "Partinummer" *\charformat </w:instrText>
    </w:r>
    <w:r w:rsidRPr="00893FF8">
      <w:fldChar w:fldCharType="separate"/>
    </w:r>
    <w:r w:rsidR="00154045" w:rsidRPr="00893FF8">
      <w:t>c598</w:t>
    </w:r>
    <w:r w:rsidRPr="00893FF8">
      <w:fldChar w:fldCharType="end"/>
    </w:r>
  </w:p>
  <w:p w:rsidR="00C03455" w:rsidRPr="00893FF8" w:rsidRDefault="00C03455">
    <w:pPr>
      <w:pStyle w:val="FSHRub1"/>
    </w:pPr>
    <w:r w:rsidRPr="00893FF8">
      <w:t>Motion till riksdagen</w:t>
    </w:r>
    <w:r w:rsidRPr="00893FF8">
      <w:br/>
    </w:r>
    <w:r w:rsidRPr="00893FF8">
      <w:fldChar w:fldCharType="begin" w:fldLock="1"/>
    </w:r>
    <w:r w:rsidRPr="00893FF8">
      <w:instrText xml:space="preserve"> DOCPROPERTY "YearUser" *\charformat </w:instrText>
    </w:r>
    <w:r w:rsidRPr="00893FF8">
      <w:fldChar w:fldCharType="separate"/>
    </w:r>
    <w:r w:rsidR="00154045" w:rsidRPr="00893FF8">
      <w:t>2005/06</w:t>
    </w:r>
    <w:r w:rsidRPr="00893FF8">
      <w:fldChar w:fldCharType="end"/>
    </w:r>
    <w:r w:rsidRPr="00893FF8">
      <w:t>:</w:t>
    </w:r>
    <w:r w:rsidRPr="00893FF8">
      <w:fldChar w:fldCharType="begin" w:fldLock="1"/>
    </w:r>
    <w:r w:rsidRPr="00893FF8">
      <w:instrText xml:space="preserve"> DOCPROPERTY "Motionsnummer" *\charformat </w:instrText>
    </w:r>
    <w:r w:rsidRPr="00893FF8">
      <w:fldChar w:fldCharType="separate"/>
    </w:r>
    <w:r w:rsidR="00154045" w:rsidRPr="00893FF8">
      <w:t>Ju392</w:t>
    </w:r>
    <w:r w:rsidRPr="00893FF8">
      <w:fldChar w:fldCharType="end"/>
    </w:r>
  </w:p>
  <w:p w:rsidR="00C03455" w:rsidRPr="00893FF8" w:rsidRDefault="00C03455">
    <w:pPr>
      <w:pStyle w:val="FSHNormalS5"/>
    </w:pPr>
    <w:r w:rsidRPr="00893FF8">
      <w:fldChar w:fldCharType="begin" w:fldLock="1"/>
    </w:r>
    <w:r w:rsidRPr="00893FF8">
      <w:instrText xml:space="preserve"> DOCPROPERTY "MotionarText" *\charformat </w:instrText>
    </w:r>
    <w:r w:rsidRPr="00893FF8">
      <w:fldChar w:fldCharType="separate"/>
    </w:r>
    <w:r w:rsidR="00154045" w:rsidRPr="00893FF8">
      <w:t>av Annika Qarlsson och Roger Tiefensee (c)</w:t>
    </w:r>
    <w:r w:rsidRPr="00893FF8">
      <w:fldChar w:fldCharType="end"/>
    </w:r>
    <w:r w:rsidRPr="00893FF8">
      <w:br/>
    </w:r>
    <w:r w:rsidRPr="00893FF8">
      <w:fldChar w:fldCharType="begin" w:fldLock="1"/>
    </w:r>
    <w:r w:rsidRPr="00893FF8">
      <w:instrText xml:space="preserve"> DOCPROPERTY "SvarFrasKort" *\charformat </w:instrText>
    </w:r>
    <w:r w:rsidRPr="00893FF8">
      <w:fldChar w:fldCharType="end"/>
    </w:r>
  </w:p>
  <w:p w:rsidR="00C03455" w:rsidRPr="00893FF8" w:rsidRDefault="00C03455">
    <w:pPr>
      <w:pStyle w:val="FSHTitel"/>
    </w:pPr>
    <w:r w:rsidRPr="00893FF8">
      <w:fldChar w:fldCharType="begin" w:fldLock="1"/>
    </w:r>
    <w:r w:rsidRPr="00893FF8">
      <w:instrText xml:space="preserve"> DOCPROPERTY</w:instrText>
    </w:r>
    <w:r w:rsidRPr="00893FF8">
      <w:rPr>
        <w:sz w:val="18"/>
      </w:rPr>
      <w:instrText xml:space="preserve"> "RubrikSvar" *\charformat </w:instrText>
    </w:r>
    <w:r w:rsidRPr="00893FF8">
      <w:fldChar w:fldCharType="separate"/>
    </w:r>
    <w:r w:rsidR="00154045" w:rsidRPr="00893FF8">
      <w:t>Våldtäkt</w:t>
    </w:r>
    <w:r w:rsidRPr="00893FF8">
      <w:fldChar w:fldCharType="end"/>
    </w:r>
  </w:p>
  <w:p w:rsidR="00C03455" w:rsidRPr="00893FF8" w:rsidRDefault="00C03455" w:rsidP="00C0345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247193"/>
    <w:multiLevelType w:val="hybridMultilevel"/>
    <w:tmpl w:val="D8224666"/>
    <w:lvl w:ilvl="0" w:tplc="C8EC783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9872484">
    <w:abstractNumId w:val="14"/>
  </w:num>
  <w:num w:numId="2" w16cid:durableId="2032030016">
    <w:abstractNumId w:val="10"/>
  </w:num>
  <w:num w:numId="3" w16cid:durableId="1259213523">
    <w:abstractNumId w:val="11"/>
  </w:num>
  <w:num w:numId="4" w16cid:durableId="1337657998">
    <w:abstractNumId w:val="12"/>
  </w:num>
  <w:num w:numId="5" w16cid:durableId="443351902">
    <w:abstractNumId w:val="8"/>
  </w:num>
  <w:num w:numId="6" w16cid:durableId="1236353664">
    <w:abstractNumId w:val="3"/>
  </w:num>
  <w:num w:numId="7" w16cid:durableId="1948081123">
    <w:abstractNumId w:val="2"/>
  </w:num>
  <w:num w:numId="8" w16cid:durableId="1402101319">
    <w:abstractNumId w:val="1"/>
  </w:num>
  <w:num w:numId="9" w16cid:durableId="611592195">
    <w:abstractNumId w:val="0"/>
  </w:num>
  <w:num w:numId="10" w16cid:durableId="840198496">
    <w:abstractNumId w:val="9"/>
  </w:num>
  <w:num w:numId="11" w16cid:durableId="1632974830">
    <w:abstractNumId w:val="7"/>
  </w:num>
  <w:num w:numId="12" w16cid:durableId="1910462972">
    <w:abstractNumId w:val="6"/>
  </w:num>
  <w:num w:numId="13" w16cid:durableId="1666935687">
    <w:abstractNumId w:val="5"/>
  </w:num>
  <w:num w:numId="14" w16cid:durableId="1628048934">
    <w:abstractNumId w:val="4"/>
  </w:num>
  <w:num w:numId="15" w16cid:durableId="1957982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5A036F"/>
    <w:rsid w:val="0004381F"/>
    <w:rsid w:val="00064BC3"/>
    <w:rsid w:val="00066775"/>
    <w:rsid w:val="00072FB9"/>
    <w:rsid w:val="00100531"/>
    <w:rsid w:val="00154045"/>
    <w:rsid w:val="00201DFB"/>
    <w:rsid w:val="00204A63"/>
    <w:rsid w:val="00212FF1"/>
    <w:rsid w:val="00230193"/>
    <w:rsid w:val="0025068A"/>
    <w:rsid w:val="002818D3"/>
    <w:rsid w:val="002D11A8"/>
    <w:rsid w:val="00445271"/>
    <w:rsid w:val="004A0504"/>
    <w:rsid w:val="004E38D9"/>
    <w:rsid w:val="00514748"/>
    <w:rsid w:val="005A036F"/>
    <w:rsid w:val="005B1452"/>
    <w:rsid w:val="005B145B"/>
    <w:rsid w:val="00616886"/>
    <w:rsid w:val="00740D6D"/>
    <w:rsid w:val="007471BA"/>
    <w:rsid w:val="00794149"/>
    <w:rsid w:val="007B67A7"/>
    <w:rsid w:val="007C6092"/>
    <w:rsid w:val="00855B25"/>
    <w:rsid w:val="00893FF8"/>
    <w:rsid w:val="008F1852"/>
    <w:rsid w:val="00A053C6"/>
    <w:rsid w:val="00B13BF0"/>
    <w:rsid w:val="00B604D8"/>
    <w:rsid w:val="00B66637"/>
    <w:rsid w:val="00C03455"/>
    <w:rsid w:val="00C1285C"/>
    <w:rsid w:val="00C27B7D"/>
    <w:rsid w:val="00CF7A43"/>
    <w:rsid w:val="00D1174F"/>
    <w:rsid w:val="00D40693"/>
    <w:rsid w:val="00DC6C70"/>
    <w:rsid w:val="00E20715"/>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4427AA-A97E-4AE6-B4E0-E8B9C300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616886"/>
    <w:pPr>
      <w:spacing w:after="20" w:line="240" w:lineRule="auto"/>
    </w:pPr>
    <w:rPr>
      <w:rFonts w:ascii="Verdana" w:hAnsi="Verdana"/>
      <w:sz w:val="20"/>
    </w:rPr>
  </w:style>
  <w:style w:type="character" w:customStyle="1" w:styleId="upcast-headingnumber">
    <w:name w:val="upcast-headingnumber"/>
    <w:basedOn w:val="Standardstycketeckensnitt"/>
    <w:rsid w:val="00616886"/>
    <w:rPr>
      <w:rFonts w:ascii="Verdana" w:hAnsi="Verdana" w:hint="default"/>
    </w:rPr>
  </w:style>
  <w:style w:type="paragraph" w:customStyle="1" w:styleId="Hemstlrubrik">
    <w:name w:val="Hemstl_rubrik"/>
    <w:basedOn w:val="Rubrik1"/>
    <w:next w:val="Normal"/>
    <w:rsid w:val="00C0345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0345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5A0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943</Words>
  <Characters>4728</Characters>
  <Application>Microsoft Office Word</Application>
  <DocSecurity>4</DocSecurity>
  <Lines>85</Lines>
  <Paragraphs>22</Paragraphs>
  <ScaleCrop>false</ScaleCrop>
  <HeadingPairs>
    <vt:vector size="2" baseType="variant">
      <vt:variant>
        <vt:lpstr>Rubrik</vt:lpstr>
      </vt:variant>
      <vt:variant>
        <vt:i4>1</vt:i4>
      </vt:variant>
    </vt:vector>
  </HeadingPairs>
  <TitlesOfParts>
    <vt:vector size="1" baseType="lpstr">
      <vt:lpstr>Ju392</vt:lpstr>
    </vt:vector>
  </TitlesOfParts>
  <Company>Riksdagen</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Ju392</dc:title>
  <dc:subject>Ju392</dc:subject>
  <dc:creator>Riksdagen</dc:creator>
  <cp:keywords>Riksdagen</cp:keywords>
  <dc:description/>
  <cp:lastModifiedBy>Lars Brink</cp:lastModifiedBy>
  <cp:revision>2</cp:revision>
  <cp:lastPrinted>2006-01-19T08:49:00Z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Våldtäkt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Våldtäkt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Roger Tiefensee (c)</vt:lpwstr>
  </property>
  <property fmtid="{D5CDD505-2E9C-101B-9397-08002B2CF9AE}" pid="26" name="MotionarLista">
    <vt:lpwstr>Qarlsson, Annika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20052006000000000099000005980069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20052006000000000099000005980069</vt:lpwstr>
  </property>
  <property fmtid="{D5CDD505-2E9C-101B-9397-08002B2CF9AE}" pid="50" name="nummer">
    <vt:lpwstr>392</vt:lpwstr>
  </property>
  <property fmtid="{D5CDD505-2E9C-101B-9397-08002B2CF9AE}" pid="51" name="utskottsbeteckning">
    <vt:lpwstr>Ju</vt:lpwstr>
  </property>
</Properties>
</file>