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6B611" w14:textId="77777777" w:rsidR="00BD76EF" w:rsidRDefault="00BD76EF" w:rsidP="00BD76EF">
      <w:pPr>
        <w:pStyle w:val="UDrubrik"/>
        <w:tabs>
          <w:tab w:val="left" w:pos="1701"/>
          <w:tab w:val="left" w:pos="1985"/>
        </w:tabs>
        <w:rPr>
          <w:rFonts w:cs="Arial"/>
          <w:sz w:val="28"/>
        </w:rPr>
      </w:pPr>
    </w:p>
    <w:p w14:paraId="0736B612" w14:textId="77777777" w:rsidR="00BD76EF" w:rsidRDefault="00BD76EF" w:rsidP="00BD76EF">
      <w:pPr>
        <w:pStyle w:val="UDrubrik"/>
        <w:tabs>
          <w:tab w:val="left" w:pos="1701"/>
          <w:tab w:val="left" w:pos="1985"/>
        </w:tabs>
        <w:rPr>
          <w:rFonts w:cs="Arial"/>
          <w:sz w:val="28"/>
        </w:rPr>
      </w:pPr>
    </w:p>
    <w:p w14:paraId="0736B613" w14:textId="77777777" w:rsidR="00BD76EF" w:rsidRDefault="00BD76EF" w:rsidP="00BD76EF">
      <w:pPr>
        <w:pStyle w:val="UDrubrik"/>
        <w:tabs>
          <w:tab w:val="left" w:pos="1701"/>
          <w:tab w:val="left" w:pos="1985"/>
        </w:tabs>
        <w:rPr>
          <w:rFonts w:cs="Arial"/>
          <w:sz w:val="28"/>
        </w:rPr>
      </w:pPr>
    </w:p>
    <w:p w14:paraId="0736B614" w14:textId="77777777" w:rsidR="00BD76EF" w:rsidRDefault="00BD76EF" w:rsidP="00BD76EF">
      <w:pPr>
        <w:pStyle w:val="UDrubrik"/>
        <w:tabs>
          <w:tab w:val="left" w:pos="1701"/>
          <w:tab w:val="left" w:pos="1985"/>
        </w:tabs>
        <w:rPr>
          <w:rFonts w:cs="Arial"/>
          <w:sz w:val="28"/>
        </w:rPr>
      </w:pPr>
    </w:p>
    <w:p w14:paraId="0736B615" w14:textId="1F337267" w:rsidR="00BD76EF" w:rsidRDefault="00BD76EF" w:rsidP="00BD76EF">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onsdagen den 17 och torsdagen den 18 juni 2015 vecka 25 samt godkändes vid </w:t>
      </w:r>
      <w:proofErr w:type="spellStart"/>
      <w:r>
        <w:rPr>
          <w:rFonts w:cs="Arial"/>
          <w:sz w:val="28"/>
        </w:rPr>
        <w:t>Coreper</w:t>
      </w:r>
      <w:proofErr w:type="spellEnd"/>
      <w:r>
        <w:rPr>
          <w:rFonts w:cs="Arial"/>
          <w:sz w:val="28"/>
        </w:rPr>
        <w:t xml:space="preserve"> II fredagen den 12 juni 2015.</w:t>
      </w:r>
    </w:p>
    <w:p w14:paraId="0736B616" w14:textId="77777777" w:rsidR="00BD76EF" w:rsidRDefault="00BD76EF" w:rsidP="00BD76EF">
      <w:pPr>
        <w:pStyle w:val="Brdtext"/>
      </w:pPr>
    </w:p>
    <w:p w14:paraId="0736B617" w14:textId="29BDC950" w:rsidR="00BD76EF" w:rsidRDefault="00BD76EF" w:rsidP="00BD76EF">
      <w:pPr>
        <w:pStyle w:val="Brdtext"/>
      </w:pPr>
      <w:r>
        <w:t xml:space="preserve">Överlämnas för skriftligt samråd till </w:t>
      </w:r>
      <w:r w:rsidR="00EB4BEC">
        <w:t xml:space="preserve">torsdagen den 18 juni 2015, </w:t>
      </w:r>
      <w:proofErr w:type="spellStart"/>
      <w:r w:rsidR="00EB4BEC">
        <w:t>kl</w:t>
      </w:r>
      <w:proofErr w:type="spellEnd"/>
      <w:r w:rsidR="00EB4BEC">
        <w:t xml:space="preserve"> 08.30.</w:t>
      </w:r>
    </w:p>
    <w:p w14:paraId="0736B618" w14:textId="77777777" w:rsidR="00BD76EF" w:rsidRDefault="00BD76E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736B619" w14:textId="77777777" w:rsidR="00BD76EF" w:rsidRPr="00FB32B9" w:rsidRDefault="00BD76EF">
          <w:pPr>
            <w:pStyle w:val="Innehllsfrteckningsrubrik"/>
            <w:rPr>
              <w:color w:val="auto"/>
            </w:rPr>
          </w:pPr>
          <w:proofErr w:type="spellStart"/>
          <w:r w:rsidRPr="00FB32B9">
            <w:rPr>
              <w:color w:val="auto"/>
            </w:rPr>
            <w:t>Innehållsförteckning</w:t>
          </w:r>
          <w:proofErr w:type="spellEnd"/>
        </w:p>
        <w:p w14:paraId="0736B61A" w14:textId="77777777" w:rsidR="00BD76EF" w:rsidRPr="00DA7250" w:rsidRDefault="00BD76EF" w:rsidP="00BD76EF">
          <w:pPr>
            <w:rPr>
              <w:lang w:val="en-US" w:eastAsia="ja-JP"/>
            </w:rPr>
          </w:pPr>
        </w:p>
        <w:p w14:paraId="47A777F7" w14:textId="77777777" w:rsidR="009D2692" w:rsidRDefault="00BD76E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2304267" w:history="1">
            <w:r w:rsidR="009D2692" w:rsidRPr="001D4D85">
              <w:rPr>
                <w:rStyle w:val="Hyperlnk"/>
                <w:noProof/>
              </w:rPr>
              <w:t>1.</w:t>
            </w:r>
            <w:r w:rsidR="009D2692">
              <w:rPr>
                <w:rFonts w:asciiTheme="minorHAnsi" w:eastAsiaTheme="minorEastAsia" w:hAnsiTheme="minorHAnsi" w:cstheme="minorBidi"/>
                <w:noProof/>
                <w:lang w:eastAsia="sv-SE"/>
              </w:rPr>
              <w:tab/>
            </w:r>
            <w:r w:rsidR="009D2692" w:rsidRPr="001D4D85">
              <w:rPr>
                <w:rStyle w:val="Hyperlnk"/>
                <w:noProof/>
              </w:rPr>
              <w:t>Case before the General Court of the European Union Case T-255/15, OAO Concern PVO Almaz-Antey v. Council</w:t>
            </w:r>
            <w:r w:rsidR="009D2692">
              <w:rPr>
                <w:noProof/>
                <w:webHidden/>
              </w:rPr>
              <w:tab/>
            </w:r>
            <w:r w:rsidR="009D2692">
              <w:rPr>
                <w:noProof/>
                <w:webHidden/>
              </w:rPr>
              <w:fldChar w:fldCharType="begin"/>
            </w:r>
            <w:r w:rsidR="009D2692">
              <w:rPr>
                <w:noProof/>
                <w:webHidden/>
              </w:rPr>
              <w:instrText xml:space="preserve"> PAGEREF _Toc422304267 \h </w:instrText>
            </w:r>
            <w:r w:rsidR="009D2692">
              <w:rPr>
                <w:noProof/>
                <w:webHidden/>
              </w:rPr>
            </w:r>
            <w:r w:rsidR="009D2692">
              <w:rPr>
                <w:noProof/>
                <w:webHidden/>
              </w:rPr>
              <w:fldChar w:fldCharType="separate"/>
            </w:r>
            <w:r w:rsidR="009D2692">
              <w:rPr>
                <w:noProof/>
                <w:webHidden/>
              </w:rPr>
              <w:t>5</w:t>
            </w:r>
            <w:r w:rsidR="009D2692">
              <w:rPr>
                <w:noProof/>
                <w:webHidden/>
              </w:rPr>
              <w:fldChar w:fldCharType="end"/>
            </w:r>
          </w:hyperlink>
        </w:p>
        <w:p w14:paraId="7EB2229B"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68" w:history="1">
            <w:r w:rsidR="009D2692" w:rsidRPr="001D4D85">
              <w:rPr>
                <w:rStyle w:val="Hyperlnk"/>
                <w:noProof/>
              </w:rPr>
              <w:t>2.</w:t>
            </w:r>
            <w:r w:rsidR="009D2692">
              <w:rPr>
                <w:rFonts w:asciiTheme="minorHAnsi" w:eastAsiaTheme="minorEastAsia" w:hAnsiTheme="minorHAnsi" w:cstheme="minorBidi"/>
                <w:noProof/>
                <w:lang w:eastAsia="sv-SE"/>
              </w:rPr>
              <w:tab/>
            </w:r>
            <w:r w:rsidR="009D2692" w:rsidRPr="001D4D85">
              <w:rPr>
                <w:rStyle w:val="Hyperlnk"/>
                <w:noProof/>
              </w:rPr>
              <w:t>Case before the General Court of the EU Case T-245/15 (Oleksandr Viktorovych Klymenko v. Council)</w:t>
            </w:r>
            <w:r w:rsidR="009D2692" w:rsidRPr="001D4D85">
              <w:rPr>
                <w:rStyle w:val="Hyperlnk"/>
                <w:noProof/>
                <w:lang w:val="en-US"/>
              </w:rPr>
              <w:t>: 9958/15 JUR 393 RELEX 485 CFSP/PESC 264 COEST 138</w:t>
            </w:r>
            <w:r w:rsidR="009D2692">
              <w:rPr>
                <w:noProof/>
                <w:webHidden/>
              </w:rPr>
              <w:tab/>
            </w:r>
            <w:r w:rsidR="009D2692">
              <w:rPr>
                <w:noProof/>
                <w:webHidden/>
              </w:rPr>
              <w:fldChar w:fldCharType="begin"/>
            </w:r>
            <w:r w:rsidR="009D2692">
              <w:rPr>
                <w:noProof/>
                <w:webHidden/>
              </w:rPr>
              <w:instrText xml:space="preserve"> PAGEREF _Toc422304268 \h </w:instrText>
            </w:r>
            <w:r w:rsidR="009D2692">
              <w:rPr>
                <w:noProof/>
                <w:webHidden/>
              </w:rPr>
            </w:r>
            <w:r w:rsidR="009D2692">
              <w:rPr>
                <w:noProof/>
                <w:webHidden/>
              </w:rPr>
              <w:fldChar w:fldCharType="separate"/>
            </w:r>
            <w:r w:rsidR="009D2692">
              <w:rPr>
                <w:noProof/>
                <w:webHidden/>
              </w:rPr>
              <w:t>5</w:t>
            </w:r>
            <w:r w:rsidR="009D2692">
              <w:rPr>
                <w:noProof/>
                <w:webHidden/>
              </w:rPr>
              <w:fldChar w:fldCharType="end"/>
            </w:r>
          </w:hyperlink>
        </w:p>
        <w:p w14:paraId="12E69962"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69" w:history="1">
            <w:r w:rsidR="009D2692" w:rsidRPr="001D4D85">
              <w:rPr>
                <w:rStyle w:val="Hyperlnk"/>
                <w:noProof/>
              </w:rPr>
              <w:t>3.</w:t>
            </w:r>
            <w:r w:rsidR="009D2692">
              <w:rPr>
                <w:rFonts w:asciiTheme="minorHAnsi" w:eastAsiaTheme="minorEastAsia" w:hAnsiTheme="minorHAnsi" w:cstheme="minorBidi"/>
                <w:noProof/>
                <w:lang w:eastAsia="sv-SE"/>
              </w:rPr>
              <w:tab/>
            </w:r>
            <w:r w:rsidR="009D2692" w:rsidRPr="001D4D85">
              <w:rPr>
                <w:rStyle w:val="Hyperlnk"/>
                <w:noProof/>
              </w:rPr>
              <w:t>Transparency - Public access to documents Confirmatory application No 09/c/01/15</w:t>
            </w:r>
            <w:r w:rsidR="009D2692">
              <w:rPr>
                <w:noProof/>
                <w:webHidden/>
              </w:rPr>
              <w:tab/>
            </w:r>
            <w:r w:rsidR="009D2692">
              <w:rPr>
                <w:noProof/>
                <w:webHidden/>
              </w:rPr>
              <w:fldChar w:fldCharType="begin"/>
            </w:r>
            <w:r w:rsidR="009D2692">
              <w:rPr>
                <w:noProof/>
                <w:webHidden/>
              </w:rPr>
              <w:instrText xml:space="preserve"> PAGEREF _Toc422304269 \h </w:instrText>
            </w:r>
            <w:r w:rsidR="009D2692">
              <w:rPr>
                <w:noProof/>
                <w:webHidden/>
              </w:rPr>
            </w:r>
            <w:r w:rsidR="009D2692">
              <w:rPr>
                <w:noProof/>
                <w:webHidden/>
              </w:rPr>
              <w:fldChar w:fldCharType="separate"/>
            </w:r>
            <w:r w:rsidR="009D2692">
              <w:rPr>
                <w:noProof/>
                <w:webHidden/>
              </w:rPr>
              <w:t>5</w:t>
            </w:r>
            <w:r w:rsidR="009D2692">
              <w:rPr>
                <w:noProof/>
                <w:webHidden/>
              </w:rPr>
              <w:fldChar w:fldCharType="end"/>
            </w:r>
          </w:hyperlink>
        </w:p>
        <w:p w14:paraId="33970EDB"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0" w:history="1">
            <w:r w:rsidR="009D2692" w:rsidRPr="001D4D85">
              <w:rPr>
                <w:rStyle w:val="Hyperlnk"/>
                <w:noProof/>
              </w:rPr>
              <w:t>4.</w:t>
            </w:r>
            <w:r w:rsidR="009D2692">
              <w:rPr>
                <w:rFonts w:asciiTheme="minorHAnsi" w:eastAsiaTheme="minorEastAsia" w:hAnsiTheme="minorHAnsi" w:cstheme="minorBidi"/>
                <w:noProof/>
                <w:lang w:eastAsia="sv-SE"/>
              </w:rPr>
              <w:tab/>
            </w:r>
            <w:r w:rsidR="009D2692" w:rsidRPr="001D4D85">
              <w:rPr>
                <w:rStyle w:val="Hyperlnk"/>
                <w:noProof/>
              </w:rPr>
              <w:t>-Recommendation to the Council concerning the use of cryptographic products to protect electronic links in the framework of EU NAVFOR MED</w:t>
            </w:r>
            <w:r w:rsidR="009D2692">
              <w:rPr>
                <w:noProof/>
                <w:webHidden/>
              </w:rPr>
              <w:tab/>
            </w:r>
            <w:r w:rsidR="009D2692">
              <w:rPr>
                <w:noProof/>
                <w:webHidden/>
              </w:rPr>
              <w:fldChar w:fldCharType="begin"/>
            </w:r>
            <w:r w:rsidR="009D2692">
              <w:rPr>
                <w:noProof/>
                <w:webHidden/>
              </w:rPr>
              <w:instrText xml:space="preserve"> PAGEREF _Toc422304270 \h </w:instrText>
            </w:r>
            <w:r w:rsidR="009D2692">
              <w:rPr>
                <w:noProof/>
                <w:webHidden/>
              </w:rPr>
            </w:r>
            <w:r w:rsidR="009D2692">
              <w:rPr>
                <w:noProof/>
                <w:webHidden/>
              </w:rPr>
              <w:fldChar w:fldCharType="separate"/>
            </w:r>
            <w:r w:rsidR="009D2692">
              <w:rPr>
                <w:noProof/>
                <w:webHidden/>
              </w:rPr>
              <w:t>6</w:t>
            </w:r>
            <w:r w:rsidR="009D2692">
              <w:rPr>
                <w:noProof/>
                <w:webHidden/>
              </w:rPr>
              <w:fldChar w:fldCharType="end"/>
            </w:r>
          </w:hyperlink>
        </w:p>
        <w:p w14:paraId="4521C19F"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1" w:history="1">
            <w:r w:rsidR="009D2692" w:rsidRPr="001D4D85">
              <w:rPr>
                <w:rStyle w:val="Hyperlnk"/>
                <w:noProof/>
              </w:rPr>
              <w:t>5.</w:t>
            </w:r>
            <w:r w:rsidR="009D2692">
              <w:rPr>
                <w:rFonts w:asciiTheme="minorHAnsi" w:eastAsiaTheme="minorEastAsia" w:hAnsiTheme="minorHAnsi" w:cstheme="minorBidi"/>
                <w:noProof/>
                <w:lang w:eastAsia="sv-SE"/>
              </w:rPr>
              <w:tab/>
            </w:r>
            <w:r w:rsidR="009D2692" w:rsidRPr="001D4D85">
              <w:rPr>
                <w:rStyle w:val="Hyperlnk"/>
                <w:noProof/>
              </w:rPr>
              <w:t>Resolutions, Decisions and Opinions adopted by the European Parliament at its part-sessions in Brussels on 27 May 2015 and in Strasbourg from 18 to 21 May and 8 to 11 June 2015</w:t>
            </w:r>
            <w:r w:rsidR="009D2692">
              <w:rPr>
                <w:noProof/>
                <w:webHidden/>
              </w:rPr>
              <w:tab/>
            </w:r>
            <w:r w:rsidR="009D2692">
              <w:rPr>
                <w:noProof/>
                <w:webHidden/>
              </w:rPr>
              <w:fldChar w:fldCharType="begin"/>
            </w:r>
            <w:r w:rsidR="009D2692">
              <w:rPr>
                <w:noProof/>
                <w:webHidden/>
              </w:rPr>
              <w:instrText xml:space="preserve"> PAGEREF _Toc422304271 \h </w:instrText>
            </w:r>
            <w:r w:rsidR="009D2692">
              <w:rPr>
                <w:noProof/>
                <w:webHidden/>
              </w:rPr>
            </w:r>
            <w:r w:rsidR="009D2692">
              <w:rPr>
                <w:noProof/>
                <w:webHidden/>
              </w:rPr>
              <w:fldChar w:fldCharType="separate"/>
            </w:r>
            <w:r w:rsidR="009D2692">
              <w:rPr>
                <w:noProof/>
                <w:webHidden/>
              </w:rPr>
              <w:t>6</w:t>
            </w:r>
            <w:r w:rsidR="009D2692">
              <w:rPr>
                <w:noProof/>
                <w:webHidden/>
              </w:rPr>
              <w:fldChar w:fldCharType="end"/>
            </w:r>
          </w:hyperlink>
        </w:p>
        <w:p w14:paraId="3B0DD757"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2" w:history="1">
            <w:r w:rsidR="009D2692" w:rsidRPr="001D4D85">
              <w:rPr>
                <w:rStyle w:val="Hyperlnk"/>
                <w:noProof/>
              </w:rPr>
              <w:t>6.</w:t>
            </w:r>
            <w:r w:rsidR="009D2692">
              <w:rPr>
                <w:rFonts w:asciiTheme="minorHAnsi" w:eastAsiaTheme="minorEastAsia" w:hAnsiTheme="minorHAnsi" w:cstheme="minorBidi"/>
                <w:noProof/>
                <w:lang w:eastAsia="sv-SE"/>
              </w:rPr>
              <w:tab/>
            </w:r>
            <w:r w:rsidR="009D2692" w:rsidRPr="001D4D85">
              <w:rPr>
                <w:rStyle w:val="Hyperlnk"/>
                <w:noProof/>
              </w:rPr>
              <w:t>Council Decision concerning the rules applicable to experts on secondment to the General Secretariat of the Council and repealing Decision 2007/829/EC</w:t>
            </w:r>
            <w:r w:rsidR="009D2692">
              <w:rPr>
                <w:noProof/>
                <w:webHidden/>
              </w:rPr>
              <w:tab/>
            </w:r>
            <w:r w:rsidR="009D2692">
              <w:rPr>
                <w:noProof/>
                <w:webHidden/>
              </w:rPr>
              <w:fldChar w:fldCharType="begin"/>
            </w:r>
            <w:r w:rsidR="009D2692">
              <w:rPr>
                <w:noProof/>
                <w:webHidden/>
              </w:rPr>
              <w:instrText xml:space="preserve"> PAGEREF _Toc422304272 \h </w:instrText>
            </w:r>
            <w:r w:rsidR="009D2692">
              <w:rPr>
                <w:noProof/>
                <w:webHidden/>
              </w:rPr>
            </w:r>
            <w:r w:rsidR="009D2692">
              <w:rPr>
                <w:noProof/>
                <w:webHidden/>
              </w:rPr>
              <w:fldChar w:fldCharType="separate"/>
            </w:r>
            <w:r w:rsidR="009D2692">
              <w:rPr>
                <w:noProof/>
                <w:webHidden/>
              </w:rPr>
              <w:t>6</w:t>
            </w:r>
            <w:r w:rsidR="009D2692">
              <w:rPr>
                <w:noProof/>
                <w:webHidden/>
              </w:rPr>
              <w:fldChar w:fldCharType="end"/>
            </w:r>
          </w:hyperlink>
        </w:p>
        <w:p w14:paraId="1D0AF1A2"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3" w:history="1">
            <w:r w:rsidR="009D2692" w:rsidRPr="001D4D85">
              <w:rPr>
                <w:rStyle w:val="Hyperlnk"/>
                <w:noProof/>
              </w:rPr>
              <w:t>7.</w:t>
            </w:r>
            <w:r w:rsidR="009D2692">
              <w:rPr>
                <w:rFonts w:asciiTheme="minorHAnsi" w:eastAsiaTheme="minorEastAsia" w:hAnsiTheme="minorHAnsi" w:cstheme="minorBidi"/>
                <w:noProof/>
                <w:lang w:eastAsia="sv-SE"/>
              </w:rPr>
              <w:tab/>
            </w:r>
            <w:r w:rsidR="009D2692" w:rsidRPr="001D4D85">
              <w:rPr>
                <w:rStyle w:val="Hyperlnk"/>
                <w:noProof/>
              </w:rPr>
              <w:t>Council Decision determining the composition of the European Economic and Social Committee</w:t>
            </w:r>
            <w:r w:rsidR="009D2692">
              <w:rPr>
                <w:noProof/>
                <w:webHidden/>
              </w:rPr>
              <w:tab/>
            </w:r>
            <w:r w:rsidR="009D2692">
              <w:rPr>
                <w:noProof/>
                <w:webHidden/>
              </w:rPr>
              <w:fldChar w:fldCharType="begin"/>
            </w:r>
            <w:r w:rsidR="009D2692">
              <w:rPr>
                <w:noProof/>
                <w:webHidden/>
              </w:rPr>
              <w:instrText xml:space="preserve"> PAGEREF _Toc422304273 \h </w:instrText>
            </w:r>
            <w:r w:rsidR="009D2692">
              <w:rPr>
                <w:noProof/>
                <w:webHidden/>
              </w:rPr>
            </w:r>
            <w:r w:rsidR="009D2692">
              <w:rPr>
                <w:noProof/>
                <w:webHidden/>
              </w:rPr>
              <w:fldChar w:fldCharType="separate"/>
            </w:r>
            <w:r w:rsidR="009D2692">
              <w:rPr>
                <w:noProof/>
                <w:webHidden/>
              </w:rPr>
              <w:t>7</w:t>
            </w:r>
            <w:r w:rsidR="009D2692">
              <w:rPr>
                <w:noProof/>
                <w:webHidden/>
              </w:rPr>
              <w:fldChar w:fldCharType="end"/>
            </w:r>
          </w:hyperlink>
        </w:p>
        <w:p w14:paraId="47E4A333"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4" w:history="1">
            <w:r w:rsidR="009D2692" w:rsidRPr="001D4D85">
              <w:rPr>
                <w:rStyle w:val="Hyperlnk"/>
                <w:noProof/>
              </w:rPr>
              <w:t>8.</w:t>
            </w:r>
            <w:r w:rsidR="009D2692">
              <w:rPr>
                <w:rFonts w:asciiTheme="minorHAnsi" w:eastAsiaTheme="minorEastAsia" w:hAnsiTheme="minorHAnsi" w:cstheme="minorBidi"/>
                <w:noProof/>
                <w:lang w:eastAsia="sv-SE"/>
              </w:rPr>
              <w:tab/>
            </w:r>
            <w:r w:rsidR="009D2692" w:rsidRPr="001D4D85">
              <w:rPr>
                <w:rStyle w:val="Hyperlnk"/>
                <w:noProof/>
              </w:rPr>
              <w:t>Committee of the Regions</w:t>
            </w:r>
            <w:r w:rsidR="009D2692">
              <w:rPr>
                <w:noProof/>
                <w:webHidden/>
              </w:rPr>
              <w:tab/>
            </w:r>
            <w:r w:rsidR="009D2692">
              <w:rPr>
                <w:noProof/>
                <w:webHidden/>
              </w:rPr>
              <w:fldChar w:fldCharType="begin"/>
            </w:r>
            <w:r w:rsidR="009D2692">
              <w:rPr>
                <w:noProof/>
                <w:webHidden/>
              </w:rPr>
              <w:instrText xml:space="preserve"> PAGEREF _Toc422304274 \h </w:instrText>
            </w:r>
            <w:r w:rsidR="009D2692">
              <w:rPr>
                <w:noProof/>
                <w:webHidden/>
              </w:rPr>
            </w:r>
            <w:r w:rsidR="009D2692">
              <w:rPr>
                <w:noProof/>
                <w:webHidden/>
              </w:rPr>
              <w:fldChar w:fldCharType="separate"/>
            </w:r>
            <w:r w:rsidR="009D2692">
              <w:rPr>
                <w:noProof/>
                <w:webHidden/>
              </w:rPr>
              <w:t>7</w:t>
            </w:r>
            <w:r w:rsidR="009D2692">
              <w:rPr>
                <w:noProof/>
                <w:webHidden/>
              </w:rPr>
              <w:fldChar w:fldCharType="end"/>
            </w:r>
          </w:hyperlink>
        </w:p>
        <w:p w14:paraId="2955C314" w14:textId="77777777" w:rsidR="009D2692" w:rsidRDefault="00D03050">
          <w:pPr>
            <w:pStyle w:val="Innehll1"/>
            <w:tabs>
              <w:tab w:val="left" w:pos="440"/>
              <w:tab w:val="right" w:leader="dot" w:pos="9062"/>
            </w:tabs>
            <w:rPr>
              <w:rFonts w:asciiTheme="minorHAnsi" w:eastAsiaTheme="minorEastAsia" w:hAnsiTheme="minorHAnsi" w:cstheme="minorBidi"/>
              <w:noProof/>
              <w:lang w:eastAsia="sv-SE"/>
            </w:rPr>
          </w:pPr>
          <w:hyperlink w:anchor="_Toc422304275" w:history="1">
            <w:r w:rsidR="009D2692" w:rsidRPr="001D4D85">
              <w:rPr>
                <w:rStyle w:val="Hyperlnk"/>
                <w:noProof/>
              </w:rPr>
              <w:t>9.</w:t>
            </w:r>
            <w:r w:rsidR="009D2692">
              <w:rPr>
                <w:rFonts w:asciiTheme="minorHAnsi" w:eastAsiaTheme="minorEastAsia" w:hAnsiTheme="minorHAnsi" w:cstheme="minorBidi"/>
                <w:noProof/>
                <w:lang w:eastAsia="sv-SE"/>
              </w:rPr>
              <w:tab/>
            </w:r>
            <w:r w:rsidR="009D2692" w:rsidRPr="001D4D85">
              <w:rPr>
                <w:rStyle w:val="Hyperlnk"/>
                <w:noProof/>
              </w:rPr>
              <w:t>Report from the Commission to the European Parliament and the Council on the application of Regulation (EU) No 211/2011 on the citizens' initiative (the European Citizens' Initiative)</w:t>
            </w:r>
            <w:r w:rsidR="009D2692">
              <w:rPr>
                <w:noProof/>
                <w:webHidden/>
              </w:rPr>
              <w:tab/>
            </w:r>
            <w:r w:rsidR="009D2692">
              <w:rPr>
                <w:noProof/>
                <w:webHidden/>
              </w:rPr>
              <w:fldChar w:fldCharType="begin"/>
            </w:r>
            <w:r w:rsidR="009D2692">
              <w:rPr>
                <w:noProof/>
                <w:webHidden/>
              </w:rPr>
              <w:instrText xml:space="preserve"> PAGEREF _Toc422304275 \h </w:instrText>
            </w:r>
            <w:r w:rsidR="009D2692">
              <w:rPr>
                <w:noProof/>
                <w:webHidden/>
              </w:rPr>
            </w:r>
            <w:r w:rsidR="009D2692">
              <w:rPr>
                <w:noProof/>
                <w:webHidden/>
              </w:rPr>
              <w:fldChar w:fldCharType="separate"/>
            </w:r>
            <w:r w:rsidR="009D2692">
              <w:rPr>
                <w:noProof/>
                <w:webHidden/>
              </w:rPr>
              <w:t>7</w:t>
            </w:r>
            <w:r w:rsidR="009D2692">
              <w:rPr>
                <w:noProof/>
                <w:webHidden/>
              </w:rPr>
              <w:fldChar w:fldCharType="end"/>
            </w:r>
          </w:hyperlink>
        </w:p>
        <w:p w14:paraId="5A29B127"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76" w:history="1">
            <w:r w:rsidR="009D2692" w:rsidRPr="001D4D85">
              <w:rPr>
                <w:rStyle w:val="Hyperlnk"/>
                <w:noProof/>
              </w:rPr>
              <w:t>10.</w:t>
            </w:r>
            <w:r w:rsidR="009D2692">
              <w:rPr>
                <w:rFonts w:asciiTheme="minorHAnsi" w:eastAsiaTheme="minorEastAsia" w:hAnsiTheme="minorHAnsi" w:cstheme="minorBidi"/>
                <w:noProof/>
                <w:lang w:eastAsia="sv-SE"/>
              </w:rPr>
              <w:tab/>
            </w:r>
            <w:r w:rsidR="009D2692" w:rsidRPr="001D4D85">
              <w:rPr>
                <w:rStyle w:val="Hyperlnk"/>
                <w:noProof/>
              </w:rPr>
              <w:t>Submission of a new draft national design of a Luxembourg euro coin</w:t>
            </w:r>
            <w:r w:rsidR="009D2692">
              <w:rPr>
                <w:noProof/>
                <w:webHidden/>
              </w:rPr>
              <w:tab/>
            </w:r>
            <w:r w:rsidR="009D2692">
              <w:rPr>
                <w:noProof/>
                <w:webHidden/>
              </w:rPr>
              <w:fldChar w:fldCharType="begin"/>
            </w:r>
            <w:r w:rsidR="009D2692">
              <w:rPr>
                <w:noProof/>
                <w:webHidden/>
              </w:rPr>
              <w:instrText xml:space="preserve"> PAGEREF _Toc422304276 \h </w:instrText>
            </w:r>
            <w:r w:rsidR="009D2692">
              <w:rPr>
                <w:noProof/>
                <w:webHidden/>
              </w:rPr>
            </w:r>
            <w:r w:rsidR="009D2692">
              <w:rPr>
                <w:noProof/>
                <w:webHidden/>
              </w:rPr>
              <w:fldChar w:fldCharType="separate"/>
            </w:r>
            <w:r w:rsidR="009D2692">
              <w:rPr>
                <w:noProof/>
                <w:webHidden/>
              </w:rPr>
              <w:t>8</w:t>
            </w:r>
            <w:r w:rsidR="009D2692">
              <w:rPr>
                <w:noProof/>
                <w:webHidden/>
              </w:rPr>
              <w:fldChar w:fldCharType="end"/>
            </w:r>
          </w:hyperlink>
        </w:p>
        <w:p w14:paraId="0C7E0BAC"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77" w:history="1">
            <w:r w:rsidR="009D2692" w:rsidRPr="001D4D85">
              <w:rPr>
                <w:rStyle w:val="Hyperlnk"/>
                <w:noProof/>
              </w:rPr>
              <w:t>11.</w:t>
            </w:r>
            <w:r w:rsidR="009D2692">
              <w:rPr>
                <w:rFonts w:asciiTheme="minorHAnsi" w:eastAsiaTheme="minorEastAsia" w:hAnsiTheme="minorHAnsi" w:cstheme="minorBidi"/>
                <w:noProof/>
                <w:lang w:eastAsia="sv-SE"/>
              </w:rPr>
              <w:tab/>
            </w:r>
            <w:r w:rsidR="009D2692" w:rsidRPr="001D4D85">
              <w:rPr>
                <w:rStyle w:val="Hyperlnk"/>
                <w:noProof/>
              </w:rPr>
              <w:t>Finnish Commemorative coin of 2015</w:t>
            </w:r>
            <w:r w:rsidR="009D2692">
              <w:rPr>
                <w:noProof/>
                <w:webHidden/>
              </w:rPr>
              <w:tab/>
            </w:r>
            <w:r w:rsidR="009D2692">
              <w:rPr>
                <w:noProof/>
                <w:webHidden/>
              </w:rPr>
              <w:fldChar w:fldCharType="begin"/>
            </w:r>
            <w:r w:rsidR="009D2692">
              <w:rPr>
                <w:noProof/>
                <w:webHidden/>
              </w:rPr>
              <w:instrText xml:space="preserve"> PAGEREF _Toc422304277 \h </w:instrText>
            </w:r>
            <w:r w:rsidR="009D2692">
              <w:rPr>
                <w:noProof/>
                <w:webHidden/>
              </w:rPr>
            </w:r>
            <w:r w:rsidR="009D2692">
              <w:rPr>
                <w:noProof/>
                <w:webHidden/>
              </w:rPr>
              <w:fldChar w:fldCharType="separate"/>
            </w:r>
            <w:r w:rsidR="009D2692">
              <w:rPr>
                <w:noProof/>
                <w:webHidden/>
              </w:rPr>
              <w:t>8</w:t>
            </w:r>
            <w:r w:rsidR="009D2692">
              <w:rPr>
                <w:noProof/>
                <w:webHidden/>
              </w:rPr>
              <w:fldChar w:fldCharType="end"/>
            </w:r>
          </w:hyperlink>
        </w:p>
        <w:p w14:paraId="5A928B8B"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78" w:history="1">
            <w:r w:rsidR="009D2692" w:rsidRPr="001D4D85">
              <w:rPr>
                <w:rStyle w:val="Hyperlnk"/>
                <w:noProof/>
              </w:rPr>
              <w:t>12.</w:t>
            </w:r>
            <w:r w:rsidR="009D2692">
              <w:rPr>
                <w:rFonts w:asciiTheme="minorHAnsi" w:eastAsiaTheme="minorEastAsia" w:hAnsiTheme="minorHAnsi" w:cstheme="minorBidi"/>
                <w:noProof/>
                <w:lang w:eastAsia="sv-SE"/>
              </w:rPr>
              <w:tab/>
            </w:r>
            <w:r w:rsidR="009D2692" w:rsidRPr="001D4D85">
              <w:rPr>
                <w:rStyle w:val="Hyperlnk"/>
                <w:noProof/>
              </w:rPr>
              <w:t>(poss.) Commission Delegated Regulation (EU) No …/.. of 28.5.2015 supplementing Regulation (EU) No 575/2013 of the European Parliament and of the Council with regard to regulatory technical standards for the disclosure of information in relation to the compliance of institutions with the requirement for a countercyclical capital buffer in accordance with Article 440</w:t>
            </w:r>
            <w:r w:rsidR="009D2692">
              <w:rPr>
                <w:noProof/>
                <w:webHidden/>
              </w:rPr>
              <w:tab/>
            </w:r>
            <w:r w:rsidR="009D2692">
              <w:rPr>
                <w:noProof/>
                <w:webHidden/>
              </w:rPr>
              <w:fldChar w:fldCharType="begin"/>
            </w:r>
            <w:r w:rsidR="009D2692">
              <w:rPr>
                <w:noProof/>
                <w:webHidden/>
              </w:rPr>
              <w:instrText xml:space="preserve"> PAGEREF _Toc422304278 \h </w:instrText>
            </w:r>
            <w:r w:rsidR="009D2692">
              <w:rPr>
                <w:noProof/>
                <w:webHidden/>
              </w:rPr>
            </w:r>
            <w:r w:rsidR="009D2692">
              <w:rPr>
                <w:noProof/>
                <w:webHidden/>
              </w:rPr>
              <w:fldChar w:fldCharType="separate"/>
            </w:r>
            <w:r w:rsidR="009D2692">
              <w:rPr>
                <w:noProof/>
                <w:webHidden/>
              </w:rPr>
              <w:t>8</w:t>
            </w:r>
            <w:r w:rsidR="009D2692">
              <w:rPr>
                <w:noProof/>
                <w:webHidden/>
              </w:rPr>
              <w:fldChar w:fldCharType="end"/>
            </w:r>
          </w:hyperlink>
        </w:p>
        <w:p w14:paraId="430026F7"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79" w:history="1">
            <w:r w:rsidR="009D2692" w:rsidRPr="001D4D85">
              <w:rPr>
                <w:rStyle w:val="Hyperlnk"/>
                <w:noProof/>
              </w:rPr>
              <w:t>13.</w:t>
            </w:r>
            <w:r w:rsidR="009D2692">
              <w:rPr>
                <w:rFonts w:asciiTheme="minorHAnsi" w:eastAsiaTheme="minorEastAsia" w:hAnsiTheme="minorHAnsi" w:cstheme="minorBidi"/>
                <w:noProof/>
                <w:lang w:eastAsia="sv-SE"/>
              </w:rPr>
              <w:tab/>
            </w:r>
            <w:r w:rsidR="009D2692" w:rsidRPr="001D4D85">
              <w:rPr>
                <w:rStyle w:val="Hyperlnk"/>
                <w:noProof/>
              </w:rPr>
              <w:t>(poss.) Commission Delegated Regulation (EU) No …/.. of 11.6.2015 supplementing Regulation (EU) No 575/2013 of the European Parliament and of the Council with regard to regulatory technical standards for the transitional treatment of equity exposures under the IRB approach</w:t>
            </w:r>
            <w:r w:rsidR="009D2692">
              <w:rPr>
                <w:noProof/>
                <w:webHidden/>
              </w:rPr>
              <w:tab/>
            </w:r>
            <w:r w:rsidR="009D2692">
              <w:rPr>
                <w:noProof/>
                <w:webHidden/>
              </w:rPr>
              <w:fldChar w:fldCharType="begin"/>
            </w:r>
            <w:r w:rsidR="009D2692">
              <w:rPr>
                <w:noProof/>
                <w:webHidden/>
              </w:rPr>
              <w:instrText xml:space="preserve"> PAGEREF _Toc422304279 \h </w:instrText>
            </w:r>
            <w:r w:rsidR="009D2692">
              <w:rPr>
                <w:noProof/>
                <w:webHidden/>
              </w:rPr>
            </w:r>
            <w:r w:rsidR="009D2692">
              <w:rPr>
                <w:noProof/>
                <w:webHidden/>
              </w:rPr>
              <w:fldChar w:fldCharType="separate"/>
            </w:r>
            <w:r w:rsidR="009D2692">
              <w:rPr>
                <w:noProof/>
                <w:webHidden/>
              </w:rPr>
              <w:t>9</w:t>
            </w:r>
            <w:r w:rsidR="009D2692">
              <w:rPr>
                <w:noProof/>
                <w:webHidden/>
              </w:rPr>
              <w:fldChar w:fldCharType="end"/>
            </w:r>
          </w:hyperlink>
        </w:p>
        <w:p w14:paraId="77E3B8E7"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0" w:history="1">
            <w:r w:rsidR="009D2692" w:rsidRPr="001D4D85">
              <w:rPr>
                <w:rStyle w:val="Hyperlnk"/>
                <w:noProof/>
              </w:rPr>
              <w:t>14.</w:t>
            </w:r>
            <w:r w:rsidR="009D2692">
              <w:rPr>
                <w:rFonts w:asciiTheme="minorHAnsi" w:eastAsiaTheme="minorEastAsia" w:hAnsiTheme="minorHAnsi" w:cstheme="minorBidi"/>
                <w:noProof/>
                <w:lang w:eastAsia="sv-SE"/>
              </w:rPr>
              <w:tab/>
            </w:r>
            <w:r w:rsidR="009D2692" w:rsidRPr="001D4D85">
              <w:rPr>
                <w:rStyle w:val="Hyperlnk"/>
                <w:noProof/>
              </w:rPr>
              <w:t>Draft amending budget No 1 to the general budget for 2015 accompanying the proposal for a Regulation of the European Parliament and of the Council on the European Fund for Strategic Investments and amending Regulations (EU) No 1291/2013 and (EU) No 1316/2013</w:t>
            </w:r>
            <w:r w:rsidR="009D2692">
              <w:rPr>
                <w:noProof/>
                <w:webHidden/>
              </w:rPr>
              <w:tab/>
            </w:r>
            <w:r w:rsidR="009D2692">
              <w:rPr>
                <w:noProof/>
                <w:webHidden/>
              </w:rPr>
              <w:fldChar w:fldCharType="begin"/>
            </w:r>
            <w:r w:rsidR="009D2692">
              <w:rPr>
                <w:noProof/>
                <w:webHidden/>
              </w:rPr>
              <w:instrText xml:space="preserve"> PAGEREF _Toc422304280 \h </w:instrText>
            </w:r>
            <w:r w:rsidR="009D2692">
              <w:rPr>
                <w:noProof/>
                <w:webHidden/>
              </w:rPr>
            </w:r>
            <w:r w:rsidR="009D2692">
              <w:rPr>
                <w:noProof/>
                <w:webHidden/>
              </w:rPr>
              <w:fldChar w:fldCharType="separate"/>
            </w:r>
            <w:r w:rsidR="009D2692">
              <w:rPr>
                <w:noProof/>
                <w:webHidden/>
              </w:rPr>
              <w:t>10</w:t>
            </w:r>
            <w:r w:rsidR="009D2692">
              <w:rPr>
                <w:noProof/>
                <w:webHidden/>
              </w:rPr>
              <w:fldChar w:fldCharType="end"/>
            </w:r>
          </w:hyperlink>
        </w:p>
        <w:p w14:paraId="76397AB0"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1" w:history="1">
            <w:r w:rsidR="009D2692" w:rsidRPr="001D4D85">
              <w:rPr>
                <w:rStyle w:val="Hyperlnk"/>
                <w:noProof/>
              </w:rPr>
              <w:t>15.</w:t>
            </w:r>
            <w:r w:rsidR="009D2692">
              <w:rPr>
                <w:rFonts w:asciiTheme="minorHAnsi" w:eastAsiaTheme="minorEastAsia" w:hAnsiTheme="minorHAnsi" w:cstheme="minorBidi"/>
                <w:noProof/>
                <w:lang w:eastAsia="sv-SE"/>
              </w:rPr>
              <w:tab/>
            </w:r>
            <w:r w:rsidR="009D2692" w:rsidRPr="001D4D85">
              <w:rPr>
                <w:rStyle w:val="Hyperlnk"/>
                <w:noProof/>
              </w:rPr>
              <w:t>Draft amending budget No 3 to the general budget for 2015: Entering the surplus of the financial year 2014</w:t>
            </w:r>
            <w:r w:rsidR="009D2692">
              <w:rPr>
                <w:noProof/>
                <w:webHidden/>
              </w:rPr>
              <w:tab/>
            </w:r>
            <w:r w:rsidR="009D2692">
              <w:rPr>
                <w:noProof/>
                <w:webHidden/>
              </w:rPr>
              <w:fldChar w:fldCharType="begin"/>
            </w:r>
            <w:r w:rsidR="009D2692">
              <w:rPr>
                <w:noProof/>
                <w:webHidden/>
              </w:rPr>
              <w:instrText xml:space="preserve"> PAGEREF _Toc422304281 \h </w:instrText>
            </w:r>
            <w:r w:rsidR="009D2692">
              <w:rPr>
                <w:noProof/>
                <w:webHidden/>
              </w:rPr>
            </w:r>
            <w:r w:rsidR="009D2692">
              <w:rPr>
                <w:noProof/>
                <w:webHidden/>
              </w:rPr>
              <w:fldChar w:fldCharType="separate"/>
            </w:r>
            <w:r w:rsidR="009D2692">
              <w:rPr>
                <w:noProof/>
                <w:webHidden/>
              </w:rPr>
              <w:t>10</w:t>
            </w:r>
            <w:r w:rsidR="009D2692">
              <w:rPr>
                <w:noProof/>
                <w:webHidden/>
              </w:rPr>
              <w:fldChar w:fldCharType="end"/>
            </w:r>
          </w:hyperlink>
        </w:p>
        <w:p w14:paraId="1624AD0C"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2" w:history="1">
            <w:r w:rsidR="009D2692" w:rsidRPr="001D4D85">
              <w:rPr>
                <w:rStyle w:val="Hyperlnk"/>
                <w:noProof/>
              </w:rPr>
              <w:t>16.</w:t>
            </w:r>
            <w:r w:rsidR="009D2692">
              <w:rPr>
                <w:rFonts w:asciiTheme="minorHAnsi" w:eastAsiaTheme="minorEastAsia" w:hAnsiTheme="minorHAnsi" w:cstheme="minorBidi"/>
                <w:noProof/>
                <w:lang w:eastAsia="sv-SE"/>
              </w:rPr>
              <w:tab/>
            </w:r>
            <w:r w:rsidR="009D2692" w:rsidRPr="001D4D85">
              <w:rPr>
                <w:rStyle w:val="Hyperlnk"/>
                <w:noProof/>
              </w:rPr>
              <w:t>Draft amending budget No 4 to the general budget for 2015 accompanying the proposal to mobilise the European Union Solidarity Fund for Romania, Bulgaria and Italy</w:t>
            </w:r>
            <w:r w:rsidR="009D2692">
              <w:rPr>
                <w:noProof/>
                <w:webHidden/>
              </w:rPr>
              <w:tab/>
            </w:r>
            <w:r w:rsidR="009D2692">
              <w:rPr>
                <w:noProof/>
                <w:webHidden/>
              </w:rPr>
              <w:fldChar w:fldCharType="begin"/>
            </w:r>
            <w:r w:rsidR="009D2692">
              <w:rPr>
                <w:noProof/>
                <w:webHidden/>
              </w:rPr>
              <w:instrText xml:space="preserve"> PAGEREF _Toc422304282 \h </w:instrText>
            </w:r>
            <w:r w:rsidR="009D2692">
              <w:rPr>
                <w:noProof/>
                <w:webHidden/>
              </w:rPr>
            </w:r>
            <w:r w:rsidR="009D2692">
              <w:rPr>
                <w:noProof/>
                <w:webHidden/>
              </w:rPr>
              <w:fldChar w:fldCharType="separate"/>
            </w:r>
            <w:r w:rsidR="009D2692">
              <w:rPr>
                <w:noProof/>
                <w:webHidden/>
              </w:rPr>
              <w:t>10</w:t>
            </w:r>
            <w:r w:rsidR="009D2692">
              <w:rPr>
                <w:noProof/>
                <w:webHidden/>
              </w:rPr>
              <w:fldChar w:fldCharType="end"/>
            </w:r>
          </w:hyperlink>
        </w:p>
        <w:p w14:paraId="180F699F"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3" w:history="1">
            <w:r w:rsidR="009D2692" w:rsidRPr="001D4D85">
              <w:rPr>
                <w:rStyle w:val="Hyperlnk"/>
                <w:noProof/>
              </w:rPr>
              <w:t>17.</w:t>
            </w:r>
            <w:r w:rsidR="009D2692">
              <w:rPr>
                <w:rFonts w:asciiTheme="minorHAnsi" w:eastAsiaTheme="minorEastAsia" w:hAnsiTheme="minorHAnsi" w:cstheme="minorBidi"/>
                <w:noProof/>
                <w:lang w:eastAsia="sv-SE"/>
              </w:rPr>
              <w:tab/>
            </w:r>
            <w:r w:rsidR="009D2692" w:rsidRPr="001D4D85">
              <w:rPr>
                <w:rStyle w:val="Hyperlnk"/>
                <w:noProof/>
              </w:rPr>
              <w:t>Draft amending budget No 5 to the general budget for 2015: Responding to migratory pressures</w:t>
            </w:r>
            <w:r w:rsidR="009D2692">
              <w:rPr>
                <w:noProof/>
                <w:webHidden/>
              </w:rPr>
              <w:tab/>
            </w:r>
            <w:r w:rsidR="009D2692">
              <w:rPr>
                <w:noProof/>
                <w:webHidden/>
              </w:rPr>
              <w:fldChar w:fldCharType="begin"/>
            </w:r>
            <w:r w:rsidR="009D2692">
              <w:rPr>
                <w:noProof/>
                <w:webHidden/>
              </w:rPr>
              <w:instrText xml:space="preserve"> PAGEREF _Toc422304283 \h </w:instrText>
            </w:r>
            <w:r w:rsidR="009D2692">
              <w:rPr>
                <w:noProof/>
                <w:webHidden/>
              </w:rPr>
            </w:r>
            <w:r w:rsidR="009D2692">
              <w:rPr>
                <w:noProof/>
                <w:webHidden/>
              </w:rPr>
              <w:fldChar w:fldCharType="separate"/>
            </w:r>
            <w:r w:rsidR="009D2692">
              <w:rPr>
                <w:noProof/>
                <w:webHidden/>
              </w:rPr>
              <w:t>11</w:t>
            </w:r>
            <w:r w:rsidR="009D2692">
              <w:rPr>
                <w:noProof/>
                <w:webHidden/>
              </w:rPr>
              <w:fldChar w:fldCharType="end"/>
            </w:r>
          </w:hyperlink>
        </w:p>
        <w:p w14:paraId="2253BE72"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4" w:history="1">
            <w:r w:rsidR="009D2692" w:rsidRPr="001D4D85">
              <w:rPr>
                <w:rStyle w:val="Hyperlnk"/>
                <w:noProof/>
              </w:rPr>
              <w:t>18.</w:t>
            </w:r>
            <w:r w:rsidR="009D2692">
              <w:rPr>
                <w:rFonts w:asciiTheme="minorHAnsi" w:eastAsiaTheme="minorEastAsia" w:hAnsiTheme="minorHAnsi" w:cstheme="minorBidi"/>
                <w:noProof/>
                <w:lang w:eastAsia="sv-SE"/>
              </w:rPr>
              <w:tab/>
            </w:r>
            <w:r w:rsidR="009D2692" w:rsidRPr="001D4D85">
              <w:rPr>
                <w:rStyle w:val="Hyperlnk"/>
                <w:noProof/>
              </w:rPr>
              <w:t>Proposal for a Decision of the European Parliament and of the Council on the mobilisation of the EU Solidarity Fund (Floods in Romania, Bulgaria and Italy)</w:t>
            </w:r>
            <w:r w:rsidR="009D2692">
              <w:rPr>
                <w:noProof/>
                <w:webHidden/>
              </w:rPr>
              <w:tab/>
            </w:r>
            <w:r w:rsidR="009D2692">
              <w:rPr>
                <w:noProof/>
                <w:webHidden/>
              </w:rPr>
              <w:fldChar w:fldCharType="begin"/>
            </w:r>
            <w:r w:rsidR="009D2692">
              <w:rPr>
                <w:noProof/>
                <w:webHidden/>
              </w:rPr>
              <w:instrText xml:space="preserve"> PAGEREF _Toc422304284 \h </w:instrText>
            </w:r>
            <w:r w:rsidR="009D2692">
              <w:rPr>
                <w:noProof/>
                <w:webHidden/>
              </w:rPr>
            </w:r>
            <w:r w:rsidR="009D2692">
              <w:rPr>
                <w:noProof/>
                <w:webHidden/>
              </w:rPr>
              <w:fldChar w:fldCharType="separate"/>
            </w:r>
            <w:r w:rsidR="009D2692">
              <w:rPr>
                <w:noProof/>
                <w:webHidden/>
              </w:rPr>
              <w:t>11</w:t>
            </w:r>
            <w:r w:rsidR="009D2692">
              <w:rPr>
                <w:noProof/>
                <w:webHidden/>
              </w:rPr>
              <w:fldChar w:fldCharType="end"/>
            </w:r>
          </w:hyperlink>
        </w:p>
        <w:p w14:paraId="01BDF269"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5" w:history="1">
            <w:r w:rsidR="009D2692" w:rsidRPr="001D4D85">
              <w:rPr>
                <w:rStyle w:val="Hyperlnk"/>
                <w:noProof/>
              </w:rPr>
              <w:t>19.</w:t>
            </w:r>
            <w:r w:rsidR="009D2692">
              <w:rPr>
                <w:rFonts w:asciiTheme="minorHAnsi" w:eastAsiaTheme="minorEastAsia" w:hAnsiTheme="minorHAnsi" w:cstheme="minorBidi"/>
                <w:noProof/>
                <w:lang w:eastAsia="sv-SE"/>
              </w:rPr>
              <w:tab/>
            </w:r>
            <w:r w:rsidR="009D2692" w:rsidRPr="001D4D85">
              <w:rPr>
                <w:rStyle w:val="Hyperlnk"/>
                <w:noProof/>
              </w:rPr>
              <w:t>Notification by the General Secretariat of the Council of the recruitment of a Special Adviser, under Article 123(2) of Title VI of the Conditions of Employment of Other Servants of the EU, dated 10 June 2015</w:t>
            </w:r>
            <w:r w:rsidR="009D2692">
              <w:rPr>
                <w:noProof/>
                <w:webHidden/>
              </w:rPr>
              <w:tab/>
            </w:r>
            <w:r w:rsidR="009D2692">
              <w:rPr>
                <w:noProof/>
                <w:webHidden/>
              </w:rPr>
              <w:fldChar w:fldCharType="begin"/>
            </w:r>
            <w:r w:rsidR="009D2692">
              <w:rPr>
                <w:noProof/>
                <w:webHidden/>
              </w:rPr>
              <w:instrText xml:space="preserve"> PAGEREF _Toc422304285 \h </w:instrText>
            </w:r>
            <w:r w:rsidR="009D2692">
              <w:rPr>
                <w:noProof/>
                <w:webHidden/>
              </w:rPr>
            </w:r>
            <w:r w:rsidR="009D2692">
              <w:rPr>
                <w:noProof/>
                <w:webHidden/>
              </w:rPr>
              <w:fldChar w:fldCharType="separate"/>
            </w:r>
            <w:r w:rsidR="009D2692">
              <w:rPr>
                <w:noProof/>
                <w:webHidden/>
              </w:rPr>
              <w:t>12</w:t>
            </w:r>
            <w:r w:rsidR="009D2692">
              <w:rPr>
                <w:noProof/>
                <w:webHidden/>
              </w:rPr>
              <w:fldChar w:fldCharType="end"/>
            </w:r>
          </w:hyperlink>
        </w:p>
        <w:p w14:paraId="6F095532"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6" w:history="1">
            <w:r w:rsidR="009D2692" w:rsidRPr="001D4D85">
              <w:rPr>
                <w:rStyle w:val="Hyperlnk"/>
                <w:noProof/>
              </w:rPr>
              <w:t>20.</w:t>
            </w:r>
            <w:r w:rsidR="009D2692">
              <w:rPr>
                <w:rFonts w:asciiTheme="minorHAnsi" w:eastAsiaTheme="minorEastAsia" w:hAnsiTheme="minorHAnsi" w:cstheme="minorBidi"/>
                <w:noProof/>
                <w:lang w:eastAsia="sv-SE"/>
              </w:rPr>
              <w:tab/>
            </w:r>
            <w:r w:rsidR="009D2692" w:rsidRPr="001D4D85">
              <w:rPr>
                <w:rStyle w:val="Hyperlnk"/>
                <w:noProof/>
              </w:rPr>
              <w:t>Proposal for a Council Decision on the conclusion, on behalf of the European Union, of the Amending Protocol to the Agreement between the European Community and the Swiss Confederation providing for measures equivalent to those laid down in Council Directive 2003/48/EC on taxation of savings income in the form of interest payments</w:t>
            </w:r>
            <w:r w:rsidR="009D2692">
              <w:rPr>
                <w:noProof/>
                <w:webHidden/>
              </w:rPr>
              <w:tab/>
            </w:r>
            <w:r w:rsidR="009D2692">
              <w:rPr>
                <w:noProof/>
                <w:webHidden/>
              </w:rPr>
              <w:fldChar w:fldCharType="begin"/>
            </w:r>
            <w:r w:rsidR="009D2692">
              <w:rPr>
                <w:noProof/>
                <w:webHidden/>
              </w:rPr>
              <w:instrText xml:space="preserve"> PAGEREF _Toc422304286 \h </w:instrText>
            </w:r>
            <w:r w:rsidR="009D2692">
              <w:rPr>
                <w:noProof/>
                <w:webHidden/>
              </w:rPr>
            </w:r>
            <w:r w:rsidR="009D2692">
              <w:rPr>
                <w:noProof/>
                <w:webHidden/>
              </w:rPr>
              <w:fldChar w:fldCharType="separate"/>
            </w:r>
            <w:r w:rsidR="009D2692">
              <w:rPr>
                <w:noProof/>
                <w:webHidden/>
              </w:rPr>
              <w:t>12</w:t>
            </w:r>
            <w:r w:rsidR="009D2692">
              <w:rPr>
                <w:noProof/>
                <w:webHidden/>
              </w:rPr>
              <w:fldChar w:fldCharType="end"/>
            </w:r>
          </w:hyperlink>
        </w:p>
        <w:p w14:paraId="54166211"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7" w:history="1">
            <w:r w:rsidR="009D2692" w:rsidRPr="001D4D85">
              <w:rPr>
                <w:rStyle w:val="Hyperlnk"/>
                <w:noProof/>
              </w:rPr>
              <w:t>21.</w:t>
            </w:r>
            <w:r w:rsidR="009D2692">
              <w:rPr>
                <w:rFonts w:asciiTheme="minorHAnsi" w:eastAsiaTheme="minorEastAsia" w:hAnsiTheme="minorHAnsi" w:cstheme="minorBidi"/>
                <w:noProof/>
                <w:lang w:eastAsia="sv-SE"/>
              </w:rPr>
              <w:tab/>
            </w:r>
            <w:r w:rsidR="009D2692" w:rsidRPr="001D4D85">
              <w:rPr>
                <w:rStyle w:val="Hyperlnk"/>
                <w:noProof/>
              </w:rPr>
              <w:t>Draft Council Implementing Decision authorising Denmark to introduce a special measure derogating from Article 75 of Directive 2006/112/EC on the common system of value added tax</w:t>
            </w:r>
            <w:r w:rsidR="009D2692">
              <w:rPr>
                <w:noProof/>
                <w:webHidden/>
              </w:rPr>
              <w:tab/>
            </w:r>
            <w:r w:rsidR="009D2692">
              <w:rPr>
                <w:noProof/>
                <w:webHidden/>
              </w:rPr>
              <w:fldChar w:fldCharType="begin"/>
            </w:r>
            <w:r w:rsidR="009D2692">
              <w:rPr>
                <w:noProof/>
                <w:webHidden/>
              </w:rPr>
              <w:instrText xml:space="preserve"> PAGEREF _Toc422304287 \h </w:instrText>
            </w:r>
            <w:r w:rsidR="009D2692">
              <w:rPr>
                <w:noProof/>
                <w:webHidden/>
              </w:rPr>
            </w:r>
            <w:r w:rsidR="009D2692">
              <w:rPr>
                <w:noProof/>
                <w:webHidden/>
              </w:rPr>
              <w:fldChar w:fldCharType="separate"/>
            </w:r>
            <w:r w:rsidR="009D2692">
              <w:rPr>
                <w:noProof/>
                <w:webHidden/>
              </w:rPr>
              <w:t>13</w:t>
            </w:r>
            <w:r w:rsidR="009D2692">
              <w:rPr>
                <w:noProof/>
                <w:webHidden/>
              </w:rPr>
              <w:fldChar w:fldCharType="end"/>
            </w:r>
          </w:hyperlink>
        </w:p>
        <w:p w14:paraId="79BCFD2A"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8" w:history="1">
            <w:r w:rsidR="009D2692" w:rsidRPr="001D4D85">
              <w:rPr>
                <w:rStyle w:val="Hyperlnk"/>
                <w:noProof/>
              </w:rPr>
              <w:t>22.</w:t>
            </w:r>
            <w:r w:rsidR="009D2692">
              <w:rPr>
                <w:rFonts w:asciiTheme="minorHAnsi" w:eastAsiaTheme="minorEastAsia" w:hAnsiTheme="minorHAnsi" w:cstheme="minorBidi"/>
                <w:noProof/>
                <w:lang w:eastAsia="sv-SE"/>
              </w:rPr>
              <w:tab/>
            </w:r>
            <w:r w:rsidR="009D2692" w:rsidRPr="001D4D85">
              <w:rPr>
                <w:rStyle w:val="Hyperlnk"/>
                <w:noProof/>
              </w:rPr>
              <w:t>Draft Council Implementing Decision authorising Denmark to apply a reduced rate of taxation on electricity directly provided to vessels at berth in a port, in accordance with Article 19 of Directive 2003/96/EC</w:t>
            </w:r>
            <w:r w:rsidR="009D2692">
              <w:rPr>
                <w:noProof/>
                <w:webHidden/>
              </w:rPr>
              <w:tab/>
            </w:r>
            <w:r w:rsidR="009D2692">
              <w:rPr>
                <w:noProof/>
                <w:webHidden/>
              </w:rPr>
              <w:fldChar w:fldCharType="begin"/>
            </w:r>
            <w:r w:rsidR="009D2692">
              <w:rPr>
                <w:noProof/>
                <w:webHidden/>
              </w:rPr>
              <w:instrText xml:space="preserve"> PAGEREF _Toc422304288 \h </w:instrText>
            </w:r>
            <w:r w:rsidR="009D2692">
              <w:rPr>
                <w:noProof/>
                <w:webHidden/>
              </w:rPr>
            </w:r>
            <w:r w:rsidR="009D2692">
              <w:rPr>
                <w:noProof/>
                <w:webHidden/>
              </w:rPr>
              <w:fldChar w:fldCharType="separate"/>
            </w:r>
            <w:r w:rsidR="009D2692">
              <w:rPr>
                <w:noProof/>
                <w:webHidden/>
              </w:rPr>
              <w:t>14</w:t>
            </w:r>
            <w:r w:rsidR="009D2692">
              <w:rPr>
                <w:noProof/>
                <w:webHidden/>
              </w:rPr>
              <w:fldChar w:fldCharType="end"/>
            </w:r>
          </w:hyperlink>
        </w:p>
        <w:p w14:paraId="6249300A"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89" w:history="1">
            <w:r w:rsidR="009D2692" w:rsidRPr="001D4D85">
              <w:rPr>
                <w:rStyle w:val="Hyperlnk"/>
                <w:noProof/>
              </w:rPr>
              <w:t>23.</w:t>
            </w:r>
            <w:r w:rsidR="009D2692">
              <w:rPr>
                <w:rFonts w:asciiTheme="minorHAnsi" w:eastAsiaTheme="minorEastAsia" w:hAnsiTheme="minorHAnsi" w:cstheme="minorBidi"/>
                <w:noProof/>
                <w:lang w:eastAsia="sv-SE"/>
              </w:rPr>
              <w:tab/>
            </w:r>
            <w:r w:rsidR="009D2692" w:rsidRPr="001D4D85">
              <w:rPr>
                <w:rStyle w:val="Hyperlnk"/>
                <w:noProof/>
              </w:rPr>
              <w:t>Draft Council Conclusions on the implementation challenges of the cohesion policy  2014-2020</w:t>
            </w:r>
            <w:r w:rsidR="009D2692">
              <w:rPr>
                <w:noProof/>
                <w:webHidden/>
              </w:rPr>
              <w:tab/>
            </w:r>
            <w:r w:rsidR="009D2692">
              <w:rPr>
                <w:noProof/>
                <w:webHidden/>
              </w:rPr>
              <w:fldChar w:fldCharType="begin"/>
            </w:r>
            <w:r w:rsidR="009D2692">
              <w:rPr>
                <w:noProof/>
                <w:webHidden/>
              </w:rPr>
              <w:instrText xml:space="preserve"> PAGEREF _Toc422304289 \h </w:instrText>
            </w:r>
            <w:r w:rsidR="009D2692">
              <w:rPr>
                <w:noProof/>
                <w:webHidden/>
              </w:rPr>
            </w:r>
            <w:r w:rsidR="009D2692">
              <w:rPr>
                <w:noProof/>
                <w:webHidden/>
              </w:rPr>
              <w:fldChar w:fldCharType="separate"/>
            </w:r>
            <w:r w:rsidR="009D2692">
              <w:rPr>
                <w:noProof/>
                <w:webHidden/>
              </w:rPr>
              <w:t>14</w:t>
            </w:r>
            <w:r w:rsidR="009D2692">
              <w:rPr>
                <w:noProof/>
                <w:webHidden/>
              </w:rPr>
              <w:fldChar w:fldCharType="end"/>
            </w:r>
          </w:hyperlink>
        </w:p>
        <w:p w14:paraId="2CC4CC2C"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0" w:history="1">
            <w:r w:rsidR="009D2692" w:rsidRPr="001D4D85">
              <w:rPr>
                <w:rStyle w:val="Hyperlnk"/>
                <w:noProof/>
              </w:rPr>
              <w:t>24.</w:t>
            </w:r>
            <w:r w:rsidR="009D2692">
              <w:rPr>
                <w:rFonts w:asciiTheme="minorHAnsi" w:eastAsiaTheme="minorEastAsia" w:hAnsiTheme="minorHAnsi" w:cstheme="minorBidi"/>
                <w:noProof/>
                <w:lang w:eastAsia="sv-SE"/>
              </w:rPr>
              <w:tab/>
            </w:r>
            <w:r w:rsidR="009D2692" w:rsidRPr="001D4D85">
              <w:rPr>
                <w:rStyle w:val="Hyperlnk"/>
                <w:noProof/>
              </w:rPr>
              <w:t>Draft Council conclusions on the application of the Charter of Fundamental Rights in 2014</w:t>
            </w:r>
            <w:r w:rsidR="009D2692">
              <w:rPr>
                <w:noProof/>
                <w:webHidden/>
              </w:rPr>
              <w:tab/>
            </w:r>
            <w:r w:rsidR="009D2692">
              <w:rPr>
                <w:noProof/>
                <w:webHidden/>
              </w:rPr>
              <w:fldChar w:fldCharType="begin"/>
            </w:r>
            <w:r w:rsidR="009D2692">
              <w:rPr>
                <w:noProof/>
                <w:webHidden/>
              </w:rPr>
              <w:instrText xml:space="preserve"> PAGEREF _Toc422304290 \h </w:instrText>
            </w:r>
            <w:r w:rsidR="009D2692">
              <w:rPr>
                <w:noProof/>
                <w:webHidden/>
              </w:rPr>
            </w:r>
            <w:r w:rsidR="009D2692">
              <w:rPr>
                <w:noProof/>
                <w:webHidden/>
              </w:rPr>
              <w:fldChar w:fldCharType="separate"/>
            </w:r>
            <w:r w:rsidR="009D2692">
              <w:rPr>
                <w:noProof/>
                <w:webHidden/>
              </w:rPr>
              <w:t>15</w:t>
            </w:r>
            <w:r w:rsidR="009D2692">
              <w:rPr>
                <w:noProof/>
                <w:webHidden/>
              </w:rPr>
              <w:fldChar w:fldCharType="end"/>
            </w:r>
          </w:hyperlink>
        </w:p>
        <w:p w14:paraId="14D973FA"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1" w:history="1">
            <w:r w:rsidR="009D2692" w:rsidRPr="001D4D85">
              <w:rPr>
                <w:rStyle w:val="Hyperlnk"/>
                <w:noProof/>
              </w:rPr>
              <w:t>25.</w:t>
            </w:r>
            <w:r w:rsidR="009D2692">
              <w:rPr>
                <w:rFonts w:asciiTheme="minorHAnsi" w:eastAsiaTheme="minorEastAsia" w:hAnsiTheme="minorHAnsi" w:cstheme="minorBidi"/>
                <w:noProof/>
                <w:lang w:eastAsia="sv-SE"/>
              </w:rPr>
              <w:tab/>
            </w:r>
            <w:r w:rsidR="009D2692" w:rsidRPr="001D4D85">
              <w:rPr>
                <w:rStyle w:val="Hyperlnk"/>
                <w:noProof/>
              </w:rPr>
              <w:t>(poss.) Enlargement Accession negotiations with Serbia</w:t>
            </w:r>
            <w:r w:rsidR="009D2692">
              <w:rPr>
                <w:noProof/>
                <w:webHidden/>
              </w:rPr>
              <w:tab/>
            </w:r>
            <w:r w:rsidR="009D2692">
              <w:rPr>
                <w:noProof/>
                <w:webHidden/>
              </w:rPr>
              <w:fldChar w:fldCharType="begin"/>
            </w:r>
            <w:r w:rsidR="009D2692">
              <w:rPr>
                <w:noProof/>
                <w:webHidden/>
              </w:rPr>
              <w:instrText xml:space="preserve"> PAGEREF _Toc422304291 \h </w:instrText>
            </w:r>
            <w:r w:rsidR="009D2692">
              <w:rPr>
                <w:noProof/>
                <w:webHidden/>
              </w:rPr>
            </w:r>
            <w:r w:rsidR="009D2692">
              <w:rPr>
                <w:noProof/>
                <w:webHidden/>
              </w:rPr>
              <w:fldChar w:fldCharType="separate"/>
            </w:r>
            <w:r w:rsidR="009D2692">
              <w:rPr>
                <w:noProof/>
                <w:webHidden/>
              </w:rPr>
              <w:t>15</w:t>
            </w:r>
            <w:r w:rsidR="009D2692">
              <w:rPr>
                <w:noProof/>
                <w:webHidden/>
              </w:rPr>
              <w:fldChar w:fldCharType="end"/>
            </w:r>
          </w:hyperlink>
        </w:p>
        <w:p w14:paraId="7542F5F0"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2" w:history="1">
            <w:r w:rsidR="009D2692" w:rsidRPr="001D4D85">
              <w:rPr>
                <w:rStyle w:val="Hyperlnk"/>
                <w:noProof/>
              </w:rPr>
              <w:t>26.</w:t>
            </w:r>
            <w:r w:rsidR="009D2692">
              <w:rPr>
                <w:rFonts w:asciiTheme="minorHAnsi" w:eastAsiaTheme="minorEastAsia" w:hAnsiTheme="minorHAnsi" w:cstheme="minorBidi"/>
                <w:noProof/>
                <w:lang w:eastAsia="sv-SE"/>
              </w:rPr>
              <w:tab/>
            </w:r>
            <w:r w:rsidR="009D2692" w:rsidRPr="001D4D85">
              <w:rPr>
                <w:rStyle w:val="Hyperlnk"/>
                <w:noProof/>
              </w:rPr>
              <w:t>Enlargement Accession negotiations with Serbia</w:t>
            </w:r>
            <w:r w:rsidR="009D2692">
              <w:rPr>
                <w:noProof/>
                <w:webHidden/>
              </w:rPr>
              <w:tab/>
            </w:r>
            <w:r w:rsidR="009D2692">
              <w:rPr>
                <w:noProof/>
                <w:webHidden/>
              </w:rPr>
              <w:fldChar w:fldCharType="begin"/>
            </w:r>
            <w:r w:rsidR="009D2692">
              <w:rPr>
                <w:noProof/>
                <w:webHidden/>
              </w:rPr>
              <w:instrText xml:space="preserve"> PAGEREF _Toc422304292 \h </w:instrText>
            </w:r>
            <w:r w:rsidR="009D2692">
              <w:rPr>
                <w:noProof/>
                <w:webHidden/>
              </w:rPr>
            </w:r>
            <w:r w:rsidR="009D2692">
              <w:rPr>
                <w:noProof/>
                <w:webHidden/>
              </w:rPr>
              <w:fldChar w:fldCharType="separate"/>
            </w:r>
            <w:r w:rsidR="009D2692">
              <w:rPr>
                <w:noProof/>
                <w:webHidden/>
              </w:rPr>
              <w:t>16</w:t>
            </w:r>
            <w:r w:rsidR="009D2692">
              <w:rPr>
                <w:noProof/>
                <w:webHidden/>
              </w:rPr>
              <w:fldChar w:fldCharType="end"/>
            </w:r>
          </w:hyperlink>
        </w:p>
        <w:p w14:paraId="24E1FA44"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3" w:history="1">
            <w:r w:rsidR="009D2692" w:rsidRPr="001D4D85">
              <w:rPr>
                <w:rStyle w:val="Hyperlnk"/>
                <w:noProof/>
              </w:rPr>
              <w:t>27.</w:t>
            </w:r>
            <w:r w:rsidR="009D2692">
              <w:rPr>
                <w:rFonts w:asciiTheme="minorHAnsi" w:eastAsiaTheme="minorEastAsia" w:hAnsiTheme="minorHAnsi" w:cstheme="minorBidi"/>
                <w:noProof/>
                <w:lang w:eastAsia="sv-SE"/>
              </w:rPr>
              <w:tab/>
            </w:r>
            <w:r w:rsidR="009D2692" w:rsidRPr="001D4D85">
              <w:rPr>
                <w:rStyle w:val="Hyperlnk"/>
                <w:noProof/>
              </w:rPr>
              <w:t>(poss.) Enlargement Accession negotiations with Serbia</w:t>
            </w:r>
            <w:r w:rsidR="009D2692">
              <w:rPr>
                <w:noProof/>
                <w:webHidden/>
              </w:rPr>
              <w:tab/>
            </w:r>
            <w:r w:rsidR="009D2692">
              <w:rPr>
                <w:noProof/>
                <w:webHidden/>
              </w:rPr>
              <w:fldChar w:fldCharType="begin"/>
            </w:r>
            <w:r w:rsidR="009D2692">
              <w:rPr>
                <w:noProof/>
                <w:webHidden/>
              </w:rPr>
              <w:instrText xml:space="preserve"> PAGEREF _Toc422304293 \h </w:instrText>
            </w:r>
            <w:r w:rsidR="009D2692">
              <w:rPr>
                <w:noProof/>
                <w:webHidden/>
              </w:rPr>
            </w:r>
            <w:r w:rsidR="009D2692">
              <w:rPr>
                <w:noProof/>
                <w:webHidden/>
              </w:rPr>
              <w:fldChar w:fldCharType="separate"/>
            </w:r>
            <w:r w:rsidR="009D2692">
              <w:rPr>
                <w:noProof/>
                <w:webHidden/>
              </w:rPr>
              <w:t>16</w:t>
            </w:r>
            <w:r w:rsidR="009D2692">
              <w:rPr>
                <w:noProof/>
                <w:webHidden/>
              </w:rPr>
              <w:fldChar w:fldCharType="end"/>
            </w:r>
          </w:hyperlink>
        </w:p>
        <w:p w14:paraId="0C4AC2C5"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4" w:history="1">
            <w:r w:rsidR="009D2692" w:rsidRPr="001D4D85">
              <w:rPr>
                <w:rStyle w:val="Hyperlnk"/>
                <w:noProof/>
              </w:rPr>
              <w:t>28.</w:t>
            </w:r>
            <w:r w:rsidR="009D2692">
              <w:rPr>
                <w:rFonts w:asciiTheme="minorHAnsi" w:eastAsiaTheme="minorEastAsia" w:hAnsiTheme="minorHAnsi" w:cstheme="minorBidi"/>
                <w:noProof/>
                <w:lang w:eastAsia="sv-SE"/>
              </w:rPr>
              <w:tab/>
            </w:r>
            <w:r w:rsidR="009D2692" w:rsidRPr="001D4D85">
              <w:rPr>
                <w:rStyle w:val="Hyperlnk"/>
                <w:noProof/>
              </w:rPr>
              <w:t>(poss.) Enlargement Accession negotiations with Montenegro</w:t>
            </w:r>
            <w:r w:rsidR="009D2692">
              <w:rPr>
                <w:noProof/>
                <w:webHidden/>
              </w:rPr>
              <w:tab/>
            </w:r>
            <w:r w:rsidR="009D2692">
              <w:rPr>
                <w:noProof/>
                <w:webHidden/>
              </w:rPr>
              <w:fldChar w:fldCharType="begin"/>
            </w:r>
            <w:r w:rsidR="009D2692">
              <w:rPr>
                <w:noProof/>
                <w:webHidden/>
              </w:rPr>
              <w:instrText xml:space="preserve"> PAGEREF _Toc422304294 \h </w:instrText>
            </w:r>
            <w:r w:rsidR="009D2692">
              <w:rPr>
                <w:noProof/>
                <w:webHidden/>
              </w:rPr>
            </w:r>
            <w:r w:rsidR="009D2692">
              <w:rPr>
                <w:noProof/>
                <w:webHidden/>
              </w:rPr>
              <w:fldChar w:fldCharType="separate"/>
            </w:r>
            <w:r w:rsidR="009D2692">
              <w:rPr>
                <w:noProof/>
                <w:webHidden/>
              </w:rPr>
              <w:t>16</w:t>
            </w:r>
            <w:r w:rsidR="009D2692">
              <w:rPr>
                <w:noProof/>
                <w:webHidden/>
              </w:rPr>
              <w:fldChar w:fldCharType="end"/>
            </w:r>
          </w:hyperlink>
        </w:p>
        <w:p w14:paraId="2B1EBEA8"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5" w:history="1">
            <w:r w:rsidR="009D2692" w:rsidRPr="001D4D85">
              <w:rPr>
                <w:rStyle w:val="Hyperlnk"/>
                <w:noProof/>
              </w:rPr>
              <w:t>29.</w:t>
            </w:r>
            <w:r w:rsidR="009D2692">
              <w:rPr>
                <w:rFonts w:asciiTheme="minorHAnsi" w:eastAsiaTheme="minorEastAsia" w:hAnsiTheme="minorHAnsi" w:cstheme="minorBidi"/>
                <w:noProof/>
                <w:lang w:eastAsia="sv-SE"/>
              </w:rPr>
              <w:tab/>
            </w:r>
            <w:r w:rsidR="009D2692" w:rsidRPr="001D4D85">
              <w:rPr>
                <w:rStyle w:val="Hyperlnk"/>
                <w:noProof/>
              </w:rPr>
              <w:t>Enlargement Accession negotiations with Montenegro</w:t>
            </w:r>
            <w:r w:rsidR="009D2692">
              <w:rPr>
                <w:noProof/>
                <w:webHidden/>
              </w:rPr>
              <w:tab/>
            </w:r>
            <w:r w:rsidR="009D2692">
              <w:rPr>
                <w:noProof/>
                <w:webHidden/>
              </w:rPr>
              <w:fldChar w:fldCharType="begin"/>
            </w:r>
            <w:r w:rsidR="009D2692">
              <w:rPr>
                <w:noProof/>
                <w:webHidden/>
              </w:rPr>
              <w:instrText xml:space="preserve"> PAGEREF _Toc422304295 \h </w:instrText>
            </w:r>
            <w:r w:rsidR="009D2692">
              <w:rPr>
                <w:noProof/>
                <w:webHidden/>
              </w:rPr>
            </w:r>
            <w:r w:rsidR="009D2692">
              <w:rPr>
                <w:noProof/>
                <w:webHidden/>
              </w:rPr>
              <w:fldChar w:fldCharType="separate"/>
            </w:r>
            <w:r w:rsidR="009D2692">
              <w:rPr>
                <w:noProof/>
                <w:webHidden/>
              </w:rPr>
              <w:t>17</w:t>
            </w:r>
            <w:r w:rsidR="009D2692">
              <w:rPr>
                <w:noProof/>
                <w:webHidden/>
              </w:rPr>
              <w:fldChar w:fldCharType="end"/>
            </w:r>
          </w:hyperlink>
        </w:p>
        <w:p w14:paraId="55850A9F"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6" w:history="1">
            <w:r w:rsidR="009D2692" w:rsidRPr="001D4D85">
              <w:rPr>
                <w:rStyle w:val="Hyperlnk"/>
                <w:noProof/>
              </w:rPr>
              <w:t>30.</w:t>
            </w:r>
            <w:r w:rsidR="009D2692">
              <w:rPr>
                <w:rFonts w:asciiTheme="minorHAnsi" w:eastAsiaTheme="minorEastAsia" w:hAnsiTheme="minorHAnsi" w:cstheme="minorBidi"/>
                <w:noProof/>
                <w:lang w:eastAsia="sv-SE"/>
              </w:rPr>
              <w:tab/>
            </w:r>
            <w:r w:rsidR="009D2692" w:rsidRPr="001D4D85">
              <w:rPr>
                <w:rStyle w:val="Hyperlnk"/>
                <w:noProof/>
              </w:rPr>
              <w:t>(poss.) Association with Montenegro =Establishment of the position of the European Union for the 6th Stabilisation and Association Council meeting (Luxembourg, 22 June 2015)</w:t>
            </w:r>
            <w:r w:rsidR="009D2692">
              <w:rPr>
                <w:noProof/>
                <w:webHidden/>
              </w:rPr>
              <w:tab/>
            </w:r>
            <w:r w:rsidR="009D2692">
              <w:rPr>
                <w:noProof/>
                <w:webHidden/>
              </w:rPr>
              <w:fldChar w:fldCharType="begin"/>
            </w:r>
            <w:r w:rsidR="009D2692">
              <w:rPr>
                <w:noProof/>
                <w:webHidden/>
              </w:rPr>
              <w:instrText xml:space="preserve"> PAGEREF _Toc422304296 \h </w:instrText>
            </w:r>
            <w:r w:rsidR="009D2692">
              <w:rPr>
                <w:noProof/>
                <w:webHidden/>
              </w:rPr>
            </w:r>
            <w:r w:rsidR="009D2692">
              <w:rPr>
                <w:noProof/>
                <w:webHidden/>
              </w:rPr>
              <w:fldChar w:fldCharType="separate"/>
            </w:r>
            <w:r w:rsidR="009D2692">
              <w:rPr>
                <w:noProof/>
                <w:webHidden/>
              </w:rPr>
              <w:t>17</w:t>
            </w:r>
            <w:r w:rsidR="009D2692">
              <w:rPr>
                <w:noProof/>
                <w:webHidden/>
              </w:rPr>
              <w:fldChar w:fldCharType="end"/>
            </w:r>
          </w:hyperlink>
        </w:p>
        <w:p w14:paraId="6BF55C90"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7" w:history="1">
            <w:r w:rsidR="009D2692" w:rsidRPr="001D4D85">
              <w:rPr>
                <w:rStyle w:val="Hyperlnk"/>
                <w:noProof/>
              </w:rPr>
              <w:t>31.</w:t>
            </w:r>
            <w:r w:rsidR="009D2692">
              <w:rPr>
                <w:rFonts w:asciiTheme="minorHAnsi" w:eastAsiaTheme="minorEastAsia" w:hAnsiTheme="minorHAnsi" w:cstheme="minorBidi"/>
                <w:noProof/>
                <w:lang w:eastAsia="sv-SE"/>
              </w:rPr>
              <w:tab/>
            </w:r>
            <w:r w:rsidR="009D2692" w:rsidRPr="001D4D85">
              <w:rPr>
                <w:rStyle w:val="Hyperlnk"/>
                <w:noProof/>
              </w:rPr>
              <w:t>Cooperation Agreement between the European Community and its Member States, of the one part, and the Swiss Confederation, of the other part, to combat fraud and any other illegal activity to the detriment of their financial interests</w:t>
            </w:r>
            <w:r w:rsidR="009D2692">
              <w:rPr>
                <w:noProof/>
                <w:webHidden/>
              </w:rPr>
              <w:tab/>
            </w:r>
            <w:r w:rsidR="009D2692">
              <w:rPr>
                <w:noProof/>
                <w:webHidden/>
              </w:rPr>
              <w:fldChar w:fldCharType="begin"/>
            </w:r>
            <w:r w:rsidR="009D2692">
              <w:rPr>
                <w:noProof/>
                <w:webHidden/>
              </w:rPr>
              <w:instrText xml:space="preserve"> PAGEREF _Toc422304297 \h </w:instrText>
            </w:r>
            <w:r w:rsidR="009D2692">
              <w:rPr>
                <w:noProof/>
                <w:webHidden/>
              </w:rPr>
            </w:r>
            <w:r w:rsidR="009D2692">
              <w:rPr>
                <w:noProof/>
                <w:webHidden/>
              </w:rPr>
              <w:fldChar w:fldCharType="separate"/>
            </w:r>
            <w:r w:rsidR="009D2692">
              <w:rPr>
                <w:noProof/>
                <w:webHidden/>
              </w:rPr>
              <w:t>18</w:t>
            </w:r>
            <w:r w:rsidR="009D2692">
              <w:rPr>
                <w:noProof/>
                <w:webHidden/>
              </w:rPr>
              <w:fldChar w:fldCharType="end"/>
            </w:r>
          </w:hyperlink>
        </w:p>
        <w:p w14:paraId="3EECE23F"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8" w:history="1">
            <w:r w:rsidR="009D2692" w:rsidRPr="001D4D85">
              <w:rPr>
                <w:rStyle w:val="Hyperlnk"/>
                <w:noProof/>
              </w:rPr>
              <w:t>32.</w:t>
            </w:r>
            <w:r w:rsidR="009D2692">
              <w:rPr>
                <w:rFonts w:asciiTheme="minorHAnsi" w:eastAsiaTheme="minorEastAsia" w:hAnsiTheme="minorHAnsi" w:cstheme="minorBidi"/>
                <w:noProof/>
                <w:lang w:eastAsia="sv-SE"/>
              </w:rPr>
              <w:tab/>
            </w:r>
            <w:r w:rsidR="009D2692" w:rsidRPr="001D4D85">
              <w:rPr>
                <w:rStyle w:val="Hyperlnk"/>
                <w:noProof/>
              </w:rPr>
              <w:t>Council Decision on the position to be adopted, on behalf of the European Union, in the EEA Joint Committee concerning an amendment to Protocol 31 to the EEA Agreement, on cooperation in specific fields outside the four freedoms (Budget Lines 02.03.01 and 12.02.01)</w:t>
            </w:r>
            <w:r w:rsidR="009D2692">
              <w:rPr>
                <w:noProof/>
                <w:webHidden/>
              </w:rPr>
              <w:tab/>
            </w:r>
            <w:r w:rsidR="009D2692">
              <w:rPr>
                <w:noProof/>
                <w:webHidden/>
              </w:rPr>
              <w:fldChar w:fldCharType="begin"/>
            </w:r>
            <w:r w:rsidR="009D2692">
              <w:rPr>
                <w:noProof/>
                <w:webHidden/>
              </w:rPr>
              <w:instrText xml:space="preserve"> PAGEREF _Toc422304298 \h </w:instrText>
            </w:r>
            <w:r w:rsidR="009D2692">
              <w:rPr>
                <w:noProof/>
                <w:webHidden/>
              </w:rPr>
            </w:r>
            <w:r w:rsidR="009D2692">
              <w:rPr>
                <w:noProof/>
                <w:webHidden/>
              </w:rPr>
              <w:fldChar w:fldCharType="separate"/>
            </w:r>
            <w:r w:rsidR="009D2692">
              <w:rPr>
                <w:noProof/>
                <w:webHidden/>
              </w:rPr>
              <w:t>18</w:t>
            </w:r>
            <w:r w:rsidR="009D2692">
              <w:rPr>
                <w:noProof/>
                <w:webHidden/>
              </w:rPr>
              <w:fldChar w:fldCharType="end"/>
            </w:r>
          </w:hyperlink>
        </w:p>
        <w:p w14:paraId="20B04DF3"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299" w:history="1">
            <w:r w:rsidR="009D2692" w:rsidRPr="001D4D85">
              <w:rPr>
                <w:rStyle w:val="Hyperlnk"/>
                <w:noProof/>
              </w:rPr>
              <w:t>33.</w:t>
            </w:r>
            <w:r w:rsidR="009D2692">
              <w:rPr>
                <w:rFonts w:asciiTheme="minorHAnsi" w:eastAsiaTheme="minorEastAsia" w:hAnsiTheme="minorHAnsi" w:cstheme="minorBidi"/>
                <w:noProof/>
                <w:lang w:eastAsia="sv-SE"/>
              </w:rPr>
              <w:tab/>
            </w:r>
            <w:r w:rsidR="009D2692" w:rsidRPr="001D4D85">
              <w:rPr>
                <w:rStyle w:val="Hyperlnk"/>
                <w:noProof/>
              </w:rPr>
              <w:t>Council Decision on the position to be adopted, on behalf of the European Union, in the EEA Joint Committee concerning an amendment to Annex II (Technical regulations, standards, testing and certification) to the EEA Agreement (Batteries and Accumulators)</w:t>
            </w:r>
            <w:r w:rsidR="009D2692">
              <w:rPr>
                <w:noProof/>
                <w:webHidden/>
              </w:rPr>
              <w:tab/>
            </w:r>
            <w:r w:rsidR="009D2692">
              <w:rPr>
                <w:noProof/>
                <w:webHidden/>
              </w:rPr>
              <w:fldChar w:fldCharType="begin"/>
            </w:r>
            <w:r w:rsidR="009D2692">
              <w:rPr>
                <w:noProof/>
                <w:webHidden/>
              </w:rPr>
              <w:instrText xml:space="preserve"> PAGEREF _Toc422304299 \h </w:instrText>
            </w:r>
            <w:r w:rsidR="009D2692">
              <w:rPr>
                <w:noProof/>
                <w:webHidden/>
              </w:rPr>
            </w:r>
            <w:r w:rsidR="009D2692">
              <w:rPr>
                <w:noProof/>
                <w:webHidden/>
              </w:rPr>
              <w:fldChar w:fldCharType="separate"/>
            </w:r>
            <w:r w:rsidR="009D2692">
              <w:rPr>
                <w:noProof/>
                <w:webHidden/>
              </w:rPr>
              <w:t>18</w:t>
            </w:r>
            <w:r w:rsidR="009D2692">
              <w:rPr>
                <w:noProof/>
                <w:webHidden/>
              </w:rPr>
              <w:fldChar w:fldCharType="end"/>
            </w:r>
          </w:hyperlink>
        </w:p>
        <w:p w14:paraId="26AB2C8F"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0" w:history="1">
            <w:r w:rsidR="009D2692" w:rsidRPr="001D4D85">
              <w:rPr>
                <w:rStyle w:val="Hyperlnk"/>
                <w:noProof/>
              </w:rPr>
              <w:t>34.</w:t>
            </w:r>
            <w:r w:rsidR="009D2692">
              <w:rPr>
                <w:rFonts w:asciiTheme="minorHAnsi" w:eastAsiaTheme="minorEastAsia" w:hAnsiTheme="minorHAnsi" w:cstheme="minorBidi"/>
                <w:noProof/>
                <w:lang w:eastAsia="sv-SE"/>
              </w:rPr>
              <w:tab/>
            </w:r>
            <w:r w:rsidR="009D2692" w:rsidRPr="001D4D85">
              <w:rPr>
                <w:rStyle w:val="Hyperlnk"/>
                <w:noProof/>
              </w:rPr>
              <w:t>Draft EU Annual Report on Human Rights and Democracy in the World in 2014</w:t>
            </w:r>
            <w:r w:rsidR="009D2692">
              <w:rPr>
                <w:noProof/>
                <w:webHidden/>
              </w:rPr>
              <w:tab/>
            </w:r>
            <w:r w:rsidR="009D2692">
              <w:rPr>
                <w:noProof/>
                <w:webHidden/>
              </w:rPr>
              <w:fldChar w:fldCharType="begin"/>
            </w:r>
            <w:r w:rsidR="009D2692">
              <w:rPr>
                <w:noProof/>
                <w:webHidden/>
              </w:rPr>
              <w:instrText xml:space="preserve"> PAGEREF _Toc422304300 \h </w:instrText>
            </w:r>
            <w:r w:rsidR="009D2692">
              <w:rPr>
                <w:noProof/>
                <w:webHidden/>
              </w:rPr>
            </w:r>
            <w:r w:rsidR="009D2692">
              <w:rPr>
                <w:noProof/>
                <w:webHidden/>
              </w:rPr>
              <w:fldChar w:fldCharType="separate"/>
            </w:r>
            <w:r w:rsidR="009D2692">
              <w:rPr>
                <w:noProof/>
                <w:webHidden/>
              </w:rPr>
              <w:t>19</w:t>
            </w:r>
            <w:r w:rsidR="009D2692">
              <w:rPr>
                <w:noProof/>
                <w:webHidden/>
              </w:rPr>
              <w:fldChar w:fldCharType="end"/>
            </w:r>
          </w:hyperlink>
        </w:p>
        <w:p w14:paraId="0FD93628"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1" w:history="1">
            <w:r w:rsidR="009D2692" w:rsidRPr="001D4D85">
              <w:rPr>
                <w:rStyle w:val="Hyperlnk"/>
                <w:noProof/>
              </w:rPr>
              <w:t>35.</w:t>
            </w:r>
            <w:r w:rsidR="009D2692">
              <w:rPr>
                <w:rFonts w:asciiTheme="minorHAnsi" w:eastAsiaTheme="minorEastAsia" w:hAnsiTheme="minorHAnsi" w:cstheme="minorBidi"/>
                <w:noProof/>
                <w:lang w:eastAsia="sv-SE"/>
              </w:rPr>
              <w:tab/>
            </w:r>
            <w:r w:rsidR="009D2692" w:rsidRPr="001D4D85">
              <w:rPr>
                <w:rStyle w:val="Hyperlnk"/>
                <w:noProof/>
              </w:rPr>
              <w:t>Appointment of the Chairman of the European Union Military Committee Working Group (EUMCWG)</w:t>
            </w:r>
            <w:r w:rsidR="009D2692">
              <w:rPr>
                <w:noProof/>
                <w:webHidden/>
              </w:rPr>
              <w:tab/>
            </w:r>
            <w:r w:rsidR="009D2692">
              <w:rPr>
                <w:noProof/>
                <w:webHidden/>
              </w:rPr>
              <w:fldChar w:fldCharType="begin"/>
            </w:r>
            <w:r w:rsidR="009D2692">
              <w:rPr>
                <w:noProof/>
                <w:webHidden/>
              </w:rPr>
              <w:instrText xml:space="preserve"> PAGEREF _Toc422304301 \h </w:instrText>
            </w:r>
            <w:r w:rsidR="009D2692">
              <w:rPr>
                <w:noProof/>
                <w:webHidden/>
              </w:rPr>
            </w:r>
            <w:r w:rsidR="009D2692">
              <w:rPr>
                <w:noProof/>
                <w:webHidden/>
              </w:rPr>
              <w:fldChar w:fldCharType="separate"/>
            </w:r>
            <w:r w:rsidR="009D2692">
              <w:rPr>
                <w:noProof/>
                <w:webHidden/>
              </w:rPr>
              <w:t>19</w:t>
            </w:r>
            <w:r w:rsidR="009D2692">
              <w:rPr>
                <w:noProof/>
                <w:webHidden/>
              </w:rPr>
              <w:fldChar w:fldCharType="end"/>
            </w:r>
          </w:hyperlink>
        </w:p>
        <w:p w14:paraId="1AFF4598"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2" w:history="1">
            <w:r w:rsidR="009D2692" w:rsidRPr="001D4D85">
              <w:rPr>
                <w:rStyle w:val="Hyperlnk"/>
                <w:noProof/>
              </w:rPr>
              <w:t>36.</w:t>
            </w:r>
            <w:r w:rsidR="009D2692">
              <w:rPr>
                <w:rFonts w:asciiTheme="minorHAnsi" w:eastAsiaTheme="minorEastAsia" w:hAnsiTheme="minorHAnsi" w:cstheme="minorBidi"/>
                <w:noProof/>
                <w:lang w:eastAsia="sv-SE"/>
              </w:rPr>
              <w:tab/>
            </w:r>
            <w:r w:rsidR="009D2692" w:rsidRPr="001D4D85">
              <w:rPr>
                <w:rStyle w:val="Hyperlnk"/>
                <w:noProof/>
              </w:rPr>
              <w:t>Council Decision extending the mandate of the European Union Special Representative in Bosnia and Herzegovina</w:t>
            </w:r>
            <w:r w:rsidR="009D2692">
              <w:rPr>
                <w:noProof/>
                <w:webHidden/>
              </w:rPr>
              <w:tab/>
            </w:r>
            <w:r w:rsidR="009D2692">
              <w:rPr>
                <w:noProof/>
                <w:webHidden/>
              </w:rPr>
              <w:fldChar w:fldCharType="begin"/>
            </w:r>
            <w:r w:rsidR="009D2692">
              <w:rPr>
                <w:noProof/>
                <w:webHidden/>
              </w:rPr>
              <w:instrText xml:space="preserve"> PAGEREF _Toc422304302 \h </w:instrText>
            </w:r>
            <w:r w:rsidR="009D2692">
              <w:rPr>
                <w:noProof/>
                <w:webHidden/>
              </w:rPr>
            </w:r>
            <w:r w:rsidR="009D2692">
              <w:rPr>
                <w:noProof/>
                <w:webHidden/>
              </w:rPr>
              <w:fldChar w:fldCharType="separate"/>
            </w:r>
            <w:r w:rsidR="009D2692">
              <w:rPr>
                <w:noProof/>
                <w:webHidden/>
              </w:rPr>
              <w:t>20</w:t>
            </w:r>
            <w:r w:rsidR="009D2692">
              <w:rPr>
                <w:noProof/>
                <w:webHidden/>
              </w:rPr>
              <w:fldChar w:fldCharType="end"/>
            </w:r>
          </w:hyperlink>
        </w:p>
        <w:p w14:paraId="4E1DA060"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3" w:history="1">
            <w:r w:rsidR="009D2692" w:rsidRPr="001D4D85">
              <w:rPr>
                <w:rStyle w:val="Hyperlnk"/>
                <w:noProof/>
              </w:rPr>
              <w:t>37.</w:t>
            </w:r>
            <w:r w:rsidR="009D2692">
              <w:rPr>
                <w:rFonts w:asciiTheme="minorHAnsi" w:eastAsiaTheme="minorEastAsia" w:hAnsiTheme="minorHAnsi" w:cstheme="minorBidi"/>
                <w:noProof/>
                <w:lang w:eastAsia="sv-SE"/>
              </w:rPr>
              <w:tab/>
            </w:r>
            <w:r w:rsidR="009D2692" w:rsidRPr="001D4D85">
              <w:rPr>
                <w:rStyle w:val="Hyperlnk"/>
                <w:noProof/>
              </w:rPr>
              <w:t>Council Decision amending Council Decision 2014/386/CFSP concerning restrictive measures in response to the illegal annexation of Crimea and Sevastopol</w:t>
            </w:r>
            <w:r w:rsidR="009D2692">
              <w:rPr>
                <w:noProof/>
                <w:webHidden/>
              </w:rPr>
              <w:tab/>
            </w:r>
            <w:r w:rsidR="009D2692">
              <w:rPr>
                <w:noProof/>
                <w:webHidden/>
              </w:rPr>
              <w:fldChar w:fldCharType="begin"/>
            </w:r>
            <w:r w:rsidR="009D2692">
              <w:rPr>
                <w:noProof/>
                <w:webHidden/>
              </w:rPr>
              <w:instrText xml:space="preserve"> PAGEREF _Toc422304303 \h </w:instrText>
            </w:r>
            <w:r w:rsidR="009D2692">
              <w:rPr>
                <w:noProof/>
                <w:webHidden/>
              </w:rPr>
            </w:r>
            <w:r w:rsidR="009D2692">
              <w:rPr>
                <w:noProof/>
                <w:webHidden/>
              </w:rPr>
              <w:fldChar w:fldCharType="separate"/>
            </w:r>
            <w:r w:rsidR="009D2692">
              <w:rPr>
                <w:noProof/>
                <w:webHidden/>
              </w:rPr>
              <w:t>20</w:t>
            </w:r>
            <w:r w:rsidR="009D2692">
              <w:rPr>
                <w:noProof/>
                <w:webHidden/>
              </w:rPr>
              <w:fldChar w:fldCharType="end"/>
            </w:r>
          </w:hyperlink>
        </w:p>
        <w:p w14:paraId="619E59A4"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4" w:history="1">
            <w:r w:rsidR="009D2692" w:rsidRPr="001D4D85">
              <w:rPr>
                <w:rStyle w:val="Hyperlnk"/>
                <w:noProof/>
              </w:rPr>
              <w:t>38.</w:t>
            </w:r>
            <w:r w:rsidR="009D2692">
              <w:rPr>
                <w:rFonts w:asciiTheme="minorHAnsi" w:eastAsiaTheme="minorEastAsia" w:hAnsiTheme="minorHAnsi" w:cstheme="minorBidi"/>
                <w:noProof/>
                <w:lang w:eastAsia="sv-SE"/>
              </w:rPr>
              <w:tab/>
            </w:r>
            <w:r w:rsidR="009D2692" w:rsidRPr="001D4D85">
              <w:rPr>
                <w:rStyle w:val="Hyperlnk"/>
                <w:noProof/>
              </w:rPr>
              <w:t>Council Decision on the signing and conclusion of the Agreement between the European Union and the Kingdom of Morocco establishing a framework for the participation of the Kingdom of Morocco in European Union crisis management operations</w:t>
            </w:r>
            <w:r w:rsidR="009D2692">
              <w:rPr>
                <w:noProof/>
                <w:webHidden/>
              </w:rPr>
              <w:tab/>
            </w:r>
            <w:r w:rsidR="009D2692">
              <w:rPr>
                <w:noProof/>
                <w:webHidden/>
              </w:rPr>
              <w:fldChar w:fldCharType="begin"/>
            </w:r>
            <w:r w:rsidR="009D2692">
              <w:rPr>
                <w:noProof/>
                <w:webHidden/>
              </w:rPr>
              <w:instrText xml:space="preserve"> PAGEREF _Toc422304304 \h </w:instrText>
            </w:r>
            <w:r w:rsidR="009D2692">
              <w:rPr>
                <w:noProof/>
                <w:webHidden/>
              </w:rPr>
            </w:r>
            <w:r w:rsidR="009D2692">
              <w:rPr>
                <w:noProof/>
                <w:webHidden/>
              </w:rPr>
              <w:fldChar w:fldCharType="separate"/>
            </w:r>
            <w:r w:rsidR="009D2692">
              <w:rPr>
                <w:noProof/>
                <w:webHidden/>
              </w:rPr>
              <w:t>21</w:t>
            </w:r>
            <w:r w:rsidR="009D2692">
              <w:rPr>
                <w:noProof/>
                <w:webHidden/>
              </w:rPr>
              <w:fldChar w:fldCharType="end"/>
            </w:r>
          </w:hyperlink>
        </w:p>
        <w:p w14:paraId="12E1CF75"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5" w:history="1">
            <w:r w:rsidR="009D2692" w:rsidRPr="001D4D85">
              <w:rPr>
                <w:rStyle w:val="Hyperlnk"/>
                <w:noProof/>
              </w:rPr>
              <w:t>39.</w:t>
            </w:r>
            <w:r w:rsidR="009D2692">
              <w:rPr>
                <w:rFonts w:asciiTheme="minorHAnsi" w:eastAsiaTheme="minorEastAsia" w:hAnsiTheme="minorHAnsi" w:cstheme="minorBidi"/>
                <w:noProof/>
                <w:lang w:eastAsia="sv-SE"/>
              </w:rPr>
              <w:tab/>
            </w:r>
            <w:r w:rsidR="009D2692" w:rsidRPr="001D4D85">
              <w:rPr>
                <w:rStyle w:val="Hyperlnk"/>
                <w:noProof/>
              </w:rPr>
              <w:t>Council Decision amending Decision 2012/392/CFSP on the European Union CSDP mission in Niger (EUCAP Sahel Niger)</w:t>
            </w:r>
            <w:r w:rsidR="009D2692">
              <w:rPr>
                <w:noProof/>
                <w:webHidden/>
              </w:rPr>
              <w:tab/>
            </w:r>
            <w:r w:rsidR="009D2692">
              <w:rPr>
                <w:noProof/>
                <w:webHidden/>
              </w:rPr>
              <w:fldChar w:fldCharType="begin"/>
            </w:r>
            <w:r w:rsidR="009D2692">
              <w:rPr>
                <w:noProof/>
                <w:webHidden/>
              </w:rPr>
              <w:instrText xml:space="preserve"> PAGEREF _Toc422304305 \h </w:instrText>
            </w:r>
            <w:r w:rsidR="009D2692">
              <w:rPr>
                <w:noProof/>
                <w:webHidden/>
              </w:rPr>
            </w:r>
            <w:r w:rsidR="009D2692">
              <w:rPr>
                <w:noProof/>
                <w:webHidden/>
              </w:rPr>
              <w:fldChar w:fldCharType="separate"/>
            </w:r>
            <w:r w:rsidR="009D2692">
              <w:rPr>
                <w:noProof/>
                <w:webHidden/>
              </w:rPr>
              <w:t>21</w:t>
            </w:r>
            <w:r w:rsidR="009D2692">
              <w:rPr>
                <w:noProof/>
                <w:webHidden/>
              </w:rPr>
              <w:fldChar w:fldCharType="end"/>
            </w:r>
          </w:hyperlink>
        </w:p>
        <w:p w14:paraId="7BE07E09"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6" w:history="1">
            <w:r w:rsidR="009D2692" w:rsidRPr="001D4D85">
              <w:rPr>
                <w:rStyle w:val="Hyperlnk"/>
                <w:noProof/>
              </w:rPr>
              <w:t>40.</w:t>
            </w:r>
            <w:r w:rsidR="009D2692">
              <w:rPr>
                <w:rFonts w:asciiTheme="minorHAnsi" w:eastAsiaTheme="minorEastAsia" w:hAnsiTheme="minorHAnsi" w:cstheme="minorBidi"/>
                <w:noProof/>
                <w:lang w:eastAsia="sv-SE"/>
              </w:rPr>
              <w:tab/>
            </w:r>
            <w:r w:rsidR="009D2692" w:rsidRPr="001D4D85">
              <w:rPr>
                <w:rStyle w:val="Hyperlnk"/>
                <w:noProof/>
              </w:rPr>
              <w:t>a)Council implementing Decision implementing Decision 2013/255/CFSP concerning restrictive measures against Syria  b)Council implementing Regulation implementing Regulation (EU) No 36/2012 concerning restrictive measures in view of the situation in Syria</w:t>
            </w:r>
            <w:r w:rsidR="009D2692">
              <w:rPr>
                <w:noProof/>
                <w:webHidden/>
              </w:rPr>
              <w:tab/>
            </w:r>
            <w:r w:rsidR="009D2692">
              <w:rPr>
                <w:noProof/>
                <w:webHidden/>
              </w:rPr>
              <w:fldChar w:fldCharType="begin"/>
            </w:r>
            <w:r w:rsidR="009D2692">
              <w:rPr>
                <w:noProof/>
                <w:webHidden/>
              </w:rPr>
              <w:instrText xml:space="preserve"> PAGEREF _Toc422304306 \h </w:instrText>
            </w:r>
            <w:r w:rsidR="009D2692">
              <w:rPr>
                <w:noProof/>
                <w:webHidden/>
              </w:rPr>
            </w:r>
            <w:r w:rsidR="009D2692">
              <w:rPr>
                <w:noProof/>
                <w:webHidden/>
              </w:rPr>
              <w:fldChar w:fldCharType="separate"/>
            </w:r>
            <w:r w:rsidR="009D2692">
              <w:rPr>
                <w:noProof/>
                <w:webHidden/>
              </w:rPr>
              <w:t>22</w:t>
            </w:r>
            <w:r w:rsidR="009D2692">
              <w:rPr>
                <w:noProof/>
                <w:webHidden/>
              </w:rPr>
              <w:fldChar w:fldCharType="end"/>
            </w:r>
          </w:hyperlink>
        </w:p>
        <w:p w14:paraId="6E502ADC"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7" w:history="1">
            <w:r w:rsidR="009D2692" w:rsidRPr="001D4D85">
              <w:rPr>
                <w:rStyle w:val="Hyperlnk"/>
                <w:noProof/>
              </w:rPr>
              <w:t>41.</w:t>
            </w:r>
            <w:r w:rsidR="009D2692">
              <w:rPr>
                <w:rFonts w:asciiTheme="minorHAnsi" w:eastAsiaTheme="minorEastAsia" w:hAnsiTheme="minorHAnsi" w:cstheme="minorBidi"/>
                <w:noProof/>
                <w:lang w:eastAsia="sv-SE"/>
              </w:rPr>
              <w:tab/>
            </w:r>
            <w:r w:rsidR="009D2692" w:rsidRPr="001D4D85">
              <w:rPr>
                <w:rStyle w:val="Hyperlnk"/>
                <w:noProof/>
              </w:rPr>
              <w:t>Draft Council conclusions on the EU Strategy for Central Asia</w:t>
            </w:r>
            <w:r w:rsidR="009D2692">
              <w:rPr>
                <w:noProof/>
                <w:webHidden/>
              </w:rPr>
              <w:tab/>
            </w:r>
            <w:r w:rsidR="009D2692">
              <w:rPr>
                <w:noProof/>
                <w:webHidden/>
              </w:rPr>
              <w:fldChar w:fldCharType="begin"/>
            </w:r>
            <w:r w:rsidR="009D2692">
              <w:rPr>
                <w:noProof/>
                <w:webHidden/>
              </w:rPr>
              <w:instrText xml:space="preserve"> PAGEREF _Toc422304307 \h </w:instrText>
            </w:r>
            <w:r w:rsidR="009D2692">
              <w:rPr>
                <w:noProof/>
                <w:webHidden/>
              </w:rPr>
            </w:r>
            <w:r w:rsidR="009D2692">
              <w:rPr>
                <w:noProof/>
                <w:webHidden/>
              </w:rPr>
              <w:fldChar w:fldCharType="separate"/>
            </w:r>
            <w:r w:rsidR="009D2692">
              <w:rPr>
                <w:noProof/>
                <w:webHidden/>
              </w:rPr>
              <w:t>23</w:t>
            </w:r>
            <w:r w:rsidR="009D2692">
              <w:rPr>
                <w:noProof/>
                <w:webHidden/>
              </w:rPr>
              <w:fldChar w:fldCharType="end"/>
            </w:r>
          </w:hyperlink>
        </w:p>
        <w:p w14:paraId="1489230D" w14:textId="77777777" w:rsidR="009D2692" w:rsidRDefault="00D03050">
          <w:pPr>
            <w:pStyle w:val="Innehll1"/>
            <w:tabs>
              <w:tab w:val="left" w:pos="660"/>
              <w:tab w:val="right" w:leader="dot" w:pos="9062"/>
            </w:tabs>
            <w:rPr>
              <w:rFonts w:asciiTheme="minorHAnsi" w:eastAsiaTheme="minorEastAsia" w:hAnsiTheme="minorHAnsi" w:cstheme="minorBidi"/>
              <w:noProof/>
              <w:lang w:eastAsia="sv-SE"/>
            </w:rPr>
          </w:pPr>
          <w:hyperlink w:anchor="_Toc422304308" w:history="1">
            <w:r w:rsidR="009D2692" w:rsidRPr="001D4D85">
              <w:rPr>
                <w:rStyle w:val="Hyperlnk"/>
                <w:noProof/>
              </w:rPr>
              <w:t>42.</w:t>
            </w:r>
            <w:r w:rsidR="009D2692">
              <w:rPr>
                <w:rFonts w:asciiTheme="minorHAnsi" w:eastAsiaTheme="minorEastAsia" w:hAnsiTheme="minorHAnsi" w:cstheme="minorBidi"/>
                <w:noProof/>
                <w:lang w:eastAsia="sv-SE"/>
              </w:rPr>
              <w:tab/>
            </w:r>
            <w:r w:rsidR="009D2692" w:rsidRPr="001D4D85">
              <w:rPr>
                <w:rStyle w:val="Hyperlnk"/>
                <w:noProof/>
              </w:rPr>
              <w:t>Code of Conduct (Business Taxation) –Report to the Council –Draft Council Conclusions</w:t>
            </w:r>
            <w:r w:rsidR="009D2692">
              <w:rPr>
                <w:noProof/>
                <w:webHidden/>
              </w:rPr>
              <w:tab/>
            </w:r>
            <w:r w:rsidR="009D2692">
              <w:rPr>
                <w:noProof/>
                <w:webHidden/>
              </w:rPr>
              <w:fldChar w:fldCharType="begin"/>
            </w:r>
            <w:r w:rsidR="009D2692">
              <w:rPr>
                <w:noProof/>
                <w:webHidden/>
              </w:rPr>
              <w:instrText xml:space="preserve"> PAGEREF _Toc422304308 \h </w:instrText>
            </w:r>
            <w:r w:rsidR="009D2692">
              <w:rPr>
                <w:noProof/>
                <w:webHidden/>
              </w:rPr>
            </w:r>
            <w:r w:rsidR="009D2692">
              <w:rPr>
                <w:noProof/>
                <w:webHidden/>
              </w:rPr>
              <w:fldChar w:fldCharType="separate"/>
            </w:r>
            <w:r w:rsidR="009D2692">
              <w:rPr>
                <w:noProof/>
                <w:webHidden/>
              </w:rPr>
              <w:t>24</w:t>
            </w:r>
            <w:r w:rsidR="009D2692">
              <w:rPr>
                <w:noProof/>
                <w:webHidden/>
              </w:rPr>
              <w:fldChar w:fldCharType="end"/>
            </w:r>
          </w:hyperlink>
        </w:p>
        <w:p w14:paraId="0736B648" w14:textId="77777777" w:rsidR="00BD76EF" w:rsidRDefault="00BD76EF">
          <w:r>
            <w:rPr>
              <w:b/>
              <w:bCs/>
              <w:noProof/>
            </w:rPr>
            <w:fldChar w:fldCharType="end"/>
          </w:r>
        </w:p>
      </w:sdtContent>
    </w:sdt>
    <w:p w14:paraId="0736B649" w14:textId="77777777" w:rsidR="00BD76EF" w:rsidRDefault="00BD76EF">
      <w:pPr>
        <w:ind w:left="0"/>
      </w:pPr>
      <w:r>
        <w:br w:type="page"/>
      </w:r>
    </w:p>
    <w:p w14:paraId="0736B64A" w14:textId="77777777" w:rsidR="00BD76EF" w:rsidRDefault="00BD76EF" w:rsidP="00BD76EF">
      <w:pPr>
        <w:pStyle w:val="Rubrik1"/>
        <w:numPr>
          <w:ilvl w:val="0"/>
          <w:numId w:val="0"/>
        </w:numPr>
      </w:pPr>
      <w:bookmarkStart w:id="0" w:name="_Toc364854645"/>
    </w:p>
    <w:p w14:paraId="0736B64B" w14:textId="77777777" w:rsidR="00BD76EF" w:rsidRPr="00D03050" w:rsidRDefault="00BD76EF" w:rsidP="00BD76EF">
      <w:pPr>
        <w:pStyle w:val="Rubrik1"/>
        <w:rPr>
          <w:lang w:val="en-US"/>
        </w:rPr>
      </w:pPr>
      <w:bookmarkStart w:id="1" w:name="_Toc422304267"/>
      <w:r w:rsidRPr="00D03050">
        <w:rPr>
          <w:noProof/>
          <w:lang w:val="en-US"/>
        </w:rPr>
        <w:t>Case before the General Court of the European Union</w:t>
      </w:r>
      <w:r w:rsidRPr="00D03050">
        <w:rPr>
          <w:noProof/>
          <w:lang w:val="en-US"/>
        </w:rPr>
        <w:br/>
        <w:t>Case T-255/15, OAO Concern PVO Almaz-Antey v. Council</w:t>
      </w:r>
      <w:bookmarkEnd w:id="1"/>
    </w:p>
    <w:p w14:paraId="3BEE68A3" w14:textId="77777777" w:rsidR="00BD76EF" w:rsidRDefault="00BD76EF" w:rsidP="00BD76EF">
      <w:pPr>
        <w:rPr>
          <w:lang w:val="en-US"/>
        </w:rPr>
      </w:pPr>
      <w:r>
        <w:rPr>
          <w:noProof/>
          <w:lang w:val="en-US"/>
        </w:rPr>
        <w:t>9883</w:t>
      </w:r>
      <w:r>
        <w:rPr>
          <w:lang w:val="en-US"/>
        </w:rPr>
        <w:t>/1/15 REV 1 JUR 390 RELEX 480 CFSP/PESC 256 COEST 179</w:t>
      </w:r>
    </w:p>
    <w:p w14:paraId="0736B64D" w14:textId="443115CC" w:rsidR="00BD76EF" w:rsidRDefault="00BD76EF" w:rsidP="00BD76EF">
      <w:r>
        <w:rPr>
          <w:b/>
        </w:rPr>
        <w:t>Ansvarigt statsråd</w:t>
      </w:r>
      <w:r>
        <w:rPr>
          <w:b/>
        </w:rPr>
        <w:br/>
      </w:r>
      <w:r>
        <w:rPr>
          <w:noProof/>
        </w:rPr>
        <w:t>Margot Wallström</w:t>
      </w:r>
    </w:p>
    <w:p w14:paraId="0736B651" w14:textId="3E1E86A2" w:rsidR="007E4033" w:rsidRDefault="00BD76EF" w:rsidP="00BD76EF">
      <w:r w:rsidRPr="00B44CE2">
        <w:rPr>
          <w:b/>
        </w:rPr>
        <w:t>Annotering</w:t>
      </w:r>
      <w:r>
        <w:rPr>
          <w:b/>
        </w:rPr>
        <w:br/>
      </w:r>
      <w:r>
        <w:rPr>
          <w:b/>
          <w:bCs/>
        </w:rPr>
        <w:t>Avsikt med behandlingen i rådet:</w:t>
      </w:r>
      <w:r>
        <w:t xml:space="preserve"> Information om ett nytt mål vid tribunalen där rådet har utsett ombud. </w:t>
      </w:r>
    </w:p>
    <w:p w14:paraId="0736B652" w14:textId="43A2C5E8" w:rsidR="007E4033" w:rsidRDefault="00BD76EF">
      <w:pPr>
        <w:spacing w:after="280" w:afterAutospacing="1"/>
      </w:pPr>
      <w:r>
        <w:rPr>
          <w:b/>
          <w:bCs/>
        </w:rPr>
        <w:t>Hur regeringen ställer sig till den blivande A-punkten:</w:t>
      </w:r>
      <w:r>
        <w:t xml:space="preserve"> Regeringen har ingen erinran mot denna informationspunkt. </w:t>
      </w:r>
    </w:p>
    <w:p w14:paraId="0736B654" w14:textId="4AA7B65D" w:rsidR="00BD76EF" w:rsidRDefault="00BD76EF">
      <w:pPr>
        <w:spacing w:after="280" w:afterAutospacing="1"/>
        <w:rPr>
          <w:noProof/>
        </w:rPr>
      </w:pPr>
      <w:r>
        <w:rPr>
          <w:b/>
          <w:bCs/>
        </w:rPr>
        <w:t xml:space="preserve">Bakgrund: </w:t>
      </w:r>
      <w:r>
        <w:t>Målet rör en talan om ogiltigförklaring av i) rådets beslut (</w:t>
      </w:r>
      <w:proofErr w:type="spellStart"/>
      <w:r>
        <w:t>Gusp</w:t>
      </w:r>
      <w:proofErr w:type="spellEnd"/>
      <w:r>
        <w:t>) 2015/432 av den 13 mars 2015 om ändring av beslut 2014/145/</w:t>
      </w:r>
      <w:proofErr w:type="spellStart"/>
      <w:r>
        <w:t>Gusp</w:t>
      </w:r>
      <w:proofErr w:type="spellEnd"/>
      <w:r>
        <w:t xml:space="preserve"> om restriktiva åtgärder mot åtgärder som undergräver eller hotar Ukrainas territoriella integritet, suveränitet och oberoende och ii) rådets genomförandeförordning (EU) 2015/427 av den 13 mars 2015 om genomförande av förordning (EU) nr 269/2014 om restriktiva åtgärder med avseende på åtgärder som undergräver eller hotar Ukrainas territoriella integritet, suveränitet och oberoende. </w:t>
      </w:r>
    </w:p>
    <w:p w14:paraId="0D74F242" w14:textId="6CD6577F" w:rsidR="00BD76EF" w:rsidRPr="00D03050" w:rsidRDefault="00BD76EF" w:rsidP="00BD76EF">
      <w:pPr>
        <w:pStyle w:val="Rubrik1"/>
        <w:rPr>
          <w:b w:val="0"/>
          <w:lang w:val="en-US"/>
        </w:rPr>
      </w:pPr>
      <w:bookmarkStart w:id="2" w:name="_Toc422304268"/>
      <w:r w:rsidRPr="00D03050">
        <w:rPr>
          <w:noProof/>
          <w:lang w:val="en-US"/>
        </w:rPr>
        <w:t>Case before the General Court of the EU Case T-245/15 (Oleksandr Viktorovych Klymenko v. Council)</w:t>
      </w:r>
      <w:r w:rsidRPr="00BD76EF">
        <w:rPr>
          <w:noProof/>
          <w:lang w:val="en-US"/>
        </w:rPr>
        <w:t>:</w:t>
      </w:r>
      <w:r w:rsidRPr="00BD76EF">
        <w:rPr>
          <w:lang w:val="en-US"/>
        </w:rPr>
        <w:br/>
      </w:r>
      <w:r w:rsidRPr="00BD76EF">
        <w:rPr>
          <w:b w:val="0"/>
          <w:lang w:val="en-US"/>
        </w:rPr>
        <w:t>9958/15 JUR 393 RELEX 485 CFSP/PESC 264 COEST 138</w:t>
      </w:r>
      <w:bookmarkEnd w:id="2"/>
    </w:p>
    <w:p w14:paraId="3A260C05" w14:textId="77777777" w:rsidR="00BD76EF" w:rsidRPr="00BD76EF" w:rsidRDefault="00BD76EF" w:rsidP="00BD76EF">
      <w:pPr>
        <w:rPr>
          <w:lang w:val="en-US"/>
        </w:rPr>
      </w:pPr>
    </w:p>
    <w:p w14:paraId="0736B658" w14:textId="77777777" w:rsidR="00BD76EF" w:rsidRDefault="00BD76EF" w:rsidP="00BD76EF">
      <w:r>
        <w:rPr>
          <w:b/>
        </w:rPr>
        <w:t>Ansvarigt statsråd</w:t>
      </w:r>
      <w:r>
        <w:rPr>
          <w:b/>
        </w:rPr>
        <w:br/>
      </w:r>
      <w:r>
        <w:rPr>
          <w:noProof/>
        </w:rPr>
        <w:t>Margot Wallström</w:t>
      </w:r>
    </w:p>
    <w:p w14:paraId="0736B65C" w14:textId="165143A4" w:rsidR="007E4033" w:rsidRDefault="00BD76EF" w:rsidP="00BD76EF">
      <w:r w:rsidRPr="00B44CE2">
        <w:rPr>
          <w:b/>
        </w:rPr>
        <w:t>Annotering</w:t>
      </w:r>
      <w:r>
        <w:rPr>
          <w:b/>
        </w:rPr>
        <w:br/>
      </w:r>
      <w:r>
        <w:rPr>
          <w:b/>
          <w:bCs/>
        </w:rPr>
        <w:t>Avsikt med behandlingen i rådet:</w:t>
      </w:r>
      <w:r>
        <w:t xml:space="preserve"> Information om ett nytt mål vid tribunalen där rådet har utsett ombud. </w:t>
      </w:r>
    </w:p>
    <w:p w14:paraId="0736B65D" w14:textId="4CD782CF" w:rsidR="007E4033" w:rsidRDefault="00BD76EF">
      <w:pPr>
        <w:spacing w:after="280" w:afterAutospacing="1"/>
      </w:pPr>
      <w:r>
        <w:rPr>
          <w:b/>
          <w:bCs/>
        </w:rPr>
        <w:t>Hur regeringen ställer sig till den blivande A-punkten:</w:t>
      </w:r>
      <w:r>
        <w:t xml:space="preserve"> Regeringen har ingen erinran mot denna informationspunkt. </w:t>
      </w:r>
    </w:p>
    <w:p w14:paraId="0736B65F" w14:textId="3AA0D647" w:rsidR="00BD76EF" w:rsidRDefault="00BD76EF">
      <w:pPr>
        <w:spacing w:after="280" w:afterAutospacing="1"/>
        <w:rPr>
          <w:noProof/>
        </w:rPr>
      </w:pPr>
      <w:r>
        <w:rPr>
          <w:b/>
          <w:bCs/>
        </w:rPr>
        <w:t xml:space="preserve">Bakgrund: </w:t>
      </w:r>
      <w:r>
        <w:t>Målet rör en talan om ogiltigförklaring av i) rådets beslut (</w:t>
      </w:r>
      <w:proofErr w:type="spellStart"/>
      <w:r>
        <w:t>Gusp</w:t>
      </w:r>
      <w:proofErr w:type="spellEnd"/>
      <w:r>
        <w:t>) 2015/364 av den 5 mars 2015 om ändring av beslut 2014/119/</w:t>
      </w:r>
      <w:proofErr w:type="spellStart"/>
      <w:r>
        <w:t>Gusp</w:t>
      </w:r>
      <w:proofErr w:type="spellEnd"/>
      <w:r>
        <w:t xml:space="preserve"> om restriktiva åtgärder mot vissa personer, enheter och organ med hänsyn till situationen i Ukraina och ii) rådets genomförandeförordning (EU) 2015/357 av den 5 mars 2015 om genomförande av förordning (EU) nr 208/2014 om restriktiva åtgärder mot vissa personer, enheter och organ med hänsyn till situationen i Ukraina.  </w:t>
      </w:r>
    </w:p>
    <w:p w14:paraId="0736B660" w14:textId="77777777" w:rsidR="00BD76EF" w:rsidRPr="00D03050" w:rsidRDefault="00BD76EF" w:rsidP="00BD76EF">
      <w:pPr>
        <w:pStyle w:val="Rubrik1"/>
        <w:rPr>
          <w:lang w:val="en-US"/>
        </w:rPr>
      </w:pPr>
      <w:bookmarkStart w:id="3" w:name="_Toc422304269"/>
      <w:r w:rsidRPr="00D03050">
        <w:rPr>
          <w:noProof/>
          <w:lang w:val="en-US"/>
        </w:rPr>
        <w:t>Transparency - Public access to documents</w:t>
      </w:r>
      <w:r w:rsidRPr="00D03050">
        <w:rPr>
          <w:noProof/>
          <w:lang w:val="en-US"/>
        </w:rPr>
        <w:br/>
        <w:t>Confirmatory application No 09/c/01/15</w:t>
      </w:r>
      <w:bookmarkEnd w:id="3"/>
    </w:p>
    <w:p w14:paraId="0736B661" w14:textId="034C13D7" w:rsidR="00BD76EF" w:rsidRPr="00D03050" w:rsidRDefault="00BD76EF" w:rsidP="00BD76EF">
      <w:r w:rsidRPr="00D03050">
        <w:rPr>
          <w:noProof/>
        </w:rPr>
        <w:t>8981</w:t>
      </w:r>
      <w:r w:rsidRPr="00D03050">
        <w:t>/15 INF 82 API 46</w:t>
      </w:r>
    </w:p>
    <w:p w14:paraId="0736B662" w14:textId="77777777" w:rsidR="00BD76EF" w:rsidRPr="0076128D" w:rsidRDefault="00BD76EF" w:rsidP="00BD76EF">
      <w:r w:rsidRPr="0076128D">
        <w:rPr>
          <w:b/>
        </w:rPr>
        <w:t>Ansvarigt statsråd</w:t>
      </w:r>
      <w:r w:rsidRPr="0076128D">
        <w:rPr>
          <w:b/>
        </w:rPr>
        <w:br/>
      </w:r>
      <w:r w:rsidRPr="0076128D">
        <w:rPr>
          <w:noProof/>
        </w:rPr>
        <w:t>Morgan Johansson</w:t>
      </w:r>
    </w:p>
    <w:p w14:paraId="0736B665" w14:textId="71B6FAEC" w:rsidR="00BD76EF" w:rsidRDefault="00BD76EF" w:rsidP="00BD76EF">
      <w:r w:rsidRPr="0076128D">
        <w:rPr>
          <w:b/>
        </w:rPr>
        <w:t>Annotering</w:t>
      </w:r>
      <w:r w:rsidRPr="00BD76EF">
        <w:rPr>
          <w:b/>
          <w:color w:val="FF0000"/>
        </w:rPr>
        <w:br/>
      </w:r>
      <w:r w:rsidR="0076128D">
        <w:t>Föranleder ingen annotering.</w:t>
      </w:r>
    </w:p>
    <w:p w14:paraId="0736B666" w14:textId="5C5C9A42" w:rsidR="00BD76EF" w:rsidRPr="00D03050" w:rsidRDefault="00BD76EF" w:rsidP="00BD76EF">
      <w:pPr>
        <w:pStyle w:val="Rubrik1"/>
        <w:rPr>
          <w:lang w:val="en-US"/>
        </w:rPr>
      </w:pPr>
      <w:bookmarkStart w:id="4" w:name="_Toc422304270"/>
      <w:r w:rsidRPr="00D03050">
        <w:rPr>
          <w:noProof/>
          <w:lang w:val="en-US"/>
        </w:rPr>
        <w:t>-Recommendation to the Council concerning the use of cryptographic products to protect electronic links in the framework of EU NAVFOR MED</w:t>
      </w:r>
      <w:bookmarkEnd w:id="4"/>
    </w:p>
    <w:p w14:paraId="09A08FA8" w14:textId="0214C320" w:rsidR="00BD76EF" w:rsidRPr="008261F4" w:rsidRDefault="00BD76EF" w:rsidP="00BD76EF">
      <w:r w:rsidRPr="008261F4">
        <w:t>9596/15 CSCI 30 CSC 133</w:t>
      </w:r>
    </w:p>
    <w:p w14:paraId="052377ED" w14:textId="77777777" w:rsidR="004C1739" w:rsidRPr="004C1739" w:rsidRDefault="00BD76EF" w:rsidP="00BD76EF">
      <w:pPr>
        <w:rPr>
          <w:b/>
        </w:rPr>
      </w:pPr>
      <w:r w:rsidRPr="004C1739">
        <w:rPr>
          <w:b/>
        </w:rPr>
        <w:t>Ansvarigt statsråd</w:t>
      </w:r>
    </w:p>
    <w:p w14:paraId="7CC22BFA" w14:textId="77777777" w:rsidR="004C1739" w:rsidRDefault="004C1739" w:rsidP="00BD76EF">
      <w:pPr>
        <w:rPr>
          <w:b/>
        </w:rPr>
      </w:pPr>
      <w:r w:rsidRPr="004C1739">
        <w:t>Margot Wallström</w:t>
      </w:r>
      <w:r w:rsidR="00BD76EF" w:rsidRPr="004C1739">
        <w:br/>
      </w:r>
    </w:p>
    <w:p w14:paraId="0736B66B" w14:textId="401E09E2" w:rsidR="00BD76EF" w:rsidRPr="008261F4" w:rsidRDefault="00BD76EF" w:rsidP="00BD76EF">
      <w:r w:rsidRPr="008261F4">
        <w:rPr>
          <w:b/>
        </w:rPr>
        <w:t>Annotering</w:t>
      </w:r>
      <w:r w:rsidRPr="008261F4">
        <w:rPr>
          <w:b/>
        </w:rPr>
        <w:br/>
      </w:r>
      <w:r w:rsidRPr="008261F4">
        <w:t>Föranleder ingen annotering.</w:t>
      </w:r>
    </w:p>
    <w:p w14:paraId="0736B66C" w14:textId="77777777" w:rsidR="00BD76EF" w:rsidRPr="00D03050" w:rsidRDefault="00BD76EF" w:rsidP="00BD76EF">
      <w:pPr>
        <w:pStyle w:val="Rubrik1"/>
        <w:rPr>
          <w:lang w:val="en-US"/>
        </w:rPr>
      </w:pPr>
      <w:bookmarkStart w:id="5" w:name="_Toc422304271"/>
      <w:r w:rsidRPr="00D03050">
        <w:rPr>
          <w:noProof/>
          <w:lang w:val="en-US"/>
        </w:rPr>
        <w:t>Resolutions, Decisions and Opinions adopted by the European Parliament at its part-sessions in Brussels on 27 May 2015 and in Strasbourg from 18 to 21 May and 8 to 11 June 2015</w:t>
      </w:r>
      <w:bookmarkEnd w:id="5"/>
    </w:p>
    <w:p w14:paraId="0736B66D" w14:textId="1F70DBB6" w:rsidR="00BD76EF" w:rsidRPr="00D03050" w:rsidRDefault="00BD76EF" w:rsidP="00BD76EF">
      <w:r w:rsidRPr="00D03050">
        <w:rPr>
          <w:noProof/>
        </w:rPr>
        <w:t>9170</w:t>
      </w:r>
      <w:r w:rsidRPr="00D03050">
        <w:t>/15 PE-RE 5</w:t>
      </w:r>
    </w:p>
    <w:p w14:paraId="0736B66E" w14:textId="77777777" w:rsidR="00BD76EF" w:rsidRDefault="00BD76EF" w:rsidP="00BD76EF">
      <w:r>
        <w:rPr>
          <w:b/>
        </w:rPr>
        <w:t>Ansvarigt statsråd</w:t>
      </w:r>
      <w:r>
        <w:rPr>
          <w:b/>
        </w:rPr>
        <w:br/>
      </w:r>
      <w:r>
        <w:rPr>
          <w:noProof/>
        </w:rPr>
        <w:t>Stefan Löfven</w:t>
      </w:r>
    </w:p>
    <w:p w14:paraId="0736B671" w14:textId="77777777" w:rsidR="00BD76EF" w:rsidRDefault="00BD76EF" w:rsidP="00BD76EF">
      <w:r w:rsidRPr="00B44CE2">
        <w:rPr>
          <w:b/>
        </w:rPr>
        <w:t>Annotering</w:t>
      </w:r>
      <w:r>
        <w:rPr>
          <w:b/>
        </w:rPr>
        <w:br/>
      </w:r>
      <w:r>
        <w:t>Föranleder ingen annotering.</w:t>
      </w:r>
    </w:p>
    <w:p w14:paraId="0736B672" w14:textId="77777777" w:rsidR="00BD76EF" w:rsidRPr="00D03050" w:rsidRDefault="00BD76EF" w:rsidP="00BD76EF">
      <w:pPr>
        <w:pStyle w:val="Rubrik1"/>
        <w:rPr>
          <w:lang w:val="en-US"/>
        </w:rPr>
      </w:pPr>
      <w:bookmarkStart w:id="6" w:name="_Toc422304272"/>
      <w:r w:rsidRPr="00D03050">
        <w:rPr>
          <w:noProof/>
          <w:lang w:val="en-US"/>
        </w:rPr>
        <w:t>Council Decision concerning the rules applicable to experts on secondment to the General Secretariat of the Council and repealing Decision 2007/829/EC</w:t>
      </w:r>
      <w:bookmarkEnd w:id="6"/>
    </w:p>
    <w:p w14:paraId="464DE0F1" w14:textId="77777777" w:rsidR="00BD76EF" w:rsidRPr="00D03050" w:rsidRDefault="00BD76EF" w:rsidP="00BD76EF">
      <w:r w:rsidRPr="00D03050">
        <w:rPr>
          <w:noProof/>
        </w:rPr>
        <w:t>=</w:t>
      </w:r>
      <w:r w:rsidRPr="00D03050">
        <w:t>Adoption</w:t>
      </w:r>
    </w:p>
    <w:p w14:paraId="0736B673" w14:textId="467CC541" w:rsidR="00BD76EF" w:rsidRPr="00D03050" w:rsidRDefault="00BD76EF" w:rsidP="00BD76EF">
      <w:r w:rsidRPr="00D03050">
        <w:rPr>
          <w:noProof/>
        </w:rPr>
        <w:t>9682</w:t>
      </w:r>
      <w:r w:rsidRPr="00D03050">
        <w:t>/15 STAT 10 FIN 4169256/15 STAT 9 FIN 388</w:t>
      </w:r>
    </w:p>
    <w:p w14:paraId="0736B674" w14:textId="77777777" w:rsidR="00BD76EF" w:rsidRDefault="00BD76EF" w:rsidP="00BD76EF">
      <w:r>
        <w:rPr>
          <w:b/>
        </w:rPr>
        <w:t>Ansvarigt statsråd</w:t>
      </w:r>
      <w:r>
        <w:rPr>
          <w:b/>
        </w:rPr>
        <w:br/>
      </w:r>
      <w:r>
        <w:rPr>
          <w:noProof/>
        </w:rPr>
        <w:t>Ardalan Shekarabi</w:t>
      </w:r>
    </w:p>
    <w:p w14:paraId="0736B678" w14:textId="681BFCF6" w:rsidR="007E4033" w:rsidRDefault="00BD76EF" w:rsidP="00BD76EF">
      <w:r w:rsidRPr="00B44CE2">
        <w:rPr>
          <w:b/>
        </w:rPr>
        <w:t>Annotering</w:t>
      </w:r>
      <w:r>
        <w:rPr>
          <w:b/>
        </w:rPr>
        <w:br/>
      </w:r>
      <w:r>
        <w:rPr>
          <w:b/>
          <w:bCs/>
        </w:rPr>
        <w:t>Avsikt med behandlingen i rådet:</w:t>
      </w:r>
      <w:r>
        <w:t xml:space="preserve"> Rådet föreslås anta rådsbeslutet.</w:t>
      </w:r>
    </w:p>
    <w:p w14:paraId="0736B679" w14:textId="77777777" w:rsidR="007E4033" w:rsidRDefault="00BD76EF">
      <w:pPr>
        <w:spacing w:after="280" w:afterAutospacing="1"/>
      </w:pPr>
      <w:r>
        <w:rPr>
          <w:b/>
          <w:bCs/>
        </w:rPr>
        <w:t>Hur regeringen ställer sig till den blivande A-punkten:</w:t>
      </w:r>
      <w:r>
        <w:t xml:space="preserve"> Regeringen avser godkänna rådsbeslutet.</w:t>
      </w:r>
    </w:p>
    <w:p w14:paraId="0736B67B" w14:textId="33B423F9" w:rsidR="00BD76EF" w:rsidRDefault="00BD76EF">
      <w:pPr>
        <w:spacing w:after="280" w:afterAutospacing="1"/>
        <w:rPr>
          <w:noProof/>
        </w:rPr>
      </w:pPr>
      <w:r>
        <w:rPr>
          <w:b/>
          <w:bCs/>
        </w:rPr>
        <w:t xml:space="preserve">Bakgrund: </w:t>
      </w:r>
      <w:r>
        <w:t>Villkoren för experter som är utsända till Generalsekretariatet vid Europeiska unionens råd regleras i ett rådsbeslut. Mot bakgrund av bl.a. Lissabonfördragets ikraftträdande och revideringen av tjänsteföreskrifterna för tjänstemän och anställningsvillkoren för övriga anställda i EU har rådsbeslutet uppdaterats. I samband med detta upphör det tidigare beslutet 2007/829/EC att gälla.</w:t>
      </w:r>
    </w:p>
    <w:p w14:paraId="0736B67C" w14:textId="77777777" w:rsidR="00BD76EF" w:rsidRPr="00D03050" w:rsidRDefault="00BD76EF" w:rsidP="00BD76EF">
      <w:pPr>
        <w:pStyle w:val="Rubrik1"/>
        <w:rPr>
          <w:lang w:val="en-US"/>
        </w:rPr>
      </w:pPr>
      <w:bookmarkStart w:id="7" w:name="_Toc422304273"/>
      <w:r w:rsidRPr="00D03050">
        <w:rPr>
          <w:noProof/>
          <w:lang w:val="en-US"/>
        </w:rPr>
        <w:t>Council Decision determining the composition of the European Economic and Social Committee</w:t>
      </w:r>
      <w:bookmarkEnd w:id="7"/>
    </w:p>
    <w:p w14:paraId="15C3027D" w14:textId="77777777" w:rsidR="00BD76EF" w:rsidRPr="0076128D" w:rsidRDefault="00BD76EF" w:rsidP="00BD76EF">
      <w:pPr>
        <w:rPr>
          <w:lang w:val="en-US"/>
        </w:rPr>
      </w:pPr>
      <w:r w:rsidRPr="0076128D">
        <w:rPr>
          <w:noProof/>
          <w:lang w:val="en-US"/>
        </w:rPr>
        <w:t>=</w:t>
      </w:r>
      <w:r w:rsidRPr="0076128D">
        <w:rPr>
          <w:lang w:val="en-US"/>
        </w:rPr>
        <w:t>Adoption</w:t>
      </w:r>
    </w:p>
    <w:p w14:paraId="0736B67D" w14:textId="10FE5201" w:rsidR="00BD76EF" w:rsidRPr="0076128D" w:rsidRDefault="00BD76EF" w:rsidP="00BD76EF">
      <w:pPr>
        <w:rPr>
          <w:lang w:val="en-US"/>
        </w:rPr>
      </w:pPr>
      <w:r w:rsidRPr="0076128D">
        <w:rPr>
          <w:noProof/>
          <w:lang w:val="en-US"/>
        </w:rPr>
        <w:t>9753</w:t>
      </w:r>
      <w:r w:rsidRPr="0076128D">
        <w:rPr>
          <w:lang w:val="en-US"/>
        </w:rPr>
        <w:t>/15 CES 22 INST 196 AG 20 9754/15 CES 23 INST 197 AG 21</w:t>
      </w:r>
    </w:p>
    <w:p w14:paraId="0736B67E" w14:textId="20450F03" w:rsidR="00BD76EF" w:rsidRPr="0076128D" w:rsidRDefault="00BD76EF" w:rsidP="00BD76EF">
      <w:r w:rsidRPr="0076128D">
        <w:rPr>
          <w:b/>
        </w:rPr>
        <w:t>Ansvarigt statsråd</w:t>
      </w:r>
      <w:r w:rsidRPr="0076128D">
        <w:rPr>
          <w:b/>
        </w:rPr>
        <w:br/>
      </w:r>
      <w:r w:rsidR="009C2284" w:rsidRPr="0076128D">
        <w:t>Ylva Johansson</w:t>
      </w:r>
    </w:p>
    <w:p w14:paraId="669EAE86" w14:textId="738D1DDD" w:rsidR="0076128D" w:rsidRPr="0076128D" w:rsidRDefault="00BD76EF" w:rsidP="0076128D">
      <w:r w:rsidRPr="0076128D">
        <w:rPr>
          <w:b/>
        </w:rPr>
        <w:t>Annotering</w:t>
      </w:r>
      <w:r w:rsidRPr="0076128D">
        <w:rPr>
          <w:b/>
        </w:rPr>
        <w:br/>
      </w:r>
      <w:r w:rsidR="0076128D">
        <w:rPr>
          <w:b/>
          <w:bCs/>
        </w:rPr>
        <w:t xml:space="preserve">Bakgrund: </w:t>
      </w:r>
      <w:r w:rsidR="0076128D" w:rsidRPr="0076128D">
        <w:t>En av kommitténs viktigaste uppgifter är att fungera som en förbindelselänk mellan EUI-institutionerna och det organiserade civila samhället. I och med Kroatiens EU-anslutning kommer sammansättningen av kommitténs ledamöter att behöva ändras. Antalet platser för Sverige kommer inte att påverkas.</w:t>
      </w:r>
    </w:p>
    <w:p w14:paraId="694EBC3F" w14:textId="364E43D5" w:rsidR="0076128D" w:rsidRPr="0076128D" w:rsidRDefault="0076128D" w:rsidP="0076128D">
      <w:r>
        <w:rPr>
          <w:b/>
          <w:bCs/>
        </w:rPr>
        <w:t>Hur regeringen ställer sig till den blivande A-punkten:</w:t>
      </w:r>
      <w:r>
        <w:t xml:space="preserve"> </w:t>
      </w:r>
      <w:r w:rsidRPr="0076128D">
        <w:t>Sverige avser att rösta ja till förslaget.</w:t>
      </w:r>
    </w:p>
    <w:p w14:paraId="0736B682" w14:textId="77777777" w:rsidR="00BD76EF" w:rsidRDefault="00BD76EF" w:rsidP="00BD76EF">
      <w:pPr>
        <w:pStyle w:val="Rubrik1"/>
      </w:pPr>
      <w:bookmarkStart w:id="8" w:name="_Toc422304274"/>
      <w:r>
        <w:rPr>
          <w:noProof/>
        </w:rPr>
        <w:t>Committee of the Regions</w:t>
      </w:r>
      <w:bookmarkEnd w:id="8"/>
    </w:p>
    <w:p w14:paraId="145DA4E2" w14:textId="77777777" w:rsidR="009C2284" w:rsidRDefault="00BD76EF" w:rsidP="00BD76EF">
      <w:pPr>
        <w:rPr>
          <w:lang w:val="en-US"/>
        </w:rPr>
      </w:pPr>
      <w:r>
        <w:rPr>
          <w:noProof/>
          <w:lang w:val="en-US"/>
        </w:rPr>
        <w:t>=</w:t>
      </w:r>
      <w:r>
        <w:rPr>
          <w:lang w:val="en-US"/>
        </w:rPr>
        <w:t>Renewal of the Committee of the Regions for the period 2015-2020</w:t>
      </w:r>
    </w:p>
    <w:p w14:paraId="0736B683" w14:textId="65070DCB" w:rsidR="00BD76EF" w:rsidRPr="00D03050" w:rsidRDefault="00BD76EF" w:rsidP="00BD76EF">
      <w:r w:rsidRPr="00D03050">
        <w:rPr>
          <w:noProof/>
        </w:rPr>
        <w:t>9786</w:t>
      </w:r>
      <w:r w:rsidRPr="00D03050">
        <w:t>/15 CDR 469771/15 CDR 45</w:t>
      </w:r>
    </w:p>
    <w:p w14:paraId="0736B684" w14:textId="77777777" w:rsidR="00BD76EF" w:rsidRDefault="00BD76EF" w:rsidP="00BD76EF">
      <w:r>
        <w:rPr>
          <w:b/>
        </w:rPr>
        <w:t>Ansvarigt statsråd</w:t>
      </w:r>
      <w:r>
        <w:rPr>
          <w:b/>
        </w:rPr>
        <w:br/>
      </w:r>
      <w:r>
        <w:rPr>
          <w:noProof/>
        </w:rPr>
        <w:t>Ardalan Shekarabi</w:t>
      </w:r>
    </w:p>
    <w:p w14:paraId="0736B687" w14:textId="4879E2E5" w:rsidR="00BD76EF" w:rsidRDefault="00BD76EF" w:rsidP="00BD76EF">
      <w:r w:rsidRPr="00B44CE2">
        <w:rPr>
          <w:b/>
        </w:rPr>
        <w:t>Annotering</w:t>
      </w:r>
      <w:r>
        <w:rPr>
          <w:b/>
        </w:rPr>
        <w:br/>
      </w:r>
      <w:r w:rsidR="009C2284">
        <w:t>Föranleder ingen annotering.</w:t>
      </w:r>
    </w:p>
    <w:p w14:paraId="0736B688" w14:textId="77777777" w:rsidR="00BD76EF" w:rsidRPr="00D03050" w:rsidRDefault="00BD76EF" w:rsidP="00BD76EF">
      <w:pPr>
        <w:pStyle w:val="Rubrik1"/>
        <w:rPr>
          <w:lang w:val="en-US"/>
        </w:rPr>
      </w:pPr>
      <w:bookmarkStart w:id="9" w:name="_Toc422304275"/>
      <w:r w:rsidRPr="00D03050">
        <w:rPr>
          <w:noProof/>
          <w:lang w:val="en-US"/>
        </w:rPr>
        <w:t>Report from the Commission to the European Parliament and the Council on the application of Regulation (EU) No 211/2011 on the citizens' initiative (the European Citizens' Initiative)</w:t>
      </w:r>
      <w:bookmarkEnd w:id="9"/>
    </w:p>
    <w:p w14:paraId="0736B689" w14:textId="07023DFE" w:rsidR="00BD76EF" w:rsidRPr="00D03050" w:rsidRDefault="00BD76EF" w:rsidP="00BD76EF">
      <w:r w:rsidRPr="00D03050">
        <w:rPr>
          <w:noProof/>
        </w:rPr>
        <w:t>9832</w:t>
      </w:r>
      <w:r w:rsidRPr="00D03050">
        <w:t>/15 INST 200</w:t>
      </w:r>
    </w:p>
    <w:p w14:paraId="0736B68A" w14:textId="77777777" w:rsidR="00BD76EF" w:rsidRDefault="00BD76EF" w:rsidP="00BD76EF">
      <w:r>
        <w:rPr>
          <w:b/>
        </w:rPr>
        <w:t>Ansvarigt statsråd</w:t>
      </w:r>
      <w:r>
        <w:rPr>
          <w:b/>
        </w:rPr>
        <w:br/>
      </w:r>
      <w:r>
        <w:rPr>
          <w:noProof/>
        </w:rPr>
        <w:t>Alice Bah Kuhnke</w:t>
      </w:r>
    </w:p>
    <w:p w14:paraId="0736B68E" w14:textId="0EF1A340" w:rsidR="007E4033" w:rsidRDefault="00BD76EF" w:rsidP="009C2284">
      <w:r w:rsidRPr="00B44CE2">
        <w:rPr>
          <w:b/>
        </w:rPr>
        <w:t>Annotering</w:t>
      </w:r>
      <w:r>
        <w:rPr>
          <w:b/>
        </w:rPr>
        <w:br/>
      </w:r>
      <w:r>
        <w:rPr>
          <w:b/>
          <w:bCs/>
        </w:rPr>
        <w:t>Avsikt med behandlingen i rådet:</w:t>
      </w:r>
      <w:r>
        <w:t xml:space="preserve"> Rådet förväntas ta del av ordförandeskapets sammanfattning av diskussionen om kommissionens rapport. </w:t>
      </w:r>
    </w:p>
    <w:p w14:paraId="0736B690" w14:textId="40ED0DD4" w:rsidR="007E4033" w:rsidRDefault="00BD76EF">
      <w:pPr>
        <w:spacing w:after="280" w:afterAutospacing="1"/>
      </w:pPr>
      <w:r>
        <w:rPr>
          <w:b/>
          <w:bCs/>
        </w:rPr>
        <w:t>Hur regeringen ställer sig till den blivande A-punkten:</w:t>
      </w:r>
      <w:r>
        <w:t xml:space="preserve"> Regeringen avser ta del av rapporteringen. </w:t>
      </w:r>
    </w:p>
    <w:p w14:paraId="0736B692" w14:textId="115FB137" w:rsidR="007E4033" w:rsidRDefault="00BD76EF">
      <w:pPr>
        <w:spacing w:after="280" w:afterAutospacing="1"/>
      </w:pPr>
      <w:r>
        <w:rPr>
          <w:b/>
          <w:bCs/>
        </w:rPr>
        <w:t>Bakgrund:</w:t>
      </w:r>
      <w:r w:rsidR="009C2284">
        <w:rPr>
          <w:b/>
          <w:bCs/>
        </w:rPr>
        <w:t xml:space="preserve"> </w:t>
      </w:r>
      <w:r>
        <w:t xml:space="preserve">Det Europeiska medborgarinitiativet (ECI) trädde i kraft den 1 april 2012 och till dags datum är det endast tre initiativ som har lyckats samla tillräckligt många stödförklaringar för att kommissionen ska pröva dessa. Två har kommissionen prövat medan ett fortfarande handläggs av kommissionen. </w:t>
      </w:r>
    </w:p>
    <w:p w14:paraId="0736B693" w14:textId="77777777" w:rsidR="007E4033" w:rsidRDefault="00BD76EF">
      <w:pPr>
        <w:spacing w:after="280" w:afterAutospacing="1"/>
      </w:pPr>
      <w:r>
        <w:t xml:space="preserve">Kommissionen har i enlighet med direktivet gjort en utvärdering av ECI och denna presenteras nu för rådet i en rapport. </w:t>
      </w:r>
    </w:p>
    <w:p w14:paraId="0736B694" w14:textId="77777777" w:rsidR="007E4033" w:rsidRDefault="00BD76EF">
      <w:pPr>
        <w:spacing w:after="280" w:afterAutospacing="1"/>
      </w:pPr>
      <w:r>
        <w:t xml:space="preserve">Sverige välkomnar kommissionen utvärdering. Sveriges ståndpunkt är att det europeiska medborgarinitiativet kan spela en viktig roll för att stärka demokratin inom EU. </w:t>
      </w:r>
    </w:p>
    <w:p w14:paraId="0736B695" w14:textId="77777777" w:rsidR="007E4033" w:rsidRDefault="00BD76EF">
      <w:pPr>
        <w:spacing w:after="280" w:afterAutospacing="1"/>
      </w:pPr>
      <w:r>
        <w:t xml:space="preserve">Rapporten lyfter fram en del förbättringsområden, exempelvis förenklingar i </w:t>
      </w:r>
      <w:proofErr w:type="spellStart"/>
      <w:r>
        <w:t>registeringen</w:t>
      </w:r>
      <w:proofErr w:type="spellEnd"/>
      <w:r>
        <w:t xml:space="preserve">, förlängd insamlingstid och bättre IT-stöd. Utvärderingen visar att det finns utrymme för förbättringar, men också att det behöver gå längre tid och att man behöver beakta resultatet av fler initiativ innan det går att uttala sig vidare om de sammanlagda effekterna av förordningen. </w:t>
      </w:r>
    </w:p>
    <w:p w14:paraId="0736B697" w14:textId="0B9FBC34" w:rsidR="00BD76EF" w:rsidRDefault="00BD76EF">
      <w:pPr>
        <w:spacing w:after="280" w:afterAutospacing="1"/>
        <w:rPr>
          <w:noProof/>
        </w:rPr>
      </w:pPr>
      <w:r>
        <w:t>Ordförandeskapets sammanfattning av diskussionen i rådsarbetsgruppen utifrån kommissionens rapport</w:t>
      </w:r>
      <w:proofErr w:type="gramStart"/>
      <w:r>
        <w:t> (dok.</w:t>
      </w:r>
      <w:proofErr w:type="gramEnd"/>
      <w:r>
        <w:t xml:space="preserve"> 9832/15) ligger i linje med vad Sverige anser. Sverige motsätter sig inte att kommissionen gör mindre ändringar utifrån vad som framförts av andra medlemsstater. Sverige ställer sig däremot inte bakom radikala förändringar av ECI eftersom det har gått så kort tid och vi enbart har sett två medborgarinitiativ som gått hela vägen genom processen. </w:t>
      </w:r>
    </w:p>
    <w:p w14:paraId="0736B698" w14:textId="77777777" w:rsidR="00BD76EF" w:rsidRPr="00D03050" w:rsidRDefault="00BD76EF" w:rsidP="00BD76EF">
      <w:pPr>
        <w:pStyle w:val="Rubrik1"/>
        <w:rPr>
          <w:lang w:val="en-US"/>
        </w:rPr>
      </w:pPr>
      <w:bookmarkStart w:id="10" w:name="_Toc422304276"/>
      <w:r w:rsidRPr="00D03050">
        <w:rPr>
          <w:noProof/>
          <w:lang w:val="en-US"/>
        </w:rPr>
        <w:t>Submission of a new draft national design of a Luxembourg euro coin</w:t>
      </w:r>
      <w:bookmarkEnd w:id="10"/>
    </w:p>
    <w:p w14:paraId="0736B699" w14:textId="5CFF6946" w:rsidR="00BD76EF" w:rsidRPr="00D03050" w:rsidRDefault="00BD76EF" w:rsidP="00BD76EF">
      <w:r w:rsidRPr="00D03050">
        <w:rPr>
          <w:noProof/>
        </w:rPr>
        <w:t>9726</w:t>
      </w:r>
      <w:r w:rsidRPr="00D03050">
        <w:t>/15 ECOFIN 465 UEM 219</w:t>
      </w:r>
    </w:p>
    <w:p w14:paraId="0736B69A" w14:textId="77777777" w:rsidR="00BD76EF" w:rsidRDefault="00BD76EF" w:rsidP="00BD76EF">
      <w:r>
        <w:rPr>
          <w:b/>
        </w:rPr>
        <w:t>Ansvarigt statsråd</w:t>
      </w:r>
      <w:r>
        <w:rPr>
          <w:b/>
        </w:rPr>
        <w:br/>
      </w:r>
      <w:r>
        <w:rPr>
          <w:noProof/>
        </w:rPr>
        <w:t>Per Bolund</w:t>
      </w:r>
    </w:p>
    <w:p w14:paraId="0736B69D" w14:textId="77777777" w:rsidR="00BD76EF" w:rsidRDefault="00BD76EF" w:rsidP="00BD76EF">
      <w:r w:rsidRPr="00B44CE2">
        <w:rPr>
          <w:b/>
        </w:rPr>
        <w:t>Annotering</w:t>
      </w:r>
      <w:r>
        <w:rPr>
          <w:b/>
        </w:rPr>
        <w:br/>
      </w:r>
      <w:r>
        <w:t>Föranleder ingen annotering.</w:t>
      </w:r>
    </w:p>
    <w:p w14:paraId="0736B69E" w14:textId="77777777" w:rsidR="00BD76EF" w:rsidRDefault="00BD76EF" w:rsidP="00BD76EF">
      <w:pPr>
        <w:pStyle w:val="Rubrik1"/>
      </w:pPr>
      <w:bookmarkStart w:id="11" w:name="_Toc422304277"/>
      <w:r>
        <w:rPr>
          <w:noProof/>
        </w:rPr>
        <w:t>Finnish Commemorative coin of 2015</w:t>
      </w:r>
      <w:bookmarkEnd w:id="11"/>
    </w:p>
    <w:p w14:paraId="0736B69F" w14:textId="4480A576" w:rsidR="00BD76EF" w:rsidRDefault="00BD76EF" w:rsidP="00BD76EF">
      <w:pPr>
        <w:rPr>
          <w:lang w:val="en-US"/>
        </w:rPr>
      </w:pPr>
      <w:r>
        <w:rPr>
          <w:noProof/>
          <w:lang w:val="en-US"/>
        </w:rPr>
        <w:t>9846</w:t>
      </w:r>
      <w:r>
        <w:rPr>
          <w:lang w:val="en-US"/>
        </w:rPr>
        <w:t>/15 ECOFIN 471 UEM 222</w:t>
      </w:r>
    </w:p>
    <w:p w14:paraId="0736B6A0" w14:textId="77777777" w:rsidR="00BD76EF" w:rsidRDefault="00BD76EF" w:rsidP="00BD76EF">
      <w:r>
        <w:rPr>
          <w:b/>
        </w:rPr>
        <w:t>Ansvarigt statsråd</w:t>
      </w:r>
      <w:r>
        <w:rPr>
          <w:b/>
        </w:rPr>
        <w:br/>
      </w:r>
      <w:r>
        <w:rPr>
          <w:noProof/>
        </w:rPr>
        <w:t>Per Bolund</w:t>
      </w:r>
    </w:p>
    <w:p w14:paraId="0736B6A3" w14:textId="77777777" w:rsidR="00BD76EF" w:rsidRDefault="00BD76EF" w:rsidP="00BD76EF">
      <w:r w:rsidRPr="00B44CE2">
        <w:rPr>
          <w:b/>
        </w:rPr>
        <w:t>Annotering</w:t>
      </w:r>
      <w:r>
        <w:rPr>
          <w:b/>
        </w:rPr>
        <w:br/>
      </w:r>
      <w:r>
        <w:t>Föranleder ingen annotering.</w:t>
      </w:r>
    </w:p>
    <w:p w14:paraId="0736B6A4" w14:textId="77777777" w:rsidR="00BD76EF" w:rsidRPr="00D03050" w:rsidRDefault="00BD76EF" w:rsidP="00BD76EF">
      <w:pPr>
        <w:pStyle w:val="Rubrik1"/>
        <w:rPr>
          <w:lang w:val="en-US"/>
        </w:rPr>
      </w:pPr>
      <w:bookmarkStart w:id="12" w:name="_Toc422304278"/>
      <w:r w:rsidRPr="00D03050">
        <w:rPr>
          <w:noProof/>
          <w:lang w:val="en-US"/>
        </w:rPr>
        <w:t>(poss.) Commission Delegated Regulation (EU) No …/.. of 28.5.2015 supplementing Regulation (EU) No 575/2013 of the European Parliament and of the Council with regard to regulatory technical standards for the disclosure of information in relation to the compliance of institutions with the requirement for a countercyclical capital buffer in accordance with Article 440</w:t>
      </w:r>
      <w:bookmarkEnd w:id="12"/>
    </w:p>
    <w:p w14:paraId="3D78DE80" w14:textId="77777777" w:rsidR="009C2284" w:rsidRDefault="00BD76EF" w:rsidP="00BD76EF">
      <w:pPr>
        <w:rPr>
          <w:lang w:val="en-US"/>
        </w:rPr>
      </w:pPr>
      <w:r>
        <w:rPr>
          <w:noProof/>
          <w:lang w:val="en-US"/>
        </w:rPr>
        <w:t>=</w:t>
      </w:r>
      <w:r>
        <w:rPr>
          <w:lang w:val="en-US"/>
        </w:rPr>
        <w:t>Intention not to raise objections to a delegated act</w:t>
      </w:r>
    </w:p>
    <w:p w14:paraId="0736B6A5" w14:textId="424B1722" w:rsidR="00BD76EF" w:rsidRDefault="00BD76EF" w:rsidP="00BD76EF">
      <w:pPr>
        <w:rPr>
          <w:lang w:val="en-US"/>
        </w:rPr>
      </w:pPr>
      <w:r>
        <w:rPr>
          <w:noProof/>
          <w:lang w:val="en-US"/>
        </w:rPr>
        <w:t>9719</w:t>
      </w:r>
      <w:r>
        <w:rPr>
          <w:lang w:val="en-US"/>
        </w:rPr>
        <w:t>/15 EF 108 ECOFIN 464 DELACT 65</w:t>
      </w:r>
      <w:r w:rsidR="009C2284">
        <w:rPr>
          <w:lang w:val="en-US"/>
        </w:rPr>
        <w:t xml:space="preserve"> </w:t>
      </w:r>
      <w:r>
        <w:rPr>
          <w:lang w:val="en-US"/>
        </w:rPr>
        <w:t>9406/15 EF 95 ECOFIN 419 DELACT 55+ ADD 1+ ADD 2</w:t>
      </w:r>
    </w:p>
    <w:p w14:paraId="0736B6A6" w14:textId="77777777" w:rsidR="00BD76EF" w:rsidRDefault="00BD76EF" w:rsidP="00BD76EF">
      <w:r>
        <w:rPr>
          <w:b/>
        </w:rPr>
        <w:t>Ansvarigt statsråd</w:t>
      </w:r>
      <w:r>
        <w:rPr>
          <w:b/>
        </w:rPr>
        <w:br/>
      </w:r>
      <w:r>
        <w:rPr>
          <w:noProof/>
        </w:rPr>
        <w:t>Per Bolund</w:t>
      </w:r>
    </w:p>
    <w:p w14:paraId="0736B6AA" w14:textId="43E16F01" w:rsidR="007E4033" w:rsidRDefault="00BD76EF" w:rsidP="009C2284">
      <w:r w:rsidRPr="00B44CE2">
        <w:rPr>
          <w:b/>
        </w:rPr>
        <w:t>Annotering</w:t>
      </w:r>
      <w:r>
        <w:rPr>
          <w:b/>
        </w:rPr>
        <w:br/>
      </w:r>
      <w:r>
        <w:rPr>
          <w:b/>
          <w:bCs/>
        </w:rPr>
        <w:t>Avsikt med behandlingen i rådet:</w:t>
      </w:r>
      <w:r>
        <w:t xml:space="preserve"> Rådet föreslås inte motsätta sig att kommissionen antar den delegerade akten. </w:t>
      </w:r>
    </w:p>
    <w:p w14:paraId="0736B6AC" w14:textId="59623D15" w:rsidR="007E4033" w:rsidRDefault="00BD76EF">
      <w:pPr>
        <w:spacing w:after="280" w:afterAutospacing="1"/>
      </w:pPr>
      <w:r>
        <w:rPr>
          <w:b/>
          <w:bCs/>
        </w:rPr>
        <w:t>Hur regeringen ställer sig till den blivande A-punkten:</w:t>
      </w:r>
      <w:r>
        <w:t xml:space="preserve"> Regeringen avser inte motsätta sig förslaget.</w:t>
      </w:r>
    </w:p>
    <w:p w14:paraId="0736B6AE" w14:textId="2F229AF3" w:rsidR="007E4033" w:rsidRDefault="00BD76EF">
      <w:pPr>
        <w:spacing w:after="280" w:afterAutospacing="1"/>
      </w:pPr>
      <w:r>
        <w:rPr>
          <w:b/>
          <w:bCs/>
        </w:rPr>
        <w:t>Bakgrund:</w:t>
      </w:r>
      <w:r w:rsidR="009C2284">
        <w:rPr>
          <w:b/>
          <w:bCs/>
        </w:rPr>
        <w:t xml:space="preserve"> </w:t>
      </w:r>
      <w:r>
        <w:t>Enligt tillsynsförordningen 575/2013 av 26 juni 2013 ska den Europeiska bankmyndigheten (</w:t>
      </w:r>
      <w:proofErr w:type="spellStart"/>
      <w:r>
        <w:t>Eba</w:t>
      </w:r>
      <w:proofErr w:type="spellEnd"/>
      <w:r>
        <w:t xml:space="preserve">) lägga fram förslag till tekniska standarder för att närmare precisera innehållet i vissa av förordningens artiklar. Kommissionen har delegerats befogenhet att anta dessa tekniska standarder. </w:t>
      </w:r>
    </w:p>
    <w:p w14:paraId="0736B6B0" w14:textId="307E50A4" w:rsidR="00BD76EF" w:rsidRDefault="00BD76EF">
      <w:pPr>
        <w:spacing w:after="280" w:afterAutospacing="1"/>
        <w:rPr>
          <w:noProof/>
        </w:rPr>
      </w:pPr>
      <w:r>
        <w:t xml:space="preserve">Enligt tillsynsförordningen artikel 440 ska </w:t>
      </w:r>
      <w:proofErr w:type="spellStart"/>
      <w:r>
        <w:t>Eba</w:t>
      </w:r>
      <w:proofErr w:type="spellEnd"/>
      <w:r>
        <w:t xml:space="preserve"> lägga fram förslag till bindande tekniska standarder för att närmare fastställa upplysningskrav för efterlevnad av kravet på kontracyklisk kapitalbuffert. </w:t>
      </w:r>
      <w:proofErr w:type="spellStart"/>
      <w:r>
        <w:t>Eba</w:t>
      </w:r>
      <w:proofErr w:type="spellEnd"/>
      <w:r>
        <w:t xml:space="preserve"> har publicerat och skickat sitt slutliga förslag av dessa bindande tekniska standarder till kommissionen för antagande och medlemsstaterna har möjlighet att motsätta sig att kommissionen antar förslaget.</w:t>
      </w:r>
    </w:p>
    <w:p w14:paraId="0736B6B1" w14:textId="77777777" w:rsidR="00BD76EF" w:rsidRPr="00D03050" w:rsidRDefault="00BD76EF" w:rsidP="00BD76EF">
      <w:pPr>
        <w:pStyle w:val="Rubrik1"/>
        <w:rPr>
          <w:lang w:val="en-US"/>
        </w:rPr>
      </w:pPr>
      <w:bookmarkStart w:id="13" w:name="_Toc422304279"/>
      <w:r w:rsidRPr="00D03050">
        <w:rPr>
          <w:noProof/>
          <w:lang w:val="en-US"/>
        </w:rPr>
        <w:t>(poss.) Commission Delegated Regulation (EU) No …/.. of 11.6.2015 supplementing Regulation (EU) No 575/2013 of the European Parliament and of the Council with regard to regulatory technical standards for the transitional treatment of equity exposures under the IRB approach</w:t>
      </w:r>
      <w:bookmarkEnd w:id="13"/>
    </w:p>
    <w:p w14:paraId="65B74750" w14:textId="77777777" w:rsidR="009C2284" w:rsidRDefault="00BD76EF" w:rsidP="00BD76EF">
      <w:pPr>
        <w:rPr>
          <w:lang w:val="en-US"/>
        </w:rPr>
      </w:pPr>
      <w:r>
        <w:rPr>
          <w:noProof/>
          <w:lang w:val="en-US"/>
        </w:rPr>
        <w:t>=</w:t>
      </w:r>
      <w:r>
        <w:rPr>
          <w:lang w:val="en-US"/>
        </w:rPr>
        <w:t>Intention not to raise objections to a delegated act</w:t>
      </w:r>
    </w:p>
    <w:p w14:paraId="0736B6B2" w14:textId="02B16AC9" w:rsidR="00BD76EF" w:rsidRDefault="00BD76EF" w:rsidP="00BD76EF">
      <w:pPr>
        <w:rPr>
          <w:lang w:val="en-US"/>
        </w:rPr>
      </w:pPr>
      <w:r>
        <w:rPr>
          <w:noProof/>
          <w:lang w:val="en-US"/>
        </w:rPr>
        <w:t>9913</w:t>
      </w:r>
      <w:r>
        <w:rPr>
          <w:lang w:val="en-US"/>
        </w:rPr>
        <w:t>/15 EF 114 ECOFIN 484 DELACT 67</w:t>
      </w:r>
      <w:r w:rsidR="009C2284">
        <w:rPr>
          <w:lang w:val="en-US"/>
        </w:rPr>
        <w:t xml:space="preserve"> </w:t>
      </w:r>
      <w:r>
        <w:rPr>
          <w:lang w:val="en-US"/>
        </w:rPr>
        <w:t>9902/15 EF 113 ECOFIN 483 DELACT 66</w:t>
      </w:r>
    </w:p>
    <w:p w14:paraId="0736B6B3" w14:textId="77777777" w:rsidR="00BD76EF" w:rsidRDefault="00BD76EF" w:rsidP="00BD76EF">
      <w:r>
        <w:rPr>
          <w:b/>
        </w:rPr>
        <w:t>Ansvarigt statsråd</w:t>
      </w:r>
      <w:r>
        <w:rPr>
          <w:b/>
        </w:rPr>
        <w:br/>
      </w:r>
      <w:r>
        <w:rPr>
          <w:noProof/>
        </w:rPr>
        <w:t>Per Bolund</w:t>
      </w:r>
    </w:p>
    <w:p w14:paraId="0736B6B7" w14:textId="32D14CD4" w:rsidR="007E4033" w:rsidRDefault="00BD76EF" w:rsidP="009C2284">
      <w:r w:rsidRPr="00B44CE2">
        <w:rPr>
          <w:b/>
        </w:rPr>
        <w:t>Annotering</w:t>
      </w:r>
      <w:r>
        <w:rPr>
          <w:b/>
        </w:rPr>
        <w:br/>
      </w:r>
      <w:r>
        <w:rPr>
          <w:b/>
          <w:bCs/>
        </w:rPr>
        <w:t>Avsikt med behandlingen i rådet:</w:t>
      </w:r>
      <w:r>
        <w:t xml:space="preserve"> Rådet föreslås inte motsätta sig att kommissionen antar den delegerade akten. </w:t>
      </w:r>
    </w:p>
    <w:p w14:paraId="0736B6B9" w14:textId="638829FB" w:rsidR="007E4033" w:rsidRDefault="00BD76EF">
      <w:pPr>
        <w:spacing w:after="280" w:afterAutospacing="1"/>
      </w:pPr>
      <w:r>
        <w:rPr>
          <w:b/>
          <w:bCs/>
        </w:rPr>
        <w:t>Hur regeringen ställer sig till den blivande A-punkten:</w:t>
      </w:r>
      <w:r>
        <w:t xml:space="preserve"> Regeringen avser inte motsätta sig förslaget. </w:t>
      </w:r>
    </w:p>
    <w:p w14:paraId="0736B6BB" w14:textId="1C7F800D" w:rsidR="007E4033" w:rsidRDefault="00BD76EF">
      <w:pPr>
        <w:spacing w:after="280" w:afterAutospacing="1"/>
      </w:pPr>
      <w:r>
        <w:rPr>
          <w:b/>
          <w:bCs/>
        </w:rPr>
        <w:t>Bakgrund:</w:t>
      </w:r>
      <w:r w:rsidR="009C2284">
        <w:rPr>
          <w:b/>
          <w:bCs/>
        </w:rPr>
        <w:t xml:space="preserve"> </w:t>
      </w:r>
      <w:r>
        <w:t>Enligt tillsynsförordningen 575/2013 av 26 juni 2013 ska den Europeiska bankmyndigheten (</w:t>
      </w:r>
      <w:proofErr w:type="spellStart"/>
      <w:r>
        <w:t>Eba</w:t>
      </w:r>
      <w:proofErr w:type="spellEnd"/>
      <w:r>
        <w:t xml:space="preserve">) lägga fram förslag till tekniska standarder för att närmare precisera innehållet i vissa av förordningens artiklar. Kommissionen har delegerats befogenhet att anta dessa tekniska standarder. </w:t>
      </w:r>
    </w:p>
    <w:p w14:paraId="0736B6BD" w14:textId="3C22B6CD" w:rsidR="00BD76EF" w:rsidRDefault="00BD76EF">
      <w:pPr>
        <w:spacing w:after="280" w:afterAutospacing="1"/>
        <w:rPr>
          <w:noProof/>
        </w:rPr>
      </w:pPr>
      <w:r>
        <w:t xml:space="preserve">Enligt tillsynsförordningen artikel </w:t>
      </w:r>
      <w:proofErr w:type="gramStart"/>
      <w:r>
        <w:t>495.3</w:t>
      </w:r>
      <w:proofErr w:type="gramEnd"/>
      <w:r>
        <w:t xml:space="preserve"> ska </w:t>
      </w:r>
      <w:proofErr w:type="spellStart"/>
      <w:r>
        <w:t>Eba</w:t>
      </w:r>
      <w:proofErr w:type="spellEnd"/>
      <w:r>
        <w:t xml:space="preserve"> lägga fram förslag till bindande tekniska standarder för att närmare fastställa villkor för undantag fram till 31 december 2017 från metoden för intern </w:t>
      </w:r>
      <w:proofErr w:type="spellStart"/>
      <w:r>
        <w:t>riskklassificering</w:t>
      </w:r>
      <w:proofErr w:type="spellEnd"/>
      <w:r>
        <w:t xml:space="preserve"> av vissa kategorier av aktieexponeringar för institut och EU-dotterföretag till institut i medlemsstaten. </w:t>
      </w:r>
      <w:proofErr w:type="spellStart"/>
      <w:r>
        <w:t>Eba</w:t>
      </w:r>
      <w:proofErr w:type="spellEnd"/>
      <w:r>
        <w:t xml:space="preserve"> har publicerat och skickat sitt slutliga förslag av dessa bindande tekniska standarder till kommissionen för antagande och medlemsstaterna har möjlighet att motsätta sig att kommissionen antar förslaget.</w:t>
      </w:r>
    </w:p>
    <w:p w14:paraId="0736B6BE" w14:textId="77777777" w:rsidR="00BD76EF" w:rsidRPr="00D03050" w:rsidRDefault="00BD76EF" w:rsidP="00BD76EF">
      <w:pPr>
        <w:pStyle w:val="Rubrik1"/>
        <w:rPr>
          <w:lang w:val="en-US"/>
        </w:rPr>
      </w:pPr>
      <w:bookmarkStart w:id="14" w:name="_Toc422304280"/>
      <w:r w:rsidRPr="00D03050">
        <w:rPr>
          <w:noProof/>
          <w:lang w:val="en-US"/>
        </w:rPr>
        <w:t>Draft amending budget No 1 to the general budget for 2015 accompanying the proposal for a Regulation of the European Parliament and of the Council on the European Fund for Strategic Investments and amending Regulations (EU) No 1291/2013 and (EU) No 1316/2013</w:t>
      </w:r>
      <w:bookmarkEnd w:id="14"/>
    </w:p>
    <w:p w14:paraId="0736B6BF" w14:textId="38EBA541" w:rsidR="00BD76EF" w:rsidRPr="00D03050" w:rsidRDefault="00BD76EF" w:rsidP="00BD76EF">
      <w:r w:rsidRPr="00D03050">
        <w:rPr>
          <w:noProof/>
        </w:rPr>
        <w:t>9502</w:t>
      </w:r>
      <w:r w:rsidRPr="00D03050">
        <w:t>/15 FIN 406 PE-L 37</w:t>
      </w:r>
    </w:p>
    <w:p w14:paraId="0736B6C0" w14:textId="77777777" w:rsidR="00BD76EF" w:rsidRDefault="00BD76EF" w:rsidP="00BD76EF">
      <w:r>
        <w:rPr>
          <w:b/>
        </w:rPr>
        <w:t>Ansvarigt statsråd</w:t>
      </w:r>
      <w:r>
        <w:rPr>
          <w:b/>
        </w:rPr>
        <w:br/>
      </w:r>
      <w:r>
        <w:rPr>
          <w:noProof/>
        </w:rPr>
        <w:t>Magdalena Andersson</w:t>
      </w:r>
    </w:p>
    <w:p w14:paraId="0736B6C4" w14:textId="4274495D" w:rsidR="007E4033" w:rsidRDefault="00BD76EF" w:rsidP="009C2284">
      <w:r w:rsidRPr="00B44CE2">
        <w:rPr>
          <w:b/>
        </w:rPr>
        <w:t>Annotering</w:t>
      </w:r>
      <w:r>
        <w:rPr>
          <w:b/>
        </w:rPr>
        <w:br/>
      </w:r>
      <w:r>
        <w:rPr>
          <w:b/>
          <w:bCs/>
        </w:rPr>
        <w:t>Avsikt med behandlingen i rådet:</w:t>
      </w:r>
      <w:r>
        <w:t xml:space="preserve"> Rådet föreslås godkänna rådets position till ändringsbudget 1 och uppmana ordförandeskapet att informera Europaparlamentet om detta samt publicera rådets position i EU:s officiella tidning.</w:t>
      </w:r>
    </w:p>
    <w:p w14:paraId="0736B6C5" w14:textId="77777777" w:rsidR="007E4033" w:rsidRDefault="00BD76EF">
      <w:pPr>
        <w:spacing w:after="280" w:afterAutospacing="1"/>
      </w:pPr>
      <w:r>
        <w:rPr>
          <w:b/>
          <w:bCs/>
        </w:rPr>
        <w:t>Hur regeringen ställer sig till den blivande A-punkten:</w:t>
      </w:r>
      <w:r>
        <w:t xml:space="preserve"> Regeringen kan godkänna förslaget till ändringsbudget för 2015.</w:t>
      </w:r>
    </w:p>
    <w:p w14:paraId="0736B6C7" w14:textId="70D77D77" w:rsidR="00BD76EF" w:rsidRDefault="00BD76EF">
      <w:pPr>
        <w:spacing w:after="280" w:afterAutospacing="1"/>
        <w:rPr>
          <w:noProof/>
        </w:rPr>
      </w:pPr>
      <w:r>
        <w:rPr>
          <w:b/>
          <w:bCs/>
        </w:rPr>
        <w:t xml:space="preserve">Bakgrund: </w:t>
      </w:r>
      <w:r>
        <w:t>Europeiska fonden för strategiska investeringar (</w:t>
      </w:r>
      <w:proofErr w:type="spellStart"/>
      <w:r>
        <w:t>Efsi</w:t>
      </w:r>
      <w:proofErr w:type="spellEnd"/>
      <w:r>
        <w:t xml:space="preserve">) är en del av investeringsplanen för EU. Vid </w:t>
      </w:r>
      <w:proofErr w:type="spellStart"/>
      <w:r>
        <w:t>Ekofin</w:t>
      </w:r>
      <w:proofErr w:type="spellEnd"/>
      <w:r>
        <w:t xml:space="preserve"> den 19 juni ska ORDF informera om den politiska överenskommelsen som träffades med Europaparlamentet den 27 maj om </w:t>
      </w:r>
      <w:proofErr w:type="spellStart"/>
      <w:r>
        <w:t>Efsi</w:t>
      </w:r>
      <w:proofErr w:type="spellEnd"/>
      <w:r>
        <w:t xml:space="preserve"> och ingen förväntas ha några invändningar. I ändringsbudget 1 föreslås finansiering av </w:t>
      </w:r>
      <w:proofErr w:type="spellStart"/>
      <w:r>
        <w:t>Efsi</w:t>
      </w:r>
      <w:proofErr w:type="spellEnd"/>
      <w:r>
        <w:t xml:space="preserve"> för 2015. Garantifonden ska finansieras med 1 360 miljoner euro i åtaganden och det rådgivande nätverket samt projektportalen ska finansieras med 10 miljoner euro i betalningar. För att finansiera åtagandena föreslås omprioriteringar från Sammanlänkat Europa (CEF) med 790 miljoner euro, från Horisont 2020 med 70 miljoner euro och från ITER med 500 miljoner euro. Betalningarna på 10 miljoner euro föreslås finansieras genom omprioritering från ITER-programmet. </w:t>
      </w:r>
    </w:p>
    <w:p w14:paraId="0736B6C8" w14:textId="77777777" w:rsidR="00BD76EF" w:rsidRPr="00D03050" w:rsidRDefault="00BD76EF" w:rsidP="00BD76EF">
      <w:pPr>
        <w:pStyle w:val="Rubrik1"/>
        <w:rPr>
          <w:lang w:val="en-US"/>
        </w:rPr>
      </w:pPr>
      <w:bookmarkStart w:id="15" w:name="_Toc422304281"/>
      <w:r w:rsidRPr="00D03050">
        <w:rPr>
          <w:noProof/>
          <w:lang w:val="en-US"/>
        </w:rPr>
        <w:t>Draft amending budget No 3 to the general budget for 2015: Entering the surplus of the financial year 2014</w:t>
      </w:r>
      <w:bookmarkEnd w:id="15"/>
    </w:p>
    <w:p w14:paraId="0736B6C9" w14:textId="3F57AD1B" w:rsidR="00BD76EF" w:rsidRPr="00D03050" w:rsidRDefault="00BD76EF" w:rsidP="00BD76EF">
      <w:r w:rsidRPr="00D03050">
        <w:rPr>
          <w:noProof/>
        </w:rPr>
        <w:t>9468</w:t>
      </w:r>
      <w:r w:rsidRPr="00D03050">
        <w:t>/15 FIN 402 PE-L 33</w:t>
      </w:r>
    </w:p>
    <w:p w14:paraId="0736B6CA" w14:textId="77777777" w:rsidR="00BD76EF" w:rsidRDefault="00BD76EF" w:rsidP="00BD76EF">
      <w:r>
        <w:rPr>
          <w:b/>
        </w:rPr>
        <w:t>Ansvarigt statsråd</w:t>
      </w:r>
      <w:r>
        <w:rPr>
          <w:b/>
        </w:rPr>
        <w:br/>
      </w:r>
      <w:r>
        <w:rPr>
          <w:noProof/>
        </w:rPr>
        <w:t>Magdalena Andersson</w:t>
      </w:r>
    </w:p>
    <w:p w14:paraId="0736B6CD" w14:textId="77777777" w:rsidR="00BD76EF" w:rsidRDefault="00BD76EF" w:rsidP="00BD76EF">
      <w:r w:rsidRPr="00B44CE2">
        <w:rPr>
          <w:b/>
        </w:rPr>
        <w:t>Annotering</w:t>
      </w:r>
      <w:r>
        <w:rPr>
          <w:b/>
        </w:rPr>
        <w:br/>
      </w:r>
      <w:r>
        <w:rPr>
          <w:b/>
          <w:bCs/>
        </w:rPr>
        <w:t xml:space="preserve">Avsikt med behandlingen i rådet: </w:t>
      </w:r>
      <w:r>
        <w:t xml:space="preserve">Att godkänna förslaget till ändringsbudget. </w:t>
      </w:r>
    </w:p>
    <w:p w14:paraId="0736B6CE" w14:textId="77777777" w:rsidR="007E4033" w:rsidRDefault="00BD76EF">
      <w:pPr>
        <w:spacing w:after="280" w:afterAutospacing="1"/>
      </w:pPr>
      <w:r>
        <w:rPr>
          <w:b/>
          <w:bCs/>
        </w:rPr>
        <w:t>Hur regeringen ställer sig till den blivande A-punkten:</w:t>
      </w:r>
      <w:r>
        <w:t xml:space="preserve"> Regeringen avser att rösta ja. </w:t>
      </w:r>
    </w:p>
    <w:p w14:paraId="0736B6D0" w14:textId="0DC705B2" w:rsidR="00BD76EF" w:rsidRDefault="00BD76EF">
      <w:pPr>
        <w:spacing w:after="280" w:afterAutospacing="1"/>
        <w:rPr>
          <w:noProof/>
        </w:rPr>
      </w:pPr>
      <w:r>
        <w:rPr>
          <w:b/>
          <w:bCs/>
        </w:rPr>
        <w:t>Bakgrund: </w:t>
      </w:r>
      <w:r>
        <w:t xml:space="preserve">Ändringsbudgeten avser ett överskott i EU-budgeten från år 2014 på 1,4 miljarder euro, vilket ska föras över till budgetåret 2015. Överskottet utgör en pluspost på EU-budgetens inkomstsida och betyder därmed att MS inte behöver finansiera detta belopp. </w:t>
      </w:r>
    </w:p>
    <w:p w14:paraId="0736B6D1" w14:textId="77777777" w:rsidR="00BD76EF" w:rsidRPr="00D03050" w:rsidRDefault="00BD76EF" w:rsidP="00BD76EF">
      <w:pPr>
        <w:pStyle w:val="Rubrik1"/>
        <w:rPr>
          <w:lang w:val="en-US"/>
        </w:rPr>
      </w:pPr>
      <w:bookmarkStart w:id="16" w:name="_Toc422304282"/>
      <w:r w:rsidRPr="00D03050">
        <w:rPr>
          <w:noProof/>
          <w:lang w:val="en-US"/>
        </w:rPr>
        <w:t>Draft amending budget No 4 to the general budget for 2015 accompanying the proposal to mobilise the European Union Solidarity Fund for Romania, Bulgaria and Italy</w:t>
      </w:r>
      <w:bookmarkEnd w:id="16"/>
    </w:p>
    <w:p w14:paraId="0736B6D2" w14:textId="3685B876" w:rsidR="00BD76EF" w:rsidRPr="00D03050" w:rsidRDefault="00BD76EF" w:rsidP="00BD76EF">
      <w:r w:rsidRPr="00D03050">
        <w:rPr>
          <w:noProof/>
        </w:rPr>
        <w:t>9472</w:t>
      </w:r>
      <w:r w:rsidRPr="00D03050">
        <w:t>/15 FIN 404 PE-L 34</w:t>
      </w:r>
    </w:p>
    <w:p w14:paraId="0736B6D3" w14:textId="77777777" w:rsidR="00BD76EF" w:rsidRDefault="00BD76EF" w:rsidP="00BD76EF">
      <w:r>
        <w:rPr>
          <w:b/>
        </w:rPr>
        <w:t>Ansvarigt statsråd</w:t>
      </w:r>
      <w:r>
        <w:rPr>
          <w:b/>
        </w:rPr>
        <w:br/>
      </w:r>
      <w:r>
        <w:rPr>
          <w:noProof/>
        </w:rPr>
        <w:t>Magdalenda Andersson</w:t>
      </w:r>
    </w:p>
    <w:p w14:paraId="0736B6D6" w14:textId="77777777" w:rsidR="00BD76EF" w:rsidRDefault="00BD76EF" w:rsidP="00BD76EF">
      <w:r w:rsidRPr="00B44CE2">
        <w:rPr>
          <w:b/>
        </w:rPr>
        <w:t>Annotering</w:t>
      </w:r>
      <w:r>
        <w:rPr>
          <w:b/>
        </w:rPr>
        <w:br/>
      </w:r>
      <w:r>
        <w:rPr>
          <w:b/>
          <w:bCs/>
        </w:rPr>
        <w:t>Avsikt med behandlingen i rådet:</w:t>
      </w:r>
      <w:r>
        <w:t xml:space="preserve"> Rådet föreslås godkänna rådets position till ändringsbudget 4 och uppmana ordförandeskapet att informera Europaparlamentet om detta samt publicera rådets position i EU:s officiella tidning. </w:t>
      </w:r>
    </w:p>
    <w:p w14:paraId="0736B6D7" w14:textId="77777777" w:rsidR="007E4033" w:rsidRDefault="00BD76EF">
      <w:pPr>
        <w:spacing w:after="280" w:afterAutospacing="1"/>
        <w:rPr>
          <w:b/>
          <w:bCs/>
        </w:rPr>
      </w:pPr>
      <w:r>
        <w:rPr>
          <w:b/>
          <w:bCs/>
        </w:rPr>
        <w:t>Hur regeringen ställer sig till den blivande A-punkten:</w:t>
      </w:r>
      <w:r>
        <w:t xml:space="preserve"> Regeringen kan godkänna förslaget. </w:t>
      </w:r>
    </w:p>
    <w:p w14:paraId="0736B6D9" w14:textId="0C0613E2" w:rsidR="00BD76EF" w:rsidRDefault="00BD76EF">
      <w:pPr>
        <w:spacing w:after="280" w:afterAutospacing="1"/>
        <w:rPr>
          <w:noProof/>
        </w:rPr>
      </w:pPr>
      <w:r>
        <w:rPr>
          <w:b/>
          <w:bCs/>
        </w:rPr>
        <w:t xml:space="preserve">Bakgrund: </w:t>
      </w:r>
      <w:r>
        <w:t xml:space="preserve">EU:s solidaritetsfond kan mobiliseras för att stödja regioner som har drabbats av katastrofer. För att säkerställa en snabb tillgång till budgetmedel kan fonden tas i anspråk för ett belopp om högst 500 miljoner euro (i 2011 års priser) per år. Motsvarande anslag ska då föras in i EU:s budget. Rumänien, Italien och Bulgarien har ansökt om stöd för översvämningar. KOM föreslår att 66 505 850 euro ska beviljas till dessa tre MS genom att i EU:s årsbudget för 2015 höja åtagandeanslag och betalningsanslag i budgetlinje 130601(EU:s solidaritetsfond för medlemsstater) med motsvarande belopp. </w:t>
      </w:r>
    </w:p>
    <w:p w14:paraId="0736B6DA" w14:textId="77777777" w:rsidR="00BD76EF" w:rsidRPr="00D03050" w:rsidRDefault="00BD76EF" w:rsidP="00BD76EF">
      <w:pPr>
        <w:pStyle w:val="Rubrik1"/>
        <w:rPr>
          <w:lang w:val="en-US"/>
        </w:rPr>
      </w:pPr>
      <w:bookmarkStart w:id="17" w:name="_Toc422304283"/>
      <w:r w:rsidRPr="00D03050">
        <w:rPr>
          <w:noProof/>
          <w:lang w:val="en-US"/>
        </w:rPr>
        <w:t>Draft amending budget No 5 to the general budget for 2015: Responding to migratory pressures</w:t>
      </w:r>
      <w:bookmarkEnd w:id="17"/>
    </w:p>
    <w:p w14:paraId="0736B6DB" w14:textId="447DB7E5" w:rsidR="00BD76EF" w:rsidRPr="00D03050" w:rsidRDefault="00BD76EF" w:rsidP="00BD76EF">
      <w:r w:rsidRPr="00D03050">
        <w:rPr>
          <w:noProof/>
        </w:rPr>
        <w:t>9473</w:t>
      </w:r>
      <w:r w:rsidRPr="00D03050">
        <w:t>/15 FIN 405 PE-L 35</w:t>
      </w:r>
    </w:p>
    <w:p w14:paraId="0736B6DC" w14:textId="77777777" w:rsidR="00BD76EF" w:rsidRDefault="00BD76EF" w:rsidP="00BD76EF">
      <w:r>
        <w:rPr>
          <w:b/>
        </w:rPr>
        <w:t>Ansvarigt statsråd</w:t>
      </w:r>
      <w:r>
        <w:rPr>
          <w:b/>
        </w:rPr>
        <w:br/>
      </w:r>
      <w:r>
        <w:rPr>
          <w:noProof/>
        </w:rPr>
        <w:t>Magdalena Andersson</w:t>
      </w:r>
    </w:p>
    <w:p w14:paraId="0736B6E0" w14:textId="69DAEDFD" w:rsidR="007E4033" w:rsidRDefault="00BD76EF" w:rsidP="009C2284">
      <w:r w:rsidRPr="00B44CE2">
        <w:rPr>
          <w:b/>
        </w:rPr>
        <w:t>Annotering</w:t>
      </w:r>
      <w:r>
        <w:rPr>
          <w:b/>
        </w:rPr>
        <w:br/>
      </w:r>
      <w:r>
        <w:rPr>
          <w:b/>
          <w:bCs/>
        </w:rPr>
        <w:t>Avsikt med behandlingen i rådet:</w:t>
      </w:r>
      <w:r>
        <w:t xml:space="preserve"> Rådet föreslås godkänna rådets position till ändringsbudget 5 och uppmana ordförandeskapet att informera Europaparlamentet om detta samt publicera rådets position i EU:s officiella tidning.</w:t>
      </w:r>
      <w:r>
        <w:br/>
      </w:r>
    </w:p>
    <w:p w14:paraId="0736B6E1" w14:textId="77777777" w:rsidR="007E4033" w:rsidRDefault="00BD76EF">
      <w:pPr>
        <w:spacing w:after="280" w:afterAutospacing="1"/>
      </w:pPr>
      <w:r>
        <w:rPr>
          <w:b/>
          <w:bCs/>
        </w:rPr>
        <w:t xml:space="preserve">Hur regeringen ställer sig till den blivande A-punkten: </w:t>
      </w:r>
      <w:r>
        <w:t>Regeringen kan godkänna förslaget.</w:t>
      </w:r>
    </w:p>
    <w:p w14:paraId="0736B6E3" w14:textId="64780300" w:rsidR="00BD76EF" w:rsidRDefault="00BD76EF">
      <w:pPr>
        <w:spacing w:after="280" w:afterAutospacing="1"/>
        <w:rPr>
          <w:noProof/>
        </w:rPr>
      </w:pPr>
      <w:r>
        <w:rPr>
          <w:b/>
          <w:bCs/>
        </w:rPr>
        <w:t>Bakgrund:</w:t>
      </w:r>
      <w:r>
        <w:t xml:space="preserve"> Efter den senaste tidens tragiska händelser i Medelhavet då flera personer som har försökt ta sig till Europa med båt har omkommit har Europeiska rådet beslutat om särskilda åtgärder. I förslaget till ändringsbudget för 2015 föreslås ytterligare resurser tillföras EU:s gränskontrollbyrå </w:t>
      </w:r>
      <w:proofErr w:type="spellStart"/>
      <w:r>
        <w:t>Frontex</w:t>
      </w:r>
      <w:proofErr w:type="spellEnd"/>
      <w:r>
        <w:t xml:space="preserve">, Fonden för asyl, migration och integration (AMIF), Europeiska asylbyrån EASO, Fonden för inre säkerhet (ISF) och EU:s polisbyrå Europol. I åtaganden föreslås en höjning på totalt 75,8 miljoner euro och i betalningar 69,7 miljoner. De föreslagna höjningarna föreslås finansieras genom omprioriteringar från Gränsfonden från föregående programperiod och från rymdprogrammet Galileo som har drabbats av förseningar och där det finns möjlighet för KOM att skjuta planerade aktiviteter till nästa år. </w:t>
      </w:r>
    </w:p>
    <w:p w14:paraId="0736B6E4" w14:textId="77777777" w:rsidR="00BD76EF" w:rsidRPr="00D03050" w:rsidRDefault="00BD76EF" w:rsidP="00BD76EF">
      <w:pPr>
        <w:pStyle w:val="Rubrik1"/>
        <w:rPr>
          <w:lang w:val="en-US"/>
        </w:rPr>
      </w:pPr>
      <w:bookmarkStart w:id="18" w:name="_Toc422304284"/>
      <w:r w:rsidRPr="00D03050">
        <w:rPr>
          <w:noProof/>
          <w:lang w:val="en-US"/>
        </w:rPr>
        <w:t>Proposal for a Decision of the European Parliament and of the Council on the mobilisation of the EU Solidarity Fund (Floods in Romania, Bulgaria and Italy)</w:t>
      </w:r>
      <w:bookmarkEnd w:id="18"/>
    </w:p>
    <w:p w14:paraId="0736B6E5" w14:textId="1A84DBEC" w:rsidR="00BD76EF" w:rsidRPr="00D03050" w:rsidRDefault="00BD76EF" w:rsidP="00BD76EF">
      <w:r w:rsidRPr="00D03050">
        <w:rPr>
          <w:noProof/>
        </w:rPr>
        <w:t>9470</w:t>
      </w:r>
      <w:r w:rsidRPr="00D03050">
        <w:t>/15 FIN 403</w:t>
      </w:r>
    </w:p>
    <w:p w14:paraId="0736B6E6" w14:textId="77777777" w:rsidR="00BD76EF" w:rsidRDefault="00BD76EF" w:rsidP="00BD76EF">
      <w:r>
        <w:rPr>
          <w:b/>
        </w:rPr>
        <w:t>Ansvarigt statsråd</w:t>
      </w:r>
      <w:r>
        <w:rPr>
          <w:b/>
        </w:rPr>
        <w:br/>
      </w:r>
      <w:r>
        <w:rPr>
          <w:noProof/>
        </w:rPr>
        <w:t>Magdalena Andersson</w:t>
      </w:r>
    </w:p>
    <w:p w14:paraId="0736B6EA" w14:textId="5FF73408" w:rsidR="007E4033" w:rsidRDefault="00BD76EF" w:rsidP="009C2284">
      <w:r w:rsidRPr="00B44CE2">
        <w:rPr>
          <w:b/>
        </w:rPr>
        <w:t>Annotering</w:t>
      </w:r>
      <w:r>
        <w:rPr>
          <w:b/>
        </w:rPr>
        <w:br/>
      </w:r>
      <w:r w:rsidRPr="009C2284">
        <w:rPr>
          <w:b/>
        </w:rPr>
        <w:t>Avsikt med behandlingen i rådet:</w:t>
      </w:r>
      <w:r>
        <w:t xml:space="preserve"> Rådet föreslås godkänna beslutet att mobilisera EU:s solidaritetsfond. </w:t>
      </w:r>
    </w:p>
    <w:p w14:paraId="0736B6EB" w14:textId="77777777" w:rsidR="007E4033" w:rsidRDefault="00BD76EF">
      <w:pPr>
        <w:spacing w:after="280" w:afterAutospacing="1"/>
      </w:pPr>
      <w:r w:rsidRPr="009C2284">
        <w:rPr>
          <w:b/>
        </w:rPr>
        <w:t>Hur regeringen ställer sig till den blivande A-punkten:</w:t>
      </w:r>
      <w:r>
        <w:t xml:space="preserve"> Regeringen kan godkänna förslaget. </w:t>
      </w:r>
    </w:p>
    <w:p w14:paraId="0736B6ED" w14:textId="56C93F35" w:rsidR="00BD76EF" w:rsidRDefault="00BD76EF">
      <w:pPr>
        <w:spacing w:after="280" w:afterAutospacing="1"/>
        <w:rPr>
          <w:noProof/>
        </w:rPr>
      </w:pPr>
      <w:r w:rsidRPr="009C2284">
        <w:rPr>
          <w:b/>
        </w:rPr>
        <w:t>Bakgrund:</w:t>
      </w:r>
      <w:r>
        <w:t xml:space="preserve"> EU:s solidaritetsfond kan mobiliseras för att stödja regioner som har drabbats av katastrofer. För att säkerställa en snabb tillgång till budgetmedel kan fonden tas i anspråk för ett belopp om högst 500 miljoner euro (i 2011 års priser) per år. Motsvarande anslag ska då föras in i EU:s budget. Rumänien, Italien och Bulgarien har ansökt om stöd för översvämningar. KOM föreslår att 66 505 850 euro ska beviljas till dessa tre MS genom att i EU:s årsbudget för 2015 höja åtagandeanslag och betalningsanslag i budgetlinje 130601(EU:s solidaritetsfond för medlemsstater) med motsvarande belopp.</w:t>
      </w:r>
    </w:p>
    <w:p w14:paraId="0736B6EE" w14:textId="77777777" w:rsidR="00BD76EF" w:rsidRPr="00D03050" w:rsidRDefault="00BD76EF" w:rsidP="00BD76EF">
      <w:pPr>
        <w:pStyle w:val="Rubrik1"/>
        <w:rPr>
          <w:lang w:val="en-US"/>
        </w:rPr>
      </w:pPr>
      <w:bookmarkStart w:id="19" w:name="_Toc422304285"/>
      <w:r w:rsidRPr="00D03050">
        <w:rPr>
          <w:noProof/>
          <w:lang w:val="en-US"/>
        </w:rPr>
        <w:t>Notification by the General Secretariat of the Council of the recruitment of a Special Adviser, under Article 123(2) of Title VI of the Conditions of Employment of Other Servants of the EU, dated 10 June 2015</w:t>
      </w:r>
      <w:bookmarkEnd w:id="19"/>
    </w:p>
    <w:p w14:paraId="0736B6EF" w14:textId="0508643E" w:rsidR="00BD76EF" w:rsidRPr="00D03050" w:rsidRDefault="00BD76EF" w:rsidP="00BD76EF">
      <w:r w:rsidRPr="00D03050">
        <w:rPr>
          <w:noProof/>
        </w:rPr>
        <w:t>9877</w:t>
      </w:r>
      <w:r w:rsidRPr="00D03050">
        <w:t>/15 FIN 432</w:t>
      </w:r>
    </w:p>
    <w:p w14:paraId="0736B6F0" w14:textId="77777777" w:rsidR="00BD76EF" w:rsidRDefault="00BD76EF" w:rsidP="00BD76EF">
      <w:r>
        <w:rPr>
          <w:b/>
        </w:rPr>
        <w:t>Ansvarigt statsråd</w:t>
      </w:r>
      <w:r>
        <w:rPr>
          <w:b/>
        </w:rPr>
        <w:br/>
      </w:r>
      <w:r>
        <w:rPr>
          <w:noProof/>
        </w:rPr>
        <w:t>Magdalena Andersson</w:t>
      </w:r>
    </w:p>
    <w:p w14:paraId="0736B6F3" w14:textId="77777777" w:rsidR="00BD76EF" w:rsidRDefault="00BD76EF" w:rsidP="00BD76EF">
      <w:r w:rsidRPr="00B44CE2">
        <w:rPr>
          <w:b/>
        </w:rPr>
        <w:t>Annotering</w:t>
      </w:r>
      <w:r>
        <w:rPr>
          <w:b/>
        </w:rPr>
        <w:br/>
      </w:r>
      <w:r>
        <w:rPr>
          <w:b/>
          <w:bCs/>
        </w:rPr>
        <w:t>Avsikt med behandlingen i rådet: </w:t>
      </w:r>
      <w:r>
        <w:t xml:space="preserve">Att besluta om att tillsätta en särskild rådgivare för Maltakonferensen.   </w:t>
      </w:r>
    </w:p>
    <w:p w14:paraId="0736B6F4" w14:textId="77777777" w:rsidR="007E4033" w:rsidRDefault="00BD76EF">
      <w:pPr>
        <w:spacing w:after="280" w:afterAutospacing="1"/>
      </w:pPr>
      <w:r>
        <w:rPr>
          <w:b/>
          <w:bCs/>
        </w:rPr>
        <w:t>Hur regeringen ställer sig till den blivande A-punkten:</w:t>
      </w:r>
      <w:r>
        <w:t xml:space="preserve"> Regeringen avser att rösta ja. </w:t>
      </w:r>
    </w:p>
    <w:p w14:paraId="0736B6F7" w14:textId="13BA3FC7" w:rsidR="00BD76EF" w:rsidRDefault="00BD76EF">
      <w:pPr>
        <w:spacing w:after="280" w:afterAutospacing="1"/>
        <w:rPr>
          <w:noProof/>
        </w:rPr>
      </w:pPr>
      <w:r>
        <w:rPr>
          <w:b/>
          <w:bCs/>
        </w:rPr>
        <w:t xml:space="preserve">Bakgrund: </w:t>
      </w:r>
      <w:r>
        <w:t xml:space="preserve">En särskild rådgivare föreslås att tillsättas för att förbereda och koordinera EU-toppmötet med afrikanska stater som skulle hållas i Malta i november 2015. Den särskilda rådgivaren ska lyda direkt under ER-ORDF Tusk. Medel finns budgeterade. Förslaget behandlades i budgetkommittén den 12 juni. </w:t>
      </w:r>
    </w:p>
    <w:p w14:paraId="0736B6F8" w14:textId="77777777" w:rsidR="00BD76EF" w:rsidRPr="00D03050" w:rsidRDefault="00BD76EF" w:rsidP="00BD76EF">
      <w:pPr>
        <w:pStyle w:val="Rubrik1"/>
        <w:rPr>
          <w:lang w:val="en-US"/>
        </w:rPr>
      </w:pPr>
      <w:bookmarkStart w:id="20" w:name="_Toc422304286"/>
      <w:r w:rsidRPr="00D03050">
        <w:rPr>
          <w:noProof/>
          <w:lang w:val="en-US"/>
        </w:rPr>
        <w:t>Proposal for a Council Decision on the conclusion, on behalf of the European Union, of the Amending Protocol to the Agreement between the European Community and the Swiss Confederation providing for measures equivalent to those laid down in Council Directive 2003/48/EC on taxation of savings income in the form of interest payments</w:t>
      </w:r>
      <w:bookmarkEnd w:id="20"/>
    </w:p>
    <w:p w14:paraId="5F31F4F5" w14:textId="77777777" w:rsidR="009C2284" w:rsidRDefault="00BD76EF" w:rsidP="00BD76EF">
      <w:pPr>
        <w:rPr>
          <w:lang w:val="en-US"/>
        </w:rPr>
      </w:pPr>
      <w:r>
        <w:rPr>
          <w:noProof/>
          <w:lang w:val="en-US"/>
        </w:rPr>
        <w:t>=</w:t>
      </w:r>
      <w:r>
        <w:rPr>
          <w:lang w:val="en-US"/>
        </w:rPr>
        <w:t>Request by the Council for the consent of the European Parliament</w:t>
      </w:r>
    </w:p>
    <w:p w14:paraId="0736B6F9" w14:textId="4DEDD534" w:rsidR="00BD76EF" w:rsidRDefault="00BD76EF" w:rsidP="00BD76EF">
      <w:pPr>
        <w:rPr>
          <w:lang w:val="en-US"/>
        </w:rPr>
      </w:pPr>
      <w:r>
        <w:rPr>
          <w:noProof/>
          <w:lang w:val="en-US"/>
        </w:rPr>
        <w:t>9896</w:t>
      </w:r>
      <w:r>
        <w:rPr>
          <w:lang w:val="en-US"/>
        </w:rPr>
        <w:t>/15 FISC 73 ECOFIN 481 AELE 31 CH 2</w:t>
      </w:r>
      <w:r w:rsidR="009C2284">
        <w:rPr>
          <w:lang w:val="en-US"/>
        </w:rPr>
        <w:t xml:space="preserve"> </w:t>
      </w:r>
      <w:r>
        <w:rPr>
          <w:lang w:val="en-US"/>
        </w:rPr>
        <w:t>18266/1/15 REV 1 FISC 36 ECOFIN 266 AELE 23 CH 17</w:t>
      </w:r>
      <w:r w:rsidR="009C2284">
        <w:rPr>
          <w:lang w:val="en-US"/>
        </w:rPr>
        <w:t xml:space="preserve"> </w:t>
      </w:r>
      <w:r>
        <w:rPr>
          <w:lang w:val="en-US"/>
        </w:rPr>
        <w:t>8297/15 FISC 37 ECOFIN 268 AELE 24 CH 18+ COR 1 (de)</w:t>
      </w:r>
    </w:p>
    <w:p w14:paraId="0736B6FA" w14:textId="77777777" w:rsidR="00BD76EF" w:rsidRDefault="00BD76EF" w:rsidP="00BD76EF">
      <w:r>
        <w:rPr>
          <w:b/>
        </w:rPr>
        <w:t>Ansvarigt statsråd</w:t>
      </w:r>
      <w:r>
        <w:rPr>
          <w:b/>
        </w:rPr>
        <w:br/>
      </w:r>
      <w:r>
        <w:rPr>
          <w:noProof/>
        </w:rPr>
        <w:t>Magdalena Andersson</w:t>
      </w:r>
    </w:p>
    <w:p w14:paraId="0736B6FF" w14:textId="29D1A370" w:rsidR="007E4033" w:rsidRDefault="00BD76EF" w:rsidP="009C2284">
      <w:r w:rsidRPr="00B44CE2">
        <w:rPr>
          <w:b/>
        </w:rPr>
        <w:t>Annotering</w:t>
      </w:r>
      <w:r>
        <w:rPr>
          <w:b/>
        </w:rPr>
        <w:br/>
      </w:r>
      <w:r>
        <w:rPr>
          <w:b/>
          <w:bCs/>
        </w:rPr>
        <w:t xml:space="preserve">Avsikt med behandlingen i rådet: </w:t>
      </w:r>
      <w:r>
        <w:t>Rådet ska besluta att inhämta Europaparlamentets samtycke till ett protokoll om ändring i avtalet mellan EU och Schweiz om att tillämpa åtgärder som är likvärdiga med dem som föreskrivs i sparandedirektivet, 2003/48/EG. </w:t>
      </w:r>
    </w:p>
    <w:p w14:paraId="0736B701" w14:textId="4FA60C65" w:rsidR="007E4033" w:rsidRDefault="00BD76EF">
      <w:pPr>
        <w:spacing w:after="280" w:afterAutospacing="1"/>
      </w:pPr>
      <w:r>
        <w:rPr>
          <w:b/>
          <w:bCs/>
        </w:rPr>
        <w:t>Hur regeringen ställer sig till den blivande A-punkten:</w:t>
      </w:r>
      <w:r>
        <w:t xml:space="preserve"> Regeringen ställer sig bakom förslaget. </w:t>
      </w:r>
    </w:p>
    <w:p w14:paraId="0736B704" w14:textId="2F18E491" w:rsidR="00BD76EF" w:rsidRDefault="00BD76EF">
      <w:pPr>
        <w:spacing w:after="280" w:afterAutospacing="1"/>
        <w:rPr>
          <w:noProof/>
        </w:rPr>
      </w:pPr>
      <w:r>
        <w:rPr>
          <w:b/>
          <w:bCs/>
        </w:rPr>
        <w:t>Bakgrund:</w:t>
      </w:r>
      <w:r>
        <w:t xml:space="preserve"> I sparandedirektivet föreskrivs utbyte mellan medlemsstaternas skattemyndigheter av information om inkomster av sparande i form av räntebetalningar. Kommissionen har föreslagit att direktivet ska upphävas. Skälet är att direktivet 2011/16/EU om administrativt samarbete i fråga om beskattning har ändrats så att det föreskriver ett bredare informationsutbyte om finansiella konton, i enlighet med den av OECD framtagna standarden för automatiskt informationsutbyte. Det avtal mellan EU och Schweiz som föreskriver åtgärder som är likvärdiga med dem i sparandedirektivet ska därför ändras så att även avtalet stämmer överens med den globala standarden. Ett ändringsprotokoll till avtalet har förhandlats fram av kommissionen och antagits av rådet.</w:t>
      </w:r>
    </w:p>
    <w:p w14:paraId="0736B705" w14:textId="77777777" w:rsidR="00BD76EF" w:rsidRPr="00D03050" w:rsidRDefault="00BD76EF" w:rsidP="00BD76EF">
      <w:pPr>
        <w:pStyle w:val="Rubrik1"/>
        <w:rPr>
          <w:lang w:val="en-US"/>
        </w:rPr>
      </w:pPr>
      <w:bookmarkStart w:id="21" w:name="_Toc422304287"/>
      <w:r w:rsidRPr="00D03050">
        <w:rPr>
          <w:noProof/>
          <w:lang w:val="en-US"/>
        </w:rPr>
        <w:t>Draft Council Implementing Decision authorising Denmark to introduce a special measure derogating from Article 75 of Directive 2006/112/EC on the common system of value added tax</w:t>
      </w:r>
      <w:bookmarkEnd w:id="21"/>
    </w:p>
    <w:p w14:paraId="718AAB4E" w14:textId="77777777" w:rsidR="009C2284" w:rsidRDefault="00BD76EF" w:rsidP="00BD76EF">
      <w:pPr>
        <w:rPr>
          <w:lang w:val="en-US"/>
        </w:rPr>
      </w:pPr>
      <w:r>
        <w:rPr>
          <w:noProof/>
          <w:lang w:val="en-US"/>
        </w:rPr>
        <w:t>=</w:t>
      </w:r>
      <w:r>
        <w:rPr>
          <w:lang w:val="en-US"/>
        </w:rPr>
        <w:t>Adoption</w:t>
      </w:r>
    </w:p>
    <w:p w14:paraId="0736B706" w14:textId="2C0B2E53" w:rsidR="00BD76EF" w:rsidRDefault="00BD76EF" w:rsidP="00BD76EF">
      <w:pPr>
        <w:rPr>
          <w:lang w:val="en-US"/>
        </w:rPr>
      </w:pPr>
      <w:r>
        <w:rPr>
          <w:noProof/>
          <w:lang w:val="en-US"/>
        </w:rPr>
        <w:t>9496</w:t>
      </w:r>
      <w:r>
        <w:rPr>
          <w:lang w:val="en-US"/>
        </w:rPr>
        <w:t>/15 FISC 56 ECOFIN 428</w:t>
      </w:r>
      <w:r w:rsidR="009C2284">
        <w:rPr>
          <w:lang w:val="en-US"/>
        </w:rPr>
        <w:t xml:space="preserve"> </w:t>
      </w:r>
      <w:r>
        <w:rPr>
          <w:lang w:val="en-US"/>
        </w:rPr>
        <w:t>8735/15 FISC 43 ECOFIN 320+ REV 1 (</w:t>
      </w:r>
      <w:proofErr w:type="spellStart"/>
      <w:r>
        <w:rPr>
          <w:lang w:val="en-US"/>
        </w:rPr>
        <w:t>lt</w:t>
      </w:r>
      <w:proofErr w:type="spellEnd"/>
      <w:r>
        <w:rPr>
          <w:lang w:val="en-US"/>
        </w:rPr>
        <w:t>)</w:t>
      </w:r>
    </w:p>
    <w:p w14:paraId="0736B707" w14:textId="77777777" w:rsidR="00BD76EF" w:rsidRDefault="00BD76EF" w:rsidP="00BD76EF">
      <w:r>
        <w:rPr>
          <w:b/>
        </w:rPr>
        <w:t>Ansvarigt statsråd</w:t>
      </w:r>
      <w:r>
        <w:rPr>
          <w:b/>
        </w:rPr>
        <w:br/>
      </w:r>
      <w:r>
        <w:rPr>
          <w:noProof/>
        </w:rPr>
        <w:t>Magdalena Andersson</w:t>
      </w:r>
    </w:p>
    <w:p w14:paraId="0736B70C" w14:textId="23F0519B" w:rsidR="007E4033" w:rsidRDefault="00BD76EF" w:rsidP="009C2284">
      <w:r w:rsidRPr="00B44CE2">
        <w:rPr>
          <w:b/>
        </w:rPr>
        <w:t>Annotering</w:t>
      </w:r>
      <w:r>
        <w:rPr>
          <w:b/>
        </w:rPr>
        <w:br/>
      </w:r>
      <w:r>
        <w:rPr>
          <w:b/>
          <w:bCs/>
        </w:rPr>
        <w:t>Avsikt med behandlingen i rådet:</w:t>
      </w:r>
      <w:r>
        <w:t xml:space="preserve"> Avgöra om Danmark ska få införa får en särskild åtgärd som avviker från mervärdesskattedirektivet när det gäller redovisning av mervärdesskatt för privat bruk av vissa fordon.</w:t>
      </w:r>
    </w:p>
    <w:p w14:paraId="0736B70E" w14:textId="570F72CE" w:rsidR="007E4033" w:rsidRDefault="00BD76EF">
      <w:pPr>
        <w:spacing w:after="280" w:afterAutospacing="1"/>
      </w:pPr>
      <w:r>
        <w:rPr>
          <w:b/>
          <w:bCs/>
        </w:rPr>
        <w:t>Hur regeringen ställer sig till den blivande A-punkten:</w:t>
      </w:r>
      <w:r>
        <w:t xml:space="preserve"> Regeringen har inga invändningar mot förslaget till beslut. </w:t>
      </w:r>
    </w:p>
    <w:p w14:paraId="0736B711" w14:textId="5CBFCE93" w:rsidR="00BD76EF" w:rsidRDefault="00BD76EF">
      <w:pPr>
        <w:spacing w:after="280" w:afterAutospacing="1"/>
        <w:rPr>
          <w:noProof/>
        </w:rPr>
      </w:pPr>
      <w:r>
        <w:rPr>
          <w:b/>
          <w:bCs/>
        </w:rPr>
        <w:t>Bakgrund:</w:t>
      </w:r>
      <w:r w:rsidR="009C2284">
        <w:rPr>
          <w:b/>
          <w:bCs/>
        </w:rPr>
        <w:t xml:space="preserve"> </w:t>
      </w:r>
      <w:r>
        <w:t>Frågan gäller om Danmark ska få införa får en särskild åtgärd som avviker från mervärdesskattedirektivet när det gäller redovisning av mervärdesskatt för privat bruk av vissa fordon. Fordonen som omfattas är lätta fordon för varutransporter som registrerats endast för rörelseändamål och som har en högsta tillåten vikt av upp till tre ton. Förfarandet är frivilligt och innebär att beskattningsbara personer som upp till 20 dagar per kalenderår använder ett sådant fordon för andra ändamål än rörelsen kan välja att betala ett schablonbelopp per dag för att inte förlora rätten att dra av mervärdesskatt för inköp av fordonet. Danmark har tidigare beviljats ett motsvarande förenklat förfarande genom rådets genomförandebeslut 2012/447/EU av den 24 juli 2012. Sverige hade då inga invändningar mot förfarandet. Beslutet föreslås vara tidsbegränsat och upphöra den 31 december 2017.</w:t>
      </w:r>
    </w:p>
    <w:p w14:paraId="0736B712" w14:textId="77777777" w:rsidR="00BD76EF" w:rsidRPr="00D03050" w:rsidRDefault="00BD76EF" w:rsidP="00BD76EF">
      <w:pPr>
        <w:pStyle w:val="Rubrik1"/>
        <w:rPr>
          <w:lang w:val="en-US"/>
        </w:rPr>
      </w:pPr>
      <w:bookmarkStart w:id="22" w:name="_Toc422304288"/>
      <w:r w:rsidRPr="00D03050">
        <w:rPr>
          <w:noProof/>
          <w:lang w:val="en-US"/>
        </w:rPr>
        <w:t>Draft Council Implementing Decision authorising Denmark to apply a reduced rate of taxation on electricity directly provided to vessels at berth in a port, in accordance with Article 19 of Directive 2003/96/EC</w:t>
      </w:r>
      <w:bookmarkEnd w:id="22"/>
    </w:p>
    <w:p w14:paraId="7E9B9696" w14:textId="77777777" w:rsidR="009C2284" w:rsidRDefault="00BD76EF" w:rsidP="00BD76EF">
      <w:pPr>
        <w:rPr>
          <w:lang w:val="en-US"/>
        </w:rPr>
      </w:pPr>
      <w:r>
        <w:rPr>
          <w:noProof/>
          <w:lang w:val="en-US"/>
        </w:rPr>
        <w:t>=</w:t>
      </w:r>
      <w:r>
        <w:rPr>
          <w:lang w:val="en-US"/>
        </w:rPr>
        <w:t>Adoption</w:t>
      </w:r>
    </w:p>
    <w:p w14:paraId="0736B713" w14:textId="7BAFF643" w:rsidR="00BD76EF" w:rsidRDefault="00BD76EF" w:rsidP="00BD76EF">
      <w:pPr>
        <w:rPr>
          <w:lang w:val="en-US"/>
        </w:rPr>
      </w:pPr>
      <w:r>
        <w:rPr>
          <w:noProof/>
          <w:lang w:val="en-US"/>
        </w:rPr>
        <w:t>9847</w:t>
      </w:r>
      <w:r>
        <w:rPr>
          <w:lang w:val="en-US"/>
        </w:rPr>
        <w:t>/15 FISC 71 ENER 246 ECOFIN 472</w:t>
      </w:r>
      <w:r w:rsidR="009C2284">
        <w:rPr>
          <w:lang w:val="en-US"/>
        </w:rPr>
        <w:t xml:space="preserve"> </w:t>
      </w:r>
      <w:r>
        <w:rPr>
          <w:lang w:val="en-US"/>
        </w:rPr>
        <w:t>9498/15 FISC 57 ENER 231 ECOFIN 429</w:t>
      </w:r>
    </w:p>
    <w:p w14:paraId="0736B714" w14:textId="77777777" w:rsidR="00BD76EF" w:rsidRDefault="00BD76EF" w:rsidP="00BD76EF">
      <w:r>
        <w:rPr>
          <w:b/>
        </w:rPr>
        <w:t>Ansvarigt statsråd</w:t>
      </w:r>
      <w:r>
        <w:rPr>
          <w:b/>
        </w:rPr>
        <w:br/>
      </w:r>
      <w:r>
        <w:rPr>
          <w:noProof/>
        </w:rPr>
        <w:t>Magdalena Andersson</w:t>
      </w:r>
    </w:p>
    <w:p w14:paraId="0736B719" w14:textId="733E45FD" w:rsidR="007E4033" w:rsidRDefault="00BD76EF" w:rsidP="009C2284">
      <w:r w:rsidRPr="00B44CE2">
        <w:rPr>
          <w:b/>
        </w:rPr>
        <w:t>Annotering</w:t>
      </w:r>
      <w:r>
        <w:rPr>
          <w:b/>
        </w:rPr>
        <w:br/>
      </w:r>
      <w:r>
        <w:rPr>
          <w:b/>
          <w:bCs/>
        </w:rPr>
        <w:t>Avsikt med behandlingen i rådet:</w:t>
      </w:r>
      <w:r>
        <w:t xml:space="preserve"> Att avgöra om Danmark ska medges ett undantag enligt artikel 19 i rådets direktiv 2003/96/EG (energiskattedirektivet).</w:t>
      </w:r>
    </w:p>
    <w:p w14:paraId="0736B71B" w14:textId="2222D284" w:rsidR="007E4033" w:rsidRDefault="00BD76EF">
      <w:pPr>
        <w:spacing w:after="280" w:afterAutospacing="1"/>
      </w:pPr>
      <w:r>
        <w:rPr>
          <w:b/>
          <w:bCs/>
        </w:rPr>
        <w:t>Hur regeringen ställer sig till den blivande A-punkten:</w:t>
      </w:r>
      <w:r>
        <w:t xml:space="preserve"> Regeringen har inga invändningar mot förslaget till beslut. </w:t>
      </w:r>
    </w:p>
    <w:p w14:paraId="0736B71D" w14:textId="0B5EC834" w:rsidR="007E4033" w:rsidRDefault="00BD76EF">
      <w:pPr>
        <w:spacing w:after="280" w:afterAutospacing="1"/>
      </w:pPr>
      <w:r>
        <w:rPr>
          <w:b/>
          <w:bCs/>
        </w:rPr>
        <w:t>Bakgrund:</w:t>
      </w:r>
      <w:r w:rsidR="009C2284">
        <w:rPr>
          <w:b/>
          <w:bCs/>
        </w:rPr>
        <w:t xml:space="preserve"> </w:t>
      </w:r>
      <w:r>
        <w:t xml:space="preserve">De danska myndigheterna informerade den 2 juli 2014 kommissionen om sin avsikt att tillämpa en skattebefrielse för el som direkt tillhandahålls fartyg, som inte är privata nöjesfartyg, som ligger i hamn. På begäran av kommissionen inkom Danmark med ytterligare upplysningar den 13 november 2014 och den 23 februari 2015. Genom den ansökta åtgärden vill Danmark skapa ett incitament för användning av </w:t>
      </w:r>
      <w:proofErr w:type="spellStart"/>
      <w:r>
        <w:t>landström</w:t>
      </w:r>
      <w:proofErr w:type="spellEnd"/>
      <w:r>
        <w:t xml:space="preserve">, som anses vara ett mindre förorenande alternativ till </w:t>
      </w:r>
      <w:proofErr w:type="spellStart"/>
      <w:r>
        <w:t>elframställning</w:t>
      </w:r>
      <w:proofErr w:type="spellEnd"/>
      <w:r>
        <w:t xml:space="preserve"> ombord på fartyg som ligger i hamn.</w:t>
      </w:r>
    </w:p>
    <w:p w14:paraId="0736B71F" w14:textId="019719B5" w:rsidR="00BD76EF" w:rsidRDefault="00BD76EF">
      <w:pPr>
        <w:spacing w:after="280" w:afterAutospacing="1"/>
        <w:rPr>
          <w:noProof/>
        </w:rPr>
      </w:pPr>
      <w:r>
        <w:t xml:space="preserve">De danska myndigheternas avsikt är att tillämpa en reducerad skattesats för </w:t>
      </w:r>
      <w:proofErr w:type="spellStart"/>
      <w:r>
        <w:t>landström</w:t>
      </w:r>
      <w:proofErr w:type="spellEnd"/>
      <w:r>
        <w:t>.</w:t>
      </w:r>
    </w:p>
    <w:p w14:paraId="0736B720" w14:textId="77777777" w:rsidR="00BD76EF" w:rsidRPr="00D03050" w:rsidRDefault="00BD76EF" w:rsidP="00BD76EF">
      <w:pPr>
        <w:pStyle w:val="Rubrik1"/>
        <w:rPr>
          <w:lang w:val="en-US"/>
        </w:rPr>
      </w:pPr>
      <w:bookmarkStart w:id="23" w:name="_Toc422304289"/>
      <w:r w:rsidRPr="00D03050">
        <w:rPr>
          <w:noProof/>
          <w:lang w:val="en-US"/>
        </w:rPr>
        <w:t xml:space="preserve">Draft Council Conclusions on the implementation challenges of the cohesion policy </w:t>
      </w:r>
      <w:r w:rsidRPr="00D03050">
        <w:rPr>
          <w:noProof/>
          <w:lang w:val="en-US"/>
        </w:rPr>
        <w:br/>
        <w:t>2014-2020</w:t>
      </w:r>
      <w:bookmarkEnd w:id="23"/>
    </w:p>
    <w:p w14:paraId="0736B721" w14:textId="1C613ADB" w:rsidR="00BD76EF" w:rsidRDefault="00BD76EF" w:rsidP="00BD76EF">
      <w:pPr>
        <w:rPr>
          <w:lang w:val="en-US"/>
        </w:rPr>
      </w:pPr>
      <w:r>
        <w:rPr>
          <w:noProof/>
          <w:lang w:val="en-US"/>
        </w:rPr>
        <w:t>9622</w:t>
      </w:r>
      <w:r>
        <w:rPr>
          <w:lang w:val="en-US"/>
        </w:rPr>
        <w:t>/15 FSTR 31 FC 33 REGIO 45 SOC 403 AGRISTR 43 PECHE 199CADREFIN 27</w:t>
      </w:r>
    </w:p>
    <w:p w14:paraId="0736B722" w14:textId="77777777" w:rsidR="00BD76EF" w:rsidRDefault="00BD76EF" w:rsidP="00BD76EF">
      <w:r>
        <w:rPr>
          <w:b/>
        </w:rPr>
        <w:t>Ansvarigt statsråd</w:t>
      </w:r>
      <w:r>
        <w:rPr>
          <w:b/>
        </w:rPr>
        <w:br/>
      </w:r>
      <w:r>
        <w:rPr>
          <w:noProof/>
        </w:rPr>
        <w:t>Sven-Erik Bucht</w:t>
      </w:r>
    </w:p>
    <w:p w14:paraId="0736B725" w14:textId="77777777" w:rsidR="00BD76EF" w:rsidRDefault="00BD76EF" w:rsidP="00BD76EF">
      <w:r w:rsidRPr="00B44CE2">
        <w:rPr>
          <w:b/>
        </w:rPr>
        <w:t>Annotering</w:t>
      </w:r>
      <w:r>
        <w:rPr>
          <w:b/>
        </w:rPr>
        <w:br/>
      </w:r>
      <w:r>
        <w:rPr>
          <w:b/>
          <w:bCs/>
        </w:rPr>
        <w:t>Avsikt med behandlingen i rådet:</w:t>
      </w:r>
      <w:r>
        <w:t xml:space="preserve"> Antagande av </w:t>
      </w:r>
      <w:proofErr w:type="spellStart"/>
      <w:r>
        <w:t>rådsslutsatser</w:t>
      </w:r>
      <w:proofErr w:type="spellEnd"/>
      <w:r>
        <w:t xml:space="preserve"> om utmaningar i genomförandet av sammanhållningspolitiken.  </w:t>
      </w:r>
    </w:p>
    <w:p w14:paraId="0736B726" w14:textId="77777777" w:rsidR="007E4033" w:rsidRDefault="00BD76EF">
      <w:pPr>
        <w:spacing w:after="280" w:afterAutospacing="1"/>
      </w:pPr>
      <w:r>
        <w:rPr>
          <w:b/>
          <w:bCs/>
        </w:rPr>
        <w:t>Hur regeringen ställer sig till den blivande A-punkten:</w:t>
      </w:r>
      <w:r>
        <w:t xml:space="preserve"> Regeringen avser att rösta ja till förslaget. </w:t>
      </w:r>
    </w:p>
    <w:p w14:paraId="0736B728" w14:textId="3E1EF3DF" w:rsidR="00BD76EF" w:rsidRDefault="00BD76EF">
      <w:pPr>
        <w:spacing w:after="280" w:afterAutospacing="1"/>
        <w:rPr>
          <w:noProof/>
        </w:rPr>
      </w:pPr>
      <w:r>
        <w:rPr>
          <w:b/>
          <w:bCs/>
        </w:rPr>
        <w:t xml:space="preserve">Bakgrund: </w:t>
      </w:r>
      <w:r>
        <w:t xml:space="preserve">Kommissionen har tagit fram ett non-paper med en bedömning </w:t>
      </w:r>
      <w:proofErr w:type="spellStart"/>
      <w:r>
        <w:t>avgenomförandet</w:t>
      </w:r>
      <w:proofErr w:type="spellEnd"/>
      <w:r>
        <w:t xml:space="preserve"> av programmeringsfasen för programperioden 2014 – 2020. Utifrån detta har det lettiska ordförandeskapet presenterat ett utkast till rådets slutsatser. I slutsatserna pekas bl.a. på att den tematiska koncentrationen har uppnåtts, att förhandsvillkoren har stärkt effektiviteten i investeringarna och att detta också har haft en positiv påverkan på medlemsländers förvaltningar samt att logiken i programmen har tydligare visat på vad som ska uppnås. Huvudelementen i den inriktningen av sammanhållningspolitiken för perioden 2014 – 2020 med kopplingen till Europa 2020 strategin och ett starkt fokus på ökad effektivitet och resultatinriktning är relevant. I slutsatserna redovisas också den ökade användningen av finansiella instrument, nära en fördubbling jämfört med den föregående programperioden. Slutligen så välkomnas också den högnivå grupp som ska se över förenklingar för stödmottagare.</w:t>
      </w:r>
    </w:p>
    <w:p w14:paraId="0736B729" w14:textId="77777777" w:rsidR="00BD76EF" w:rsidRPr="00D03050" w:rsidRDefault="00BD76EF" w:rsidP="00BD76EF">
      <w:pPr>
        <w:pStyle w:val="Rubrik1"/>
        <w:rPr>
          <w:lang w:val="en-US"/>
        </w:rPr>
      </w:pPr>
      <w:bookmarkStart w:id="24" w:name="_Toc422304290"/>
      <w:r w:rsidRPr="00D03050">
        <w:rPr>
          <w:noProof/>
          <w:lang w:val="en-US"/>
        </w:rPr>
        <w:t>Draft Council conclusions on the application of the Charter of Fundamental Rights in 2014</w:t>
      </w:r>
      <w:bookmarkEnd w:id="24"/>
    </w:p>
    <w:p w14:paraId="0736B72A" w14:textId="4BF2D2EB" w:rsidR="00BD76EF" w:rsidRDefault="00BD76EF" w:rsidP="00BD76EF">
      <w:pPr>
        <w:rPr>
          <w:lang w:val="en-US"/>
        </w:rPr>
      </w:pPr>
      <w:r>
        <w:rPr>
          <w:noProof/>
          <w:lang w:val="en-US"/>
        </w:rPr>
        <w:t>9319</w:t>
      </w:r>
      <w:r>
        <w:rPr>
          <w:lang w:val="en-US"/>
        </w:rPr>
        <w:t>/15 FREMP 120 JAI 387 POLGEN 85 ASILE 10 COHOM 46 COPEN 140CULT 34 DATAPROTECT 92 DROIPEN 52 ECOFIN 415 INF 98JUSTCIV 132 MI 352 SOC 378 VISA 198 COMPET 292DIGIT 48 CYBER 43</w:t>
      </w:r>
    </w:p>
    <w:p w14:paraId="0736B72B" w14:textId="77777777" w:rsidR="00BD76EF" w:rsidRDefault="00BD76EF" w:rsidP="00BD76EF">
      <w:r>
        <w:rPr>
          <w:b/>
        </w:rPr>
        <w:t>Ansvarigt statsråd</w:t>
      </w:r>
      <w:r>
        <w:rPr>
          <w:b/>
        </w:rPr>
        <w:br/>
      </w:r>
      <w:r>
        <w:rPr>
          <w:noProof/>
        </w:rPr>
        <w:t>Alice Bah Kuhnke</w:t>
      </w:r>
    </w:p>
    <w:p w14:paraId="0736B72F" w14:textId="7D95283B" w:rsidR="007E4033" w:rsidRDefault="00BD76EF" w:rsidP="0026776B">
      <w:r w:rsidRPr="00B44CE2">
        <w:rPr>
          <w:b/>
        </w:rPr>
        <w:t>Annotering</w:t>
      </w:r>
      <w:r>
        <w:rPr>
          <w:b/>
        </w:rPr>
        <w:br/>
      </w:r>
      <w:r>
        <w:rPr>
          <w:b/>
          <w:bCs/>
        </w:rPr>
        <w:t>Avsikt med behandlingen i rådet:</w:t>
      </w:r>
      <w:r>
        <w:t xml:space="preserve"> Rådet förväntas anta </w:t>
      </w:r>
      <w:proofErr w:type="spellStart"/>
      <w:r>
        <w:t>rådsslutsatserna</w:t>
      </w:r>
      <w:proofErr w:type="spellEnd"/>
      <w:r>
        <w:t xml:space="preserve"> </w:t>
      </w:r>
    </w:p>
    <w:p w14:paraId="0736B731" w14:textId="475544FF" w:rsidR="007E4033" w:rsidRDefault="00BD76EF">
      <w:pPr>
        <w:spacing w:after="280" w:afterAutospacing="1"/>
      </w:pPr>
      <w:r>
        <w:rPr>
          <w:b/>
          <w:bCs/>
        </w:rPr>
        <w:t>Hur regeringen ställer sig till den blivande A-punkten:</w:t>
      </w:r>
      <w:r>
        <w:t xml:space="preserve"> Regeringen stödjer antagande av </w:t>
      </w:r>
      <w:proofErr w:type="spellStart"/>
      <w:r>
        <w:t>rådsslutsat</w:t>
      </w:r>
      <w:r w:rsidR="0026776B">
        <w:t>s</w:t>
      </w:r>
      <w:r>
        <w:t>erna</w:t>
      </w:r>
      <w:proofErr w:type="spellEnd"/>
      <w:r>
        <w:t xml:space="preserve"> </w:t>
      </w:r>
    </w:p>
    <w:p w14:paraId="0736B734" w14:textId="22B4AACB" w:rsidR="00BD76EF" w:rsidRDefault="00BD76EF">
      <w:pPr>
        <w:spacing w:after="280" w:afterAutospacing="1"/>
        <w:rPr>
          <w:noProof/>
        </w:rPr>
      </w:pPr>
      <w:r>
        <w:rPr>
          <w:b/>
          <w:bCs/>
        </w:rPr>
        <w:t>Bakgrund:</w:t>
      </w:r>
      <w:r w:rsidR="0026776B">
        <w:rPr>
          <w:b/>
          <w:bCs/>
        </w:rPr>
        <w:t xml:space="preserve"> </w:t>
      </w:r>
      <w:r>
        <w:t xml:space="preserve">Kommissionen presenterade i maj sin årliga rapport om tillämpningen av EU:s stadga om grundläggande rättigheter. Som ett led i dialogen med kommissionen har ordförandeskapet tagit initiativ till antagande av </w:t>
      </w:r>
      <w:proofErr w:type="spellStart"/>
      <w:r>
        <w:t>rådsslutsatser</w:t>
      </w:r>
      <w:proofErr w:type="spellEnd"/>
      <w:r>
        <w:t xml:space="preserve"> och för att lyfta frågorna på den politiska agendan. Detta har gjorts varje år sedan 2011.  </w:t>
      </w:r>
    </w:p>
    <w:p w14:paraId="0736B735" w14:textId="77777777" w:rsidR="00BD76EF" w:rsidRPr="00D03050" w:rsidRDefault="00BD76EF" w:rsidP="00BD76EF">
      <w:pPr>
        <w:pStyle w:val="Rubrik1"/>
        <w:rPr>
          <w:lang w:val="en-US"/>
        </w:rPr>
      </w:pPr>
      <w:bookmarkStart w:id="25" w:name="_Toc422304291"/>
      <w:r w:rsidRPr="00D03050">
        <w:rPr>
          <w:noProof/>
          <w:lang w:val="en-US"/>
        </w:rPr>
        <w:t>(poss.) Enlargement</w:t>
      </w:r>
      <w:r w:rsidRPr="00D03050">
        <w:rPr>
          <w:noProof/>
          <w:lang w:val="en-US"/>
        </w:rPr>
        <w:br/>
        <w:t>Accession negotiations with Serbia</w:t>
      </w:r>
      <w:bookmarkEnd w:id="25"/>
    </w:p>
    <w:p w14:paraId="27FE4337" w14:textId="77777777" w:rsidR="0026776B" w:rsidRDefault="00BD76EF" w:rsidP="00BD76EF">
      <w:pPr>
        <w:rPr>
          <w:lang w:val="en-US"/>
        </w:rPr>
      </w:pPr>
      <w:r>
        <w:rPr>
          <w:noProof/>
          <w:lang w:val="en-US"/>
        </w:rPr>
        <w:t>=</w:t>
      </w:r>
      <w:r>
        <w:rPr>
          <w:lang w:val="en-US"/>
        </w:rPr>
        <w:t>Outcome of screening on Chapter 1: Free movement of goods</w:t>
      </w:r>
    </w:p>
    <w:p w14:paraId="0736B736" w14:textId="29EA367A" w:rsidR="00BD76EF" w:rsidRPr="00D03050" w:rsidRDefault="00BD76EF" w:rsidP="00BD76EF">
      <w:r w:rsidRPr="00D03050">
        <w:rPr>
          <w:noProof/>
        </w:rPr>
        <w:t>9916</w:t>
      </w:r>
      <w:r w:rsidRPr="00D03050">
        <w:t>/15 ELARG 33</w:t>
      </w:r>
    </w:p>
    <w:p w14:paraId="0736B737" w14:textId="77777777" w:rsidR="00BD76EF" w:rsidRDefault="00BD76EF" w:rsidP="00BD76EF">
      <w:r>
        <w:rPr>
          <w:b/>
        </w:rPr>
        <w:t>Ansvarigt statsråd</w:t>
      </w:r>
      <w:r>
        <w:rPr>
          <w:b/>
        </w:rPr>
        <w:br/>
      </w:r>
      <w:r>
        <w:rPr>
          <w:noProof/>
        </w:rPr>
        <w:t>Margot Wallström</w:t>
      </w:r>
    </w:p>
    <w:p w14:paraId="0736B73B" w14:textId="043E69F9" w:rsidR="007E4033" w:rsidRDefault="00BD76EF" w:rsidP="0026776B">
      <w:r w:rsidRPr="00B44CE2">
        <w:rPr>
          <w:b/>
        </w:rPr>
        <w:t>Annotering</w:t>
      </w:r>
      <w:r>
        <w:rPr>
          <w:b/>
        </w:rPr>
        <w:br/>
      </w:r>
      <w:r>
        <w:rPr>
          <w:b/>
          <w:bCs/>
        </w:rPr>
        <w:t>Avsikt med behandlingen i rådet:</w:t>
      </w:r>
      <w:r>
        <w:t xml:space="preserve"> Rådet avser att godkänna kommissionens screening-rapport om kapitel 1, fri rörlighet av varor.</w:t>
      </w:r>
    </w:p>
    <w:p w14:paraId="0736B73C" w14:textId="77777777" w:rsidR="007E4033" w:rsidRDefault="00BD76EF">
      <w:pPr>
        <w:spacing w:after="280" w:afterAutospacing="1"/>
      </w:pPr>
      <w:r>
        <w:rPr>
          <w:b/>
          <w:bCs/>
        </w:rPr>
        <w:t>Hur regeringen ställer sig till den blivande A-punkten:</w:t>
      </w:r>
      <w:r>
        <w:t xml:space="preserve"> Regeringen avser att godkänna rapporten.</w:t>
      </w:r>
    </w:p>
    <w:p w14:paraId="0736B73D" w14:textId="77777777" w:rsidR="007E4033" w:rsidRDefault="00BD76EF">
      <w:pPr>
        <w:spacing w:after="280" w:afterAutospacing="1"/>
      </w:pPr>
      <w:r>
        <w:rPr>
          <w:b/>
          <w:bCs/>
        </w:rPr>
        <w:t>Bakgrund:</w:t>
      </w:r>
      <w:r>
        <w:t xml:space="preserve"> Som ett led i förhandlingsprocessen till den Europeiska Unionen har kommissionen presenterat en screening-rapport över kapitel 1, fri rörlighet av varor. Screening-rapporten beskriver hur väl Serbien har integrerat relevant </w:t>
      </w:r>
      <w:proofErr w:type="spellStart"/>
      <w:r>
        <w:t>aquis</w:t>
      </w:r>
      <w:proofErr w:type="spellEnd"/>
      <w:r>
        <w:t xml:space="preserve"> inom detta område.</w:t>
      </w:r>
    </w:p>
    <w:p w14:paraId="0736B73E" w14:textId="77777777" w:rsidR="00BD76EF" w:rsidRDefault="00BD76EF">
      <w:pPr>
        <w:spacing w:after="280" w:afterAutospacing="1"/>
        <w:rPr>
          <w:noProof/>
        </w:rPr>
      </w:pPr>
    </w:p>
    <w:p w14:paraId="0736B73F" w14:textId="1E78FCEC" w:rsidR="00BD76EF" w:rsidRDefault="00BD76EF" w:rsidP="00BD76EF">
      <w:pPr>
        <w:pStyle w:val="Rubrik1"/>
      </w:pPr>
      <w:bookmarkStart w:id="26" w:name="_Toc422304292"/>
      <w:r>
        <w:rPr>
          <w:noProof/>
        </w:rPr>
        <w:t>Enlargement</w:t>
      </w:r>
      <w:r>
        <w:rPr>
          <w:noProof/>
        </w:rPr>
        <w:br/>
        <w:t>Accession negotiations with Serbia</w:t>
      </w:r>
      <w:bookmarkEnd w:id="26"/>
    </w:p>
    <w:p w14:paraId="228BB856" w14:textId="77777777" w:rsidR="0026776B" w:rsidRDefault="00BD76EF" w:rsidP="00BD76EF">
      <w:pPr>
        <w:rPr>
          <w:lang w:val="en-US"/>
        </w:rPr>
      </w:pPr>
      <w:r>
        <w:rPr>
          <w:noProof/>
          <w:lang w:val="en-US"/>
        </w:rPr>
        <w:t>=</w:t>
      </w:r>
      <w:r>
        <w:rPr>
          <w:lang w:val="en-US"/>
        </w:rPr>
        <w:t>Outcome of screening on Chapter 3: Right of establishment and freedom to provide services</w:t>
      </w:r>
    </w:p>
    <w:p w14:paraId="0736B740" w14:textId="31C0ED5D" w:rsidR="00BD76EF" w:rsidRPr="00D03050" w:rsidRDefault="00BD76EF" w:rsidP="00BD76EF">
      <w:r w:rsidRPr="00D03050">
        <w:rPr>
          <w:noProof/>
        </w:rPr>
        <w:t>9814</w:t>
      </w:r>
      <w:r w:rsidRPr="00D03050">
        <w:t>/15 ELARG 31</w:t>
      </w:r>
    </w:p>
    <w:p w14:paraId="0736B741" w14:textId="77777777" w:rsidR="00BD76EF" w:rsidRDefault="00BD76EF" w:rsidP="00BD76EF">
      <w:r>
        <w:rPr>
          <w:b/>
        </w:rPr>
        <w:t>Ansvarigt statsråd</w:t>
      </w:r>
      <w:r>
        <w:rPr>
          <w:b/>
        </w:rPr>
        <w:br/>
      </w:r>
      <w:r>
        <w:rPr>
          <w:noProof/>
        </w:rPr>
        <w:t>Margot Wallström</w:t>
      </w:r>
    </w:p>
    <w:p w14:paraId="0736B745" w14:textId="455BAB02" w:rsidR="007E4033" w:rsidRDefault="00BD76EF" w:rsidP="0026776B">
      <w:r w:rsidRPr="00B44CE2">
        <w:rPr>
          <w:b/>
        </w:rPr>
        <w:t>Annotering</w:t>
      </w:r>
      <w:r>
        <w:rPr>
          <w:b/>
        </w:rPr>
        <w:br/>
      </w:r>
      <w:r>
        <w:rPr>
          <w:b/>
          <w:bCs/>
        </w:rPr>
        <w:t>Avsikt med behandlingen i rådet:</w:t>
      </w:r>
      <w:r>
        <w:t xml:space="preserve"> Rådet avser att godkänna kommissionens screening-rapport om kapitel 3, etableringsrätt och frihet att tillhandahålla tjänster.</w:t>
      </w:r>
    </w:p>
    <w:p w14:paraId="0736B746" w14:textId="126FE750" w:rsidR="007E4033" w:rsidRDefault="00BD76EF">
      <w:pPr>
        <w:spacing w:after="280" w:afterAutospacing="1"/>
      </w:pPr>
      <w:r>
        <w:rPr>
          <w:b/>
          <w:bCs/>
        </w:rPr>
        <w:t>Hur regeringen ställer sig till den blivande A-punkten</w:t>
      </w:r>
      <w:r>
        <w:t>: Regeringen avser att godkänna rapporten.</w:t>
      </w:r>
    </w:p>
    <w:p w14:paraId="0736B748" w14:textId="33F0CC60" w:rsidR="00BD76EF" w:rsidRDefault="00BD76EF">
      <w:pPr>
        <w:spacing w:after="280" w:afterAutospacing="1"/>
        <w:rPr>
          <w:noProof/>
        </w:rPr>
      </w:pPr>
      <w:r>
        <w:rPr>
          <w:b/>
          <w:bCs/>
        </w:rPr>
        <w:t>Bakgrund</w:t>
      </w:r>
      <w:r>
        <w:t xml:space="preserve">: Som ett led i förhandlingsprocessen till den Europeiska Unionen har kommissionen presenterat en screening-rapport över kapitel 3, etableringsrätt och frihet att tillhandahålla tjänster. Screening-rapporten beskriver hur väl Serbien har integrerat relevant </w:t>
      </w:r>
      <w:proofErr w:type="spellStart"/>
      <w:r>
        <w:t>aquis</w:t>
      </w:r>
      <w:proofErr w:type="spellEnd"/>
      <w:r>
        <w:t xml:space="preserve"> inom detta område.</w:t>
      </w:r>
    </w:p>
    <w:p w14:paraId="0736B749" w14:textId="77777777" w:rsidR="00BD76EF" w:rsidRPr="00D03050" w:rsidRDefault="00BD76EF" w:rsidP="00BD76EF">
      <w:pPr>
        <w:pStyle w:val="Rubrik1"/>
        <w:rPr>
          <w:lang w:val="en-US"/>
        </w:rPr>
      </w:pPr>
      <w:bookmarkStart w:id="27" w:name="_Toc422304293"/>
      <w:r w:rsidRPr="00D03050">
        <w:rPr>
          <w:noProof/>
          <w:lang w:val="en-US"/>
        </w:rPr>
        <w:t>(poss.) Enlargement</w:t>
      </w:r>
      <w:r w:rsidRPr="00D03050">
        <w:rPr>
          <w:noProof/>
          <w:lang w:val="en-US"/>
        </w:rPr>
        <w:br/>
        <w:t>Accession negotiations with Serbia</w:t>
      </w:r>
      <w:bookmarkEnd w:id="27"/>
    </w:p>
    <w:p w14:paraId="74E35B43" w14:textId="77777777" w:rsidR="0026776B" w:rsidRDefault="00BD76EF" w:rsidP="00BD76EF">
      <w:pPr>
        <w:rPr>
          <w:lang w:val="en-US"/>
        </w:rPr>
      </w:pPr>
      <w:r>
        <w:rPr>
          <w:noProof/>
          <w:lang w:val="en-US"/>
        </w:rPr>
        <w:t>=</w:t>
      </w:r>
      <w:r>
        <w:rPr>
          <w:lang w:val="en-US"/>
        </w:rPr>
        <w:t>Outcome of screening on Chapter 11: Agriculture and rural development</w:t>
      </w:r>
    </w:p>
    <w:p w14:paraId="0736B74A" w14:textId="7616B552" w:rsidR="00BD76EF" w:rsidRPr="00D03050" w:rsidRDefault="00BD76EF" w:rsidP="00BD76EF">
      <w:r w:rsidRPr="00D03050">
        <w:rPr>
          <w:noProof/>
        </w:rPr>
        <w:t>9917</w:t>
      </w:r>
      <w:r w:rsidRPr="00D03050">
        <w:t>/15 ELARG 34</w:t>
      </w:r>
    </w:p>
    <w:p w14:paraId="0736B74B" w14:textId="77777777" w:rsidR="00BD76EF" w:rsidRDefault="00BD76EF" w:rsidP="00BD76EF">
      <w:r>
        <w:rPr>
          <w:b/>
        </w:rPr>
        <w:t>Ansvarigt statsråd</w:t>
      </w:r>
      <w:r>
        <w:rPr>
          <w:b/>
        </w:rPr>
        <w:br/>
      </w:r>
      <w:r>
        <w:rPr>
          <w:noProof/>
        </w:rPr>
        <w:t>Margot Wallström</w:t>
      </w:r>
    </w:p>
    <w:p w14:paraId="0736B74F" w14:textId="3BB6B86D" w:rsidR="007E4033" w:rsidRDefault="00BD76EF" w:rsidP="0026776B">
      <w:r w:rsidRPr="00B44CE2">
        <w:rPr>
          <w:b/>
        </w:rPr>
        <w:t>Annotering</w:t>
      </w:r>
      <w:r>
        <w:rPr>
          <w:b/>
        </w:rPr>
        <w:br/>
      </w:r>
      <w:r>
        <w:rPr>
          <w:b/>
          <w:bCs/>
        </w:rPr>
        <w:t>Avsikt med behandlingen i rådet:</w:t>
      </w:r>
      <w:r>
        <w:t xml:space="preserve"> Rådet avser att godkänna kommissionens screening-rapport om kapitel 11, jordbruk.</w:t>
      </w:r>
    </w:p>
    <w:p w14:paraId="0736B750" w14:textId="77777777" w:rsidR="007E4033" w:rsidRDefault="00BD76EF">
      <w:pPr>
        <w:spacing w:after="280" w:afterAutospacing="1"/>
      </w:pPr>
      <w:r>
        <w:rPr>
          <w:b/>
          <w:bCs/>
        </w:rPr>
        <w:t>Hur regeringen ställer sig till den blivande A-punkten:</w:t>
      </w:r>
      <w:r>
        <w:t xml:space="preserve"> Regeringen avser att godkänna rapporten.</w:t>
      </w:r>
    </w:p>
    <w:p w14:paraId="0736B752" w14:textId="3A75BDAB" w:rsidR="00BD76EF" w:rsidRDefault="00BD76EF">
      <w:pPr>
        <w:spacing w:after="280" w:afterAutospacing="1"/>
        <w:rPr>
          <w:noProof/>
        </w:rPr>
      </w:pPr>
      <w:r>
        <w:rPr>
          <w:b/>
          <w:bCs/>
        </w:rPr>
        <w:t xml:space="preserve">Bakgrund: </w:t>
      </w:r>
      <w:r>
        <w:t xml:space="preserve">Som ett led i förhandlingsprocessen till den Europeiska Unionen har kommissionen presenterat en screening-rapport över kapitel 11, jordbruk. Screening-rapporten beskriver hur väl Serbien har integrerat relevant </w:t>
      </w:r>
      <w:proofErr w:type="spellStart"/>
      <w:r>
        <w:t>aquis</w:t>
      </w:r>
      <w:proofErr w:type="spellEnd"/>
      <w:r>
        <w:t xml:space="preserve"> inom detta område.</w:t>
      </w:r>
    </w:p>
    <w:p w14:paraId="0736B753" w14:textId="77777777" w:rsidR="00BD76EF" w:rsidRPr="00D03050" w:rsidRDefault="00BD76EF" w:rsidP="00BD76EF">
      <w:pPr>
        <w:pStyle w:val="Rubrik1"/>
        <w:rPr>
          <w:lang w:val="en-US"/>
        </w:rPr>
      </w:pPr>
      <w:bookmarkStart w:id="28" w:name="_Toc422304294"/>
      <w:r w:rsidRPr="00D03050">
        <w:rPr>
          <w:noProof/>
          <w:lang w:val="en-US"/>
        </w:rPr>
        <w:t>(poss.) Enlargement</w:t>
      </w:r>
      <w:r w:rsidRPr="00D03050">
        <w:rPr>
          <w:noProof/>
          <w:lang w:val="en-US"/>
        </w:rPr>
        <w:br/>
        <w:t>Accession negotiations with Montenegro</w:t>
      </w:r>
      <w:bookmarkEnd w:id="28"/>
    </w:p>
    <w:p w14:paraId="638C72A9" w14:textId="77777777" w:rsidR="0026776B" w:rsidRDefault="00BD76EF" w:rsidP="00BD76EF">
      <w:pPr>
        <w:rPr>
          <w:lang w:val="en-US"/>
        </w:rPr>
      </w:pPr>
      <w:r>
        <w:rPr>
          <w:noProof/>
          <w:lang w:val="en-US"/>
        </w:rPr>
        <w:t>=</w:t>
      </w:r>
      <w:r>
        <w:rPr>
          <w:lang w:val="en-US"/>
        </w:rPr>
        <w:t>Chapter 9: Financial services</w:t>
      </w:r>
    </w:p>
    <w:p w14:paraId="0736B754" w14:textId="5D78A759" w:rsidR="00BD76EF" w:rsidRDefault="00BD76EF" w:rsidP="00BD76EF">
      <w:pPr>
        <w:rPr>
          <w:lang w:val="en-US"/>
        </w:rPr>
      </w:pPr>
      <w:r>
        <w:rPr>
          <w:noProof/>
          <w:lang w:val="en-US"/>
        </w:rPr>
        <w:t>9586</w:t>
      </w:r>
      <w:r>
        <w:rPr>
          <w:lang w:val="en-US"/>
        </w:rPr>
        <w:t>/15 ELARG 29 ESE 3</w:t>
      </w:r>
    </w:p>
    <w:p w14:paraId="0736B755" w14:textId="4936BA97" w:rsidR="00BD76EF" w:rsidRDefault="00BD76EF" w:rsidP="00BD76EF">
      <w:r>
        <w:rPr>
          <w:b/>
        </w:rPr>
        <w:t>Ansvarigt statsråd</w:t>
      </w:r>
      <w:r>
        <w:rPr>
          <w:b/>
        </w:rPr>
        <w:br/>
      </w:r>
      <w:r w:rsidR="0026776B">
        <w:t>Margot Wallström</w:t>
      </w:r>
    </w:p>
    <w:p w14:paraId="0736B759" w14:textId="6F4B470B" w:rsidR="007E4033" w:rsidRDefault="00BD76EF" w:rsidP="0026776B">
      <w:r w:rsidRPr="00B44CE2">
        <w:rPr>
          <w:b/>
        </w:rPr>
        <w:t>Annotering</w:t>
      </w:r>
      <w:r>
        <w:rPr>
          <w:b/>
        </w:rPr>
        <w:br/>
      </w:r>
      <w:r>
        <w:rPr>
          <w:b/>
          <w:bCs/>
        </w:rPr>
        <w:t>Avsikt med behandlingen i rådet:</w:t>
      </w:r>
      <w:r>
        <w:t xml:space="preserve"> Rådet avser att godkänna kommissionens screening-rapport om kapitel 9, finansiella tjänster.</w:t>
      </w:r>
    </w:p>
    <w:p w14:paraId="0736B75A" w14:textId="1A711176" w:rsidR="007E4033" w:rsidRDefault="00BD76EF">
      <w:pPr>
        <w:spacing w:after="280" w:afterAutospacing="1"/>
      </w:pPr>
      <w:r>
        <w:rPr>
          <w:b/>
          <w:bCs/>
        </w:rPr>
        <w:t>Hur regeringen ställer sig till den blivande A-punkten</w:t>
      </w:r>
      <w:r>
        <w:t>: Regeringen avser att godkänna rapporten.</w:t>
      </w:r>
    </w:p>
    <w:p w14:paraId="0736B75C" w14:textId="4F10ED85" w:rsidR="00BD76EF" w:rsidRDefault="00BD76EF">
      <w:pPr>
        <w:spacing w:after="280" w:afterAutospacing="1"/>
        <w:rPr>
          <w:noProof/>
        </w:rPr>
      </w:pPr>
      <w:r w:rsidRPr="008261F4">
        <w:rPr>
          <w:b/>
        </w:rPr>
        <w:t>Bakgrund:</w:t>
      </w:r>
      <w:r>
        <w:t xml:space="preserve"> Som ett led i förhandlingsprocessen till den Europeiska Unionen har kommissionen presenterat en screening-rapport över kapitel 9, finansiella tjänster. Screening-rapporten beskriver hur väl Montenegro har integrerat relevant </w:t>
      </w:r>
      <w:proofErr w:type="spellStart"/>
      <w:r>
        <w:t>aquis</w:t>
      </w:r>
      <w:proofErr w:type="spellEnd"/>
      <w:r>
        <w:t xml:space="preserve"> inom detta område.</w:t>
      </w:r>
    </w:p>
    <w:p w14:paraId="0736B75D" w14:textId="77777777" w:rsidR="00BD76EF" w:rsidRDefault="00BD76EF" w:rsidP="00BD76EF">
      <w:pPr>
        <w:pStyle w:val="Rubrik1"/>
      </w:pPr>
      <w:bookmarkStart w:id="29" w:name="_Toc422304295"/>
      <w:r>
        <w:rPr>
          <w:noProof/>
        </w:rPr>
        <w:t>Enlargement</w:t>
      </w:r>
      <w:r>
        <w:rPr>
          <w:noProof/>
        </w:rPr>
        <w:br/>
        <w:t>Accession negotiations with Montenegro</w:t>
      </w:r>
      <w:bookmarkEnd w:id="29"/>
    </w:p>
    <w:p w14:paraId="647E03B2" w14:textId="77777777" w:rsidR="0026776B" w:rsidRDefault="00BD76EF" w:rsidP="00BD76EF">
      <w:pPr>
        <w:rPr>
          <w:lang w:val="en-US"/>
        </w:rPr>
      </w:pPr>
      <w:r>
        <w:rPr>
          <w:noProof/>
          <w:lang w:val="en-US"/>
        </w:rPr>
        <w:t>=</w:t>
      </w:r>
      <w:r>
        <w:rPr>
          <w:lang w:val="en-US"/>
        </w:rPr>
        <w:t>Chapter 21: Trans-European networks</w:t>
      </w:r>
    </w:p>
    <w:p w14:paraId="0736B75E" w14:textId="01B7B943" w:rsidR="00BD76EF" w:rsidRDefault="00BD76EF" w:rsidP="00BD76EF">
      <w:pPr>
        <w:rPr>
          <w:lang w:val="en-US"/>
        </w:rPr>
      </w:pPr>
      <w:r>
        <w:rPr>
          <w:noProof/>
          <w:lang w:val="en-US"/>
        </w:rPr>
        <w:t>9812</w:t>
      </w:r>
      <w:r>
        <w:rPr>
          <w:lang w:val="en-US"/>
        </w:rPr>
        <w:t>/15 ELARG 30</w:t>
      </w:r>
    </w:p>
    <w:p w14:paraId="0736B75F" w14:textId="77777777" w:rsidR="00BD76EF" w:rsidRDefault="00BD76EF" w:rsidP="00BD76EF">
      <w:r>
        <w:rPr>
          <w:b/>
        </w:rPr>
        <w:t>Ansvarigt statsråd</w:t>
      </w:r>
      <w:r>
        <w:rPr>
          <w:b/>
        </w:rPr>
        <w:br/>
      </w:r>
      <w:r>
        <w:rPr>
          <w:noProof/>
        </w:rPr>
        <w:t>Margot Wallström</w:t>
      </w:r>
    </w:p>
    <w:p w14:paraId="0736B763" w14:textId="5A03812F" w:rsidR="007E4033" w:rsidRDefault="00BD76EF" w:rsidP="0026776B">
      <w:r w:rsidRPr="00B44CE2">
        <w:rPr>
          <w:b/>
        </w:rPr>
        <w:t>Annotering</w:t>
      </w:r>
      <w:r>
        <w:rPr>
          <w:b/>
        </w:rPr>
        <w:br/>
      </w:r>
      <w:r>
        <w:rPr>
          <w:b/>
          <w:bCs/>
        </w:rPr>
        <w:t>Avsikt med behandlingen i rådet:</w:t>
      </w:r>
      <w:r>
        <w:t xml:space="preserve"> Rådet avser att godkänna kommissionens screening-rapport om kapitel 21, transeuropeiska nät.</w:t>
      </w:r>
    </w:p>
    <w:p w14:paraId="08A6E9FD" w14:textId="77777777" w:rsidR="0026776B" w:rsidRDefault="00BD76EF">
      <w:pPr>
        <w:spacing w:after="280" w:afterAutospacing="1"/>
      </w:pPr>
      <w:r>
        <w:rPr>
          <w:b/>
          <w:bCs/>
        </w:rPr>
        <w:t>Hur regeringen ställer sig till den blivande A-punkten:</w:t>
      </w:r>
      <w:r>
        <w:t xml:space="preserve"> Regeringe</w:t>
      </w:r>
      <w:r w:rsidR="0026776B">
        <w:t>n avser att godkänna rapporten.</w:t>
      </w:r>
    </w:p>
    <w:p w14:paraId="0736B765" w14:textId="067A7574" w:rsidR="00BD76EF" w:rsidRDefault="00BD76EF">
      <w:pPr>
        <w:spacing w:after="280" w:afterAutospacing="1"/>
        <w:rPr>
          <w:noProof/>
        </w:rPr>
      </w:pPr>
      <w:r>
        <w:rPr>
          <w:b/>
          <w:bCs/>
        </w:rPr>
        <w:t xml:space="preserve">Bakgrund: </w:t>
      </w:r>
      <w:r>
        <w:t xml:space="preserve">Som ett led i förhandlingsprocessen till den Europeiska Unionen har kommissionen presenterat en screening-rapport över kapitel 21, transeuropeiska nät. Screening-rapporten beskriver hur väl Montenegro har integrerat relevant </w:t>
      </w:r>
      <w:proofErr w:type="spellStart"/>
      <w:r>
        <w:t>aquis</w:t>
      </w:r>
      <w:proofErr w:type="spellEnd"/>
      <w:r>
        <w:t xml:space="preserve"> inom detta område.</w:t>
      </w:r>
    </w:p>
    <w:p w14:paraId="0736B766" w14:textId="77777777" w:rsidR="00BD76EF" w:rsidRPr="00D03050" w:rsidRDefault="00BD76EF" w:rsidP="00BD76EF">
      <w:pPr>
        <w:pStyle w:val="Rubrik1"/>
        <w:rPr>
          <w:lang w:val="en-US"/>
        </w:rPr>
      </w:pPr>
      <w:bookmarkStart w:id="30" w:name="_Toc422304296"/>
      <w:r w:rsidRPr="00D03050">
        <w:rPr>
          <w:noProof/>
          <w:lang w:val="en-US"/>
        </w:rPr>
        <w:t>(poss.) Association with Montenegro</w:t>
      </w:r>
      <w:r w:rsidRPr="00D03050">
        <w:rPr>
          <w:noProof/>
          <w:lang w:val="en-US"/>
        </w:rPr>
        <w:br/>
        <w:t>=Establishment of the position of the European Union for the 6th Stabilisation and Association Council meeting (Luxembourg, 22 June 2015)</w:t>
      </w:r>
      <w:bookmarkEnd w:id="30"/>
    </w:p>
    <w:p w14:paraId="0736B767" w14:textId="3AC751EB" w:rsidR="00BD76EF" w:rsidRPr="00D03050" w:rsidRDefault="00BD76EF" w:rsidP="00BD76EF">
      <w:r w:rsidRPr="00D03050">
        <w:rPr>
          <w:noProof/>
        </w:rPr>
        <w:t>9816</w:t>
      </w:r>
      <w:r w:rsidRPr="00D03050">
        <w:t>/15 ME 1</w:t>
      </w:r>
    </w:p>
    <w:p w14:paraId="0736B768" w14:textId="77777777" w:rsidR="00BD76EF" w:rsidRDefault="00BD76EF" w:rsidP="00BD76EF">
      <w:r>
        <w:rPr>
          <w:b/>
        </w:rPr>
        <w:t>Ansvarigt statsråd</w:t>
      </w:r>
      <w:r>
        <w:rPr>
          <w:b/>
        </w:rPr>
        <w:br/>
      </w:r>
      <w:r>
        <w:rPr>
          <w:noProof/>
        </w:rPr>
        <w:t>Margot Wallström</w:t>
      </w:r>
    </w:p>
    <w:p w14:paraId="0736B76C" w14:textId="6507C638" w:rsidR="007E4033" w:rsidRDefault="00BD76EF" w:rsidP="0026776B">
      <w:r w:rsidRPr="00B44CE2">
        <w:rPr>
          <w:b/>
        </w:rPr>
        <w:t>Annotering</w:t>
      </w:r>
      <w:r>
        <w:rPr>
          <w:b/>
        </w:rPr>
        <w:br/>
      </w:r>
      <w:r>
        <w:rPr>
          <w:b/>
          <w:bCs/>
        </w:rPr>
        <w:t>Avsikt med behandlingen i rådet:</w:t>
      </w:r>
      <w:r>
        <w:t xml:space="preserve"> Rådet avser att godkänna förslag till gemensam EU-position inför det sjätte stabiliserings- och associeringsrådsmötet med Montenegro den 22 juni. </w:t>
      </w:r>
    </w:p>
    <w:p w14:paraId="0736B76D" w14:textId="77777777" w:rsidR="007E4033" w:rsidRDefault="00BD76EF">
      <w:pPr>
        <w:spacing w:after="280" w:afterAutospacing="1"/>
      </w:pPr>
      <w:r>
        <w:rPr>
          <w:b/>
          <w:bCs/>
        </w:rPr>
        <w:t>Hur regeringen ställer sig till den blivande A-punkten</w:t>
      </w:r>
      <w:r>
        <w:t xml:space="preserve">: Regeringen avser att godkänna den </w:t>
      </w:r>
      <w:proofErr w:type="spellStart"/>
      <w:r>
        <w:t>den</w:t>
      </w:r>
      <w:proofErr w:type="spellEnd"/>
      <w:r>
        <w:t xml:space="preserve"> gemensamma EU-positionen.</w:t>
      </w:r>
    </w:p>
    <w:p w14:paraId="0736B76F" w14:textId="1B45A4AA" w:rsidR="00BD76EF" w:rsidRDefault="00BD76EF">
      <w:pPr>
        <w:spacing w:after="280" w:afterAutospacing="1"/>
        <w:rPr>
          <w:noProof/>
        </w:rPr>
      </w:pPr>
      <w:r>
        <w:rPr>
          <w:b/>
          <w:bCs/>
        </w:rPr>
        <w:t>Bakgrund:</w:t>
      </w:r>
      <w:r>
        <w:t xml:space="preserve"> Som ett led i EU-integrationsprocessen anordnas årliga Stabiliserings- och Associeringsråd mellan EU och Montenegro där landets framsteg i arbetet med att implementera EUs </w:t>
      </w:r>
      <w:proofErr w:type="spellStart"/>
      <w:r>
        <w:t>acquis</w:t>
      </w:r>
      <w:proofErr w:type="spellEnd"/>
      <w:r>
        <w:t xml:space="preserve"> behandlas. Inför detta har EU tagit fram förs</w:t>
      </w:r>
      <w:r w:rsidR="0026776B">
        <w:t xml:space="preserve">lag till gemensam ståndpunkt. </w:t>
      </w:r>
    </w:p>
    <w:p w14:paraId="0736B770" w14:textId="77777777" w:rsidR="00BD76EF" w:rsidRPr="00D03050" w:rsidRDefault="00BD76EF" w:rsidP="00BD76EF">
      <w:pPr>
        <w:pStyle w:val="Rubrik1"/>
        <w:rPr>
          <w:lang w:val="en-US"/>
        </w:rPr>
      </w:pPr>
      <w:bookmarkStart w:id="31" w:name="_Toc422304297"/>
      <w:r w:rsidRPr="00D03050">
        <w:rPr>
          <w:noProof/>
          <w:lang w:val="en-US"/>
        </w:rPr>
        <w:t>Cooperation Agreement between the European Community and its Member States, of the one part, and the Swiss Confederation, of the other part, to combat fraud and any other illegal activity to the detriment of their financial interests</w:t>
      </w:r>
      <w:bookmarkEnd w:id="31"/>
    </w:p>
    <w:p w14:paraId="7D9C80A5" w14:textId="77777777" w:rsidR="0026776B" w:rsidRDefault="00BD76EF" w:rsidP="00BD76EF">
      <w:pPr>
        <w:rPr>
          <w:lang w:val="en-US"/>
        </w:rPr>
      </w:pPr>
      <w:r>
        <w:rPr>
          <w:noProof/>
          <w:lang w:val="en-US"/>
        </w:rPr>
        <w:t>=</w:t>
      </w:r>
      <w:r>
        <w:rPr>
          <w:lang w:val="en-US"/>
        </w:rPr>
        <w:t>Adoption of the Croatian language version</w:t>
      </w:r>
    </w:p>
    <w:p w14:paraId="0736B771" w14:textId="4EE323B4" w:rsidR="00BD76EF" w:rsidRPr="00D03050" w:rsidRDefault="00BD76EF" w:rsidP="00BD76EF">
      <w:r w:rsidRPr="00D03050">
        <w:rPr>
          <w:noProof/>
        </w:rPr>
        <w:t>9764</w:t>
      </w:r>
      <w:r w:rsidRPr="00D03050">
        <w:t>/15 AELE 29 CH 20 FISC 70</w:t>
      </w:r>
    </w:p>
    <w:p w14:paraId="0736B772" w14:textId="098D6E80" w:rsidR="00BD76EF" w:rsidRDefault="00BD76EF" w:rsidP="00BD76EF">
      <w:r>
        <w:rPr>
          <w:b/>
        </w:rPr>
        <w:t>Ansvarigt statsråd</w:t>
      </w:r>
      <w:r>
        <w:rPr>
          <w:b/>
        </w:rPr>
        <w:br/>
      </w:r>
      <w:r w:rsidR="0026776B">
        <w:t>Margot Wallström</w:t>
      </w:r>
    </w:p>
    <w:p w14:paraId="0736B777" w14:textId="2E5941C6" w:rsidR="007E4033" w:rsidRDefault="00BD76EF" w:rsidP="0026776B">
      <w:r w:rsidRPr="00B44CE2">
        <w:rPr>
          <w:b/>
        </w:rPr>
        <w:t>Annotering</w:t>
      </w:r>
      <w:r>
        <w:rPr>
          <w:b/>
        </w:rPr>
        <w:br/>
      </w:r>
      <w:r w:rsidRPr="0026776B">
        <w:rPr>
          <w:b/>
        </w:rPr>
        <w:t>Avsikt med behandlingen i rådet</w:t>
      </w:r>
      <w:r>
        <w:t>: Godkänna kroatisk språkversion</w:t>
      </w:r>
    </w:p>
    <w:p w14:paraId="0736B778" w14:textId="77777777" w:rsidR="007E4033" w:rsidRDefault="00BD76EF">
      <w:pPr>
        <w:spacing w:after="280" w:afterAutospacing="1"/>
      </w:pPr>
      <w:r w:rsidRPr="0026776B">
        <w:rPr>
          <w:b/>
        </w:rPr>
        <w:t>Hur regeringen ställer sig till den blivande A-punkten:</w:t>
      </w:r>
      <w:r>
        <w:t xml:space="preserve"> Regeringen kan stödja antagandet. </w:t>
      </w:r>
    </w:p>
    <w:p w14:paraId="0736B77A" w14:textId="2B4A4110" w:rsidR="00BD76EF" w:rsidRDefault="00BD76EF">
      <w:pPr>
        <w:spacing w:after="280" w:afterAutospacing="1"/>
        <w:rPr>
          <w:noProof/>
        </w:rPr>
      </w:pPr>
      <w:r w:rsidRPr="0026776B">
        <w:rPr>
          <w:b/>
        </w:rPr>
        <w:t xml:space="preserve">Bakgrund: </w:t>
      </w:r>
      <w:r>
        <w:t>Med anledning av att Kroatien har meddelat intresse av att ingår i det avtal mellan EU och Schweiz om att motverka bedrägerier och annan illegal aktivitet på den finansiella marknaden så ska en kroatisk språkversion antas.</w:t>
      </w:r>
    </w:p>
    <w:p w14:paraId="0736B77B" w14:textId="77777777" w:rsidR="00BD76EF" w:rsidRPr="00D03050" w:rsidRDefault="00BD76EF" w:rsidP="00BD76EF">
      <w:pPr>
        <w:pStyle w:val="Rubrik1"/>
        <w:rPr>
          <w:lang w:val="en-US"/>
        </w:rPr>
      </w:pPr>
      <w:bookmarkStart w:id="32" w:name="_Toc422304298"/>
      <w:r w:rsidRPr="00D03050">
        <w:rPr>
          <w:noProof/>
          <w:lang w:val="en-US"/>
        </w:rPr>
        <w:t>Council Decision on the position to be adopted, on behalf of the European Union, in the EEA Joint Committee concerning an amendment to Protocol 31 to the EEA Agreement, on cooperation in specific fields outside the four freedoms (Budget Lines 02.03.01 and 12.02.01)</w:t>
      </w:r>
      <w:bookmarkEnd w:id="32"/>
    </w:p>
    <w:p w14:paraId="0736B77C" w14:textId="3F801722" w:rsidR="00BD76EF" w:rsidRPr="00D03050" w:rsidRDefault="00BD76EF" w:rsidP="00BD76EF">
      <w:r w:rsidRPr="00D03050">
        <w:rPr>
          <w:noProof/>
        </w:rPr>
        <w:t>9412</w:t>
      </w:r>
      <w:r w:rsidRPr="00D03050">
        <w:t>/15 EEE 21 BUDGET 14 MI 358</w:t>
      </w:r>
      <w:r w:rsidR="0026776B" w:rsidRPr="00D03050">
        <w:t xml:space="preserve"> </w:t>
      </w:r>
      <w:r w:rsidRPr="00D03050">
        <w:t>9413/15 EEE 22 BUDGET 15 MI 359</w:t>
      </w:r>
    </w:p>
    <w:p w14:paraId="0736B77D" w14:textId="77777777" w:rsidR="00BD76EF" w:rsidRDefault="00BD76EF" w:rsidP="00BD76EF">
      <w:r>
        <w:rPr>
          <w:b/>
        </w:rPr>
        <w:t>Ansvarigt statsråd</w:t>
      </w:r>
      <w:r>
        <w:rPr>
          <w:b/>
        </w:rPr>
        <w:br/>
      </w:r>
      <w:r>
        <w:rPr>
          <w:noProof/>
        </w:rPr>
        <w:t>Margot Wallström</w:t>
      </w:r>
    </w:p>
    <w:p w14:paraId="0736B781" w14:textId="762650B7" w:rsidR="007E4033" w:rsidRDefault="00BD76EF" w:rsidP="0026776B">
      <w:r w:rsidRPr="00B44CE2">
        <w:rPr>
          <w:b/>
        </w:rPr>
        <w:t>Annotering</w:t>
      </w:r>
      <w:r>
        <w:rPr>
          <w:b/>
        </w:rPr>
        <w:br/>
      </w:r>
      <w:r w:rsidRPr="0026776B">
        <w:rPr>
          <w:b/>
        </w:rPr>
        <w:t>Avsikt med behandlingen i rådet</w:t>
      </w:r>
      <w:r>
        <w:t>: Anta rådsbeslut.</w:t>
      </w:r>
    </w:p>
    <w:p w14:paraId="0736B782" w14:textId="77777777" w:rsidR="007E4033" w:rsidRDefault="00BD76EF">
      <w:pPr>
        <w:spacing w:after="280" w:afterAutospacing="1"/>
      </w:pPr>
      <w:r w:rsidRPr="0026776B">
        <w:rPr>
          <w:b/>
        </w:rPr>
        <w:t>Hur regeringen ställer sig till den blivande A-punkten:</w:t>
      </w:r>
      <w:r>
        <w:t xml:space="preserve"> Regeringen kan stödja antagandet. </w:t>
      </w:r>
    </w:p>
    <w:p w14:paraId="0736B784" w14:textId="3904BA06" w:rsidR="00BD76EF" w:rsidRDefault="00BD76EF">
      <w:pPr>
        <w:spacing w:after="280" w:afterAutospacing="1"/>
        <w:rPr>
          <w:noProof/>
        </w:rPr>
      </w:pPr>
      <w:r w:rsidRPr="0026776B">
        <w:rPr>
          <w:b/>
        </w:rPr>
        <w:t>Bakgrund:</w:t>
      </w:r>
      <w:r>
        <w:t xml:space="preserve"> </w:t>
      </w:r>
      <w:r w:rsidR="004C1739">
        <w:t>Med anledning av</w:t>
      </w:r>
      <w:r>
        <w:t xml:space="preserve"> justering i protokoll 31 till EES-avtalet om samarbetet utanför de fyra friheterna ska EU anta en viss ståndpunkt inför förhandlingar med EES i den </w:t>
      </w:r>
      <w:r w:rsidR="004C1739">
        <w:t>så kallade</w:t>
      </w:r>
      <w:r>
        <w:t xml:space="preserve"> blandkommittén. Denna ståndpunkt ska formuleras och antas som ett rådsbeslut.</w:t>
      </w:r>
    </w:p>
    <w:p w14:paraId="0736B785" w14:textId="77777777" w:rsidR="00BD76EF" w:rsidRPr="00D03050" w:rsidRDefault="00BD76EF" w:rsidP="00BD76EF">
      <w:pPr>
        <w:pStyle w:val="Rubrik1"/>
        <w:rPr>
          <w:lang w:val="en-US"/>
        </w:rPr>
      </w:pPr>
      <w:bookmarkStart w:id="33" w:name="_Toc422304299"/>
      <w:r w:rsidRPr="00D03050">
        <w:rPr>
          <w:noProof/>
          <w:lang w:val="en-US"/>
        </w:rPr>
        <w:t>Council Decision on the position to be adopted, on behalf of the European Union, in the EEA Joint Committee concerning an amendment to Annex II (Technical regulations, standards, testing and certification) to the EEA Agreement (Batteries and Accumulators)</w:t>
      </w:r>
      <w:bookmarkEnd w:id="33"/>
    </w:p>
    <w:p w14:paraId="0736B786" w14:textId="2A8E8EDB" w:rsidR="00BD76EF" w:rsidRPr="00D03050" w:rsidRDefault="00BD76EF" w:rsidP="00BD76EF">
      <w:r w:rsidRPr="00D03050">
        <w:rPr>
          <w:noProof/>
        </w:rPr>
        <w:t>8588</w:t>
      </w:r>
      <w:r w:rsidRPr="00D03050">
        <w:t>/15 EEE 17 ENV 263 ENT 78</w:t>
      </w:r>
      <w:r w:rsidR="0026776B" w:rsidRPr="00D03050">
        <w:t xml:space="preserve"> </w:t>
      </w:r>
      <w:r w:rsidRPr="00D03050">
        <w:t>8589/15 EEE 18 ENV 264 ENT 79</w:t>
      </w:r>
    </w:p>
    <w:p w14:paraId="0736B787" w14:textId="77777777" w:rsidR="00BD76EF" w:rsidRDefault="00BD76EF" w:rsidP="00BD76EF">
      <w:r>
        <w:rPr>
          <w:b/>
        </w:rPr>
        <w:t>Ansvarigt statsråd</w:t>
      </w:r>
      <w:r>
        <w:rPr>
          <w:b/>
        </w:rPr>
        <w:br/>
      </w:r>
      <w:r>
        <w:rPr>
          <w:noProof/>
        </w:rPr>
        <w:t>Margot Wallström</w:t>
      </w:r>
    </w:p>
    <w:p w14:paraId="0736B78B" w14:textId="4A1D29FE" w:rsidR="007E4033" w:rsidRDefault="00BD76EF" w:rsidP="0026776B">
      <w:r w:rsidRPr="00B44CE2">
        <w:rPr>
          <w:b/>
        </w:rPr>
        <w:t>Annotering</w:t>
      </w:r>
      <w:r>
        <w:rPr>
          <w:b/>
        </w:rPr>
        <w:br/>
      </w:r>
      <w:r w:rsidRPr="0026776B">
        <w:rPr>
          <w:b/>
        </w:rPr>
        <w:t>Avsikt med behandlingen i rådet:</w:t>
      </w:r>
      <w:r>
        <w:t xml:space="preserve"> Anta rådsbeslut.</w:t>
      </w:r>
    </w:p>
    <w:p w14:paraId="0736B78C" w14:textId="77777777" w:rsidR="007E4033" w:rsidRDefault="00BD76EF">
      <w:pPr>
        <w:spacing w:after="280" w:afterAutospacing="1"/>
      </w:pPr>
      <w:r w:rsidRPr="0026776B">
        <w:rPr>
          <w:b/>
        </w:rPr>
        <w:t>Hur regeringen ställer sig till den blivande A-punkten:</w:t>
      </w:r>
      <w:r>
        <w:t xml:space="preserve"> Regeringen kan stödja antagandet. </w:t>
      </w:r>
    </w:p>
    <w:p w14:paraId="0736B78E" w14:textId="50FF8AFE" w:rsidR="00BD76EF" w:rsidRDefault="00BD76EF">
      <w:pPr>
        <w:spacing w:after="280" w:afterAutospacing="1"/>
        <w:rPr>
          <w:noProof/>
        </w:rPr>
      </w:pPr>
      <w:r w:rsidRPr="0026776B">
        <w:rPr>
          <w:b/>
        </w:rPr>
        <w:t>Bakgrund:</w:t>
      </w:r>
      <w:r>
        <w:t xml:space="preserve"> Inför förhandlingar (om bilaga II till EES-avtalen) i blandkommittén med EES ska EU anta ståndpunkt. Denna ståndpunkt ska formuleras och antas som ett rådsbeslut.</w:t>
      </w:r>
    </w:p>
    <w:p w14:paraId="0736B78F" w14:textId="77777777" w:rsidR="00BD76EF" w:rsidRPr="00D03050" w:rsidRDefault="00BD76EF" w:rsidP="00BD76EF">
      <w:pPr>
        <w:pStyle w:val="Rubrik1"/>
        <w:rPr>
          <w:lang w:val="en-US"/>
        </w:rPr>
      </w:pPr>
      <w:bookmarkStart w:id="34" w:name="_Toc422304300"/>
      <w:r w:rsidRPr="00D03050">
        <w:rPr>
          <w:noProof/>
          <w:lang w:val="en-US"/>
        </w:rPr>
        <w:t>Draft EU Annual Report on Human Rights and Democracy in the World in 2014</w:t>
      </w:r>
      <w:bookmarkEnd w:id="34"/>
    </w:p>
    <w:p w14:paraId="0736B790" w14:textId="2030B486" w:rsidR="00BD76EF" w:rsidRDefault="00BD76EF" w:rsidP="00BD76EF">
      <w:pPr>
        <w:rPr>
          <w:lang w:val="en-US"/>
        </w:rPr>
      </w:pPr>
      <w:r>
        <w:rPr>
          <w:noProof/>
          <w:lang w:val="en-US"/>
        </w:rPr>
        <w:t>9824</w:t>
      </w:r>
      <w:r>
        <w:rPr>
          <w:lang w:val="en-US"/>
        </w:rPr>
        <w:t>/15 COHOM 57 PESC 240 CSDP/PSDC 341 FREMP 137 INF 109 JAI 444 RELEX 468</w:t>
      </w:r>
      <w:r w:rsidR="008261F4">
        <w:rPr>
          <w:lang w:val="en-US"/>
        </w:rPr>
        <w:t xml:space="preserve"> </w:t>
      </w:r>
      <w:r>
        <w:rPr>
          <w:lang w:val="en-US"/>
        </w:rPr>
        <w:t>9593/15 COHOM 55 PESC 211 CSDP/PSDC 319 FREMP 134INF 108 JAI 425 RELEX 450</w:t>
      </w:r>
    </w:p>
    <w:p w14:paraId="0736B791" w14:textId="77777777" w:rsidR="00BD76EF" w:rsidRDefault="00BD76EF" w:rsidP="00BD76EF">
      <w:r>
        <w:rPr>
          <w:b/>
        </w:rPr>
        <w:t>Ansvarigt statsråd</w:t>
      </w:r>
      <w:r>
        <w:rPr>
          <w:b/>
        </w:rPr>
        <w:br/>
      </w:r>
      <w:r>
        <w:rPr>
          <w:noProof/>
        </w:rPr>
        <w:t xml:space="preserve">Margot Wallström </w:t>
      </w:r>
    </w:p>
    <w:p w14:paraId="0736B795" w14:textId="112CF591" w:rsidR="007E4033" w:rsidRDefault="00BD76EF" w:rsidP="0026776B">
      <w:r w:rsidRPr="00B44CE2">
        <w:rPr>
          <w:b/>
        </w:rPr>
        <w:t>Annotering</w:t>
      </w:r>
      <w:r>
        <w:rPr>
          <w:b/>
        </w:rPr>
        <w:br/>
      </w:r>
      <w:r>
        <w:rPr>
          <w:b/>
          <w:bCs/>
        </w:rPr>
        <w:t>Avsikt med behandlingen i rådet:</w:t>
      </w:r>
      <w:r>
        <w:t xml:space="preserve"> Anta EU:s årsrapport om mänskliga rättigheter och demokrati för 2014. </w:t>
      </w:r>
    </w:p>
    <w:p w14:paraId="0736B796" w14:textId="4DEB48A9" w:rsidR="007E4033" w:rsidRDefault="00BD76EF">
      <w:pPr>
        <w:spacing w:after="280" w:afterAutospacing="1"/>
      </w:pPr>
      <w:r>
        <w:rPr>
          <w:b/>
          <w:bCs/>
        </w:rPr>
        <w:t>Hur regeringen ställer sig till den blivande A-punkten:</w:t>
      </w:r>
      <w:r>
        <w:t xml:space="preserve"> </w:t>
      </w:r>
      <w:r w:rsidR="0026776B">
        <w:t>Regeringen godkänner antagandet</w:t>
      </w:r>
    </w:p>
    <w:p w14:paraId="0736B799" w14:textId="2E21489C" w:rsidR="007E4033" w:rsidRDefault="00BD76EF">
      <w:pPr>
        <w:spacing w:after="280" w:afterAutospacing="1"/>
      </w:pPr>
      <w:r>
        <w:rPr>
          <w:b/>
          <w:bCs/>
        </w:rPr>
        <w:t>Bakgrund:</w:t>
      </w:r>
      <w:r w:rsidR="0026776B">
        <w:rPr>
          <w:b/>
          <w:bCs/>
        </w:rPr>
        <w:t xml:space="preserve"> </w:t>
      </w:r>
      <w:r>
        <w:t xml:space="preserve">EU:s årsrapport för mänskliga rättigheter och demokrati består av en tematisk rapport samt en landbaserad rapport. Rapporterna är ämnade att beskriva EU:s externa arbete med mänskliga rättigheter och demokrati. </w:t>
      </w:r>
    </w:p>
    <w:p w14:paraId="0736B79A" w14:textId="757D20F8" w:rsidR="007E4033" w:rsidRDefault="002610A7">
      <w:pPr>
        <w:spacing w:after="280" w:afterAutospacing="1"/>
      </w:pPr>
      <w:r>
        <w:t>År 2012 antogs ett så kallat</w:t>
      </w:r>
      <w:r w:rsidR="00BD76EF">
        <w:t xml:space="preserve"> "MR-paket" som bestod av tre komponenter, ett strategiskt ramverk, en handlingsplan samt inrättandet av en särskild representant för mänskliga rättigheter (EUSR MR </w:t>
      </w:r>
      <w:proofErr w:type="spellStart"/>
      <w:r w:rsidR="00BD76EF">
        <w:t>Stavros</w:t>
      </w:r>
      <w:proofErr w:type="spellEnd"/>
      <w:r w:rsidR="00BD76EF">
        <w:t xml:space="preserve"> </w:t>
      </w:r>
      <w:proofErr w:type="spellStart"/>
      <w:r w:rsidR="00BD76EF">
        <w:t>Lambrinidis</w:t>
      </w:r>
      <w:proofErr w:type="spellEnd"/>
      <w:r w:rsidR="00BD76EF">
        <w:t>).</w:t>
      </w:r>
    </w:p>
    <w:p w14:paraId="0736B79F" w14:textId="0E2DB2A3" w:rsidR="00BD76EF" w:rsidRDefault="00BD76EF">
      <w:pPr>
        <w:spacing w:after="280" w:afterAutospacing="1"/>
        <w:rPr>
          <w:noProof/>
        </w:rPr>
      </w:pPr>
      <w:r>
        <w:t xml:space="preserve">Årsrapporten är kopplad till den antagna handlingsplanen i syfte att kunna konkretisera uppsatta mål och handlingar på ett pedagogiskt sätt. Årsrapporten är även ämnad att belysa framtida utmaningar. </w:t>
      </w:r>
    </w:p>
    <w:p w14:paraId="0736B7A0" w14:textId="77777777" w:rsidR="00BD76EF" w:rsidRPr="00D03050" w:rsidRDefault="00BD76EF" w:rsidP="00BD76EF">
      <w:pPr>
        <w:pStyle w:val="Rubrik1"/>
        <w:rPr>
          <w:lang w:val="en-US"/>
        </w:rPr>
      </w:pPr>
      <w:bookmarkStart w:id="35" w:name="_Toc422304301"/>
      <w:r w:rsidRPr="00D03050">
        <w:rPr>
          <w:noProof/>
          <w:lang w:val="en-US"/>
        </w:rPr>
        <w:t>Appointment of the Chairman of the European Union Military Committee Working Group (EUMCWG)</w:t>
      </w:r>
      <w:bookmarkEnd w:id="35"/>
    </w:p>
    <w:p w14:paraId="0736B7A1" w14:textId="36F57FB3" w:rsidR="00BD76EF" w:rsidRDefault="00BD76EF" w:rsidP="00BD76EF">
      <w:pPr>
        <w:rPr>
          <w:lang w:val="en-US"/>
        </w:rPr>
      </w:pPr>
      <w:r>
        <w:rPr>
          <w:noProof/>
          <w:lang w:val="en-US"/>
        </w:rPr>
        <w:t>9686</w:t>
      </w:r>
      <w:r>
        <w:rPr>
          <w:lang w:val="en-US"/>
        </w:rPr>
        <w:t>/15 EUMC 24 CSDP/PSDC 326 CFSP/PESC 221</w:t>
      </w:r>
    </w:p>
    <w:p w14:paraId="0736B7A2" w14:textId="77777777" w:rsidR="00BD76EF" w:rsidRDefault="00BD76EF" w:rsidP="00BD76EF">
      <w:r>
        <w:rPr>
          <w:b/>
        </w:rPr>
        <w:t>Ansvarigt statsråd</w:t>
      </w:r>
      <w:r>
        <w:rPr>
          <w:b/>
        </w:rPr>
        <w:br/>
      </w:r>
      <w:r>
        <w:rPr>
          <w:noProof/>
        </w:rPr>
        <w:t>Peter Hultqvist</w:t>
      </w:r>
    </w:p>
    <w:p w14:paraId="0736B7A3" w14:textId="77777777" w:rsidR="00BD76EF" w:rsidRPr="00643D86" w:rsidRDefault="00BD76EF" w:rsidP="00BD76EF">
      <w:r w:rsidRPr="00643D86">
        <w:rPr>
          <w:b/>
        </w:rPr>
        <w:t>Tidigare behandling i riksdagen</w:t>
      </w:r>
      <w:r>
        <w:rPr>
          <w:b/>
        </w:rPr>
        <w:br/>
      </w:r>
      <w:r>
        <w:rPr>
          <w:noProof/>
        </w:rPr>
        <w:t>2015-04-06</w:t>
      </w:r>
    </w:p>
    <w:p w14:paraId="0736B7A6" w14:textId="5FE9A75F" w:rsidR="007E4033" w:rsidRDefault="00BD76EF" w:rsidP="00BD03F0">
      <w:r w:rsidRPr="00B44CE2">
        <w:rPr>
          <w:b/>
        </w:rPr>
        <w:t>Annotering</w:t>
      </w:r>
      <w:r>
        <w:rPr>
          <w:b/>
        </w:rPr>
        <w:br/>
      </w:r>
      <w:r>
        <w:rPr>
          <w:b/>
          <w:bCs/>
        </w:rPr>
        <w:t>Avsikt med behandlingen i rådet:</w:t>
      </w:r>
      <w:r>
        <w:t xml:space="preserve"> Rådet har tidigare godkänt brigadgeneral Juan Manuel </w:t>
      </w:r>
      <w:proofErr w:type="spellStart"/>
      <w:r>
        <w:t>Orti</w:t>
      </w:r>
      <w:proofErr w:type="spellEnd"/>
      <w:r>
        <w:t xml:space="preserve"> (Spanien) som ny ordförande för EU:s militärkommittés arbetsgrupp (</w:t>
      </w:r>
      <w:proofErr w:type="spellStart"/>
      <w:r>
        <w:t>European</w:t>
      </w:r>
      <w:proofErr w:type="spellEnd"/>
      <w:r>
        <w:t xml:space="preserve"> Union </w:t>
      </w:r>
      <w:proofErr w:type="spellStart"/>
      <w:r>
        <w:t>Military</w:t>
      </w:r>
      <w:proofErr w:type="spellEnd"/>
      <w:r>
        <w:t xml:space="preserve"> </w:t>
      </w:r>
      <w:proofErr w:type="spellStart"/>
      <w:r>
        <w:t>Committee</w:t>
      </w:r>
      <w:proofErr w:type="spellEnd"/>
      <w:r>
        <w:t xml:space="preserve"> </w:t>
      </w:r>
      <w:proofErr w:type="spellStart"/>
      <w:r>
        <w:t>Working</w:t>
      </w:r>
      <w:proofErr w:type="spellEnd"/>
      <w:r>
        <w:t xml:space="preserve"> Group (EUMCWG). Avsikten var att den nye ordföranden skulle tillträda sin tjänst den 1 oktober 2015. Nu har tidpunkten för tillträdet flyttats fram till att gälla från och med den 1 september 2015. Slutpunkten för tjänstgöringen är densamma, 30 september 2018. </w:t>
      </w:r>
    </w:p>
    <w:p w14:paraId="0736B7A7" w14:textId="77777777" w:rsidR="007E4033" w:rsidRDefault="00BD76EF">
      <w:pPr>
        <w:spacing w:after="280" w:afterAutospacing="1"/>
      </w:pPr>
      <w:r>
        <w:rPr>
          <w:b/>
          <w:bCs/>
        </w:rPr>
        <w:t>Hur regeringen ställer sig till den blivande A-punkten:</w:t>
      </w:r>
      <w:r>
        <w:t xml:space="preserve"> Regeringen avser att i rådet rösta ja till den nya tidpunkten för tillträdet till tjänsten. </w:t>
      </w:r>
    </w:p>
    <w:p w14:paraId="0736B7A9" w14:textId="4FB1848E" w:rsidR="00BD76EF" w:rsidRDefault="00BD76EF">
      <w:pPr>
        <w:spacing w:after="280" w:afterAutospacing="1"/>
        <w:rPr>
          <w:noProof/>
        </w:rPr>
      </w:pPr>
      <w:r>
        <w:rPr>
          <w:b/>
          <w:bCs/>
        </w:rPr>
        <w:t xml:space="preserve">Bakgrund: </w:t>
      </w:r>
      <w:r>
        <w:t xml:space="preserve">Brigadgeneral </w:t>
      </w:r>
      <w:proofErr w:type="spellStart"/>
      <w:r>
        <w:t>Orti</w:t>
      </w:r>
      <w:proofErr w:type="spellEnd"/>
      <w:r>
        <w:t xml:space="preserve"> efterträder konteramiral Jürgen Ehle (Tyskland). </w:t>
      </w:r>
    </w:p>
    <w:p w14:paraId="0736B7AA" w14:textId="77777777" w:rsidR="00BD76EF" w:rsidRPr="00D03050" w:rsidRDefault="00BD76EF" w:rsidP="00BD76EF">
      <w:pPr>
        <w:pStyle w:val="Rubrik1"/>
        <w:rPr>
          <w:lang w:val="en-US"/>
        </w:rPr>
      </w:pPr>
      <w:bookmarkStart w:id="36" w:name="_Toc422304302"/>
      <w:r w:rsidRPr="00D03050">
        <w:rPr>
          <w:noProof/>
          <w:lang w:val="en-US"/>
        </w:rPr>
        <w:t>Council Decision extending the mandate of the European Union Special Representative in Bosnia and Herzegovina</w:t>
      </w:r>
      <w:bookmarkEnd w:id="36"/>
    </w:p>
    <w:p w14:paraId="0736B7AB" w14:textId="3D95A2DF" w:rsidR="00BD76EF" w:rsidRDefault="00BD76EF" w:rsidP="00BD76EF">
      <w:pPr>
        <w:rPr>
          <w:lang w:val="en-US"/>
        </w:rPr>
      </w:pPr>
      <w:r>
        <w:rPr>
          <w:noProof/>
          <w:lang w:val="en-US"/>
        </w:rPr>
        <w:t>9692</w:t>
      </w:r>
      <w:r>
        <w:rPr>
          <w:lang w:val="en-US"/>
        </w:rPr>
        <w:t>/15 CFSP/PESC 224 CSDP/PSDC 328 COWEB 48 CSC 137</w:t>
      </w:r>
    </w:p>
    <w:p w14:paraId="0736B7AC" w14:textId="77777777" w:rsidR="00BD76EF" w:rsidRDefault="00BD76EF" w:rsidP="00BD76EF">
      <w:r>
        <w:rPr>
          <w:b/>
        </w:rPr>
        <w:t>Ansvarigt statsråd</w:t>
      </w:r>
      <w:r>
        <w:rPr>
          <w:b/>
        </w:rPr>
        <w:br/>
      </w:r>
      <w:r>
        <w:rPr>
          <w:noProof/>
        </w:rPr>
        <w:t>Margot Wallström</w:t>
      </w:r>
    </w:p>
    <w:p w14:paraId="0736B7B1" w14:textId="21AD6DDD" w:rsidR="00BD76EF" w:rsidRDefault="00BD76EF" w:rsidP="00BD03F0">
      <w:pPr>
        <w:rPr>
          <w:noProof/>
        </w:rPr>
      </w:pPr>
      <w:r w:rsidRPr="00B44CE2">
        <w:rPr>
          <w:b/>
        </w:rPr>
        <w:t>Annotering</w:t>
      </w:r>
      <w:r>
        <w:rPr>
          <w:b/>
        </w:rPr>
        <w:br/>
      </w:r>
      <w:r>
        <w:rPr>
          <w:b/>
          <w:bCs/>
        </w:rPr>
        <w:t>Avsikt med behandlingen i rådet:</w:t>
      </w:r>
      <w:r>
        <w:t xml:space="preserve"> Rådet föreslås anta beslut om förlängning av uppdraget för Europeiska unionens särskilda representant för Bosnien och Hercegovina.</w:t>
      </w:r>
      <w:r>
        <w:br/>
      </w:r>
      <w:r>
        <w:br/>
      </w:r>
      <w:r>
        <w:rPr>
          <w:b/>
          <w:bCs/>
        </w:rPr>
        <w:t>Hur regeringen ställer sig till den blivande A-punkten:</w:t>
      </w:r>
      <w:r>
        <w:t xml:space="preserve"> Regeringen avser rösta ja till att rådet antar beslutet.</w:t>
      </w:r>
      <w:r>
        <w:br/>
      </w:r>
      <w:r>
        <w:br/>
      </w:r>
      <w:r>
        <w:rPr>
          <w:b/>
          <w:bCs/>
        </w:rPr>
        <w:t xml:space="preserve">Bakgrund: </w:t>
      </w:r>
      <w:r>
        <w:t xml:space="preserve">Den 19 januari 2015 beslutade rådet (2015/77/CFSP) att utse Lars-Gunnar </w:t>
      </w:r>
      <w:proofErr w:type="spellStart"/>
      <w:r>
        <w:t>Wigemark</w:t>
      </w:r>
      <w:proofErr w:type="spellEnd"/>
      <w:r>
        <w:t xml:space="preserve"> till EU:s särskilde representant (EUSR) för Bosnien och Hercegovina. Nuvarande mandat löper ut den 30 juni 2015. Rådet avser därför besluta om en förlängning om fyra månader, fram till den 31 oktober 2015.</w:t>
      </w:r>
    </w:p>
    <w:p w14:paraId="0736B7B2" w14:textId="77777777" w:rsidR="00BD76EF" w:rsidRPr="00D03050" w:rsidRDefault="00BD76EF" w:rsidP="00BD76EF">
      <w:pPr>
        <w:pStyle w:val="Rubrik1"/>
        <w:rPr>
          <w:lang w:val="en-US"/>
        </w:rPr>
      </w:pPr>
      <w:bookmarkStart w:id="37" w:name="_Toc422304303"/>
      <w:r w:rsidRPr="00D03050">
        <w:rPr>
          <w:noProof/>
          <w:lang w:val="en-US"/>
        </w:rPr>
        <w:t>Council Decision amending Council Decision 2014/386/CFSP concerning restrictive measures in response to the illegal annexation of Crimea and Sevastopol</w:t>
      </w:r>
      <w:bookmarkEnd w:id="37"/>
    </w:p>
    <w:p w14:paraId="0736B7B3" w14:textId="41B10487" w:rsidR="00BD76EF" w:rsidRDefault="00BD76EF" w:rsidP="00BD76EF">
      <w:pPr>
        <w:rPr>
          <w:lang w:val="en-US"/>
        </w:rPr>
      </w:pPr>
      <w:r>
        <w:rPr>
          <w:noProof/>
          <w:lang w:val="en-US"/>
        </w:rPr>
        <w:t>9766</w:t>
      </w:r>
      <w:r>
        <w:rPr>
          <w:lang w:val="en-US"/>
        </w:rPr>
        <w:t>/15 CFSP/PESC 235 COEST 174 FIN 423</w:t>
      </w:r>
      <w:r w:rsidR="00BD03F0">
        <w:rPr>
          <w:lang w:val="en-US"/>
        </w:rPr>
        <w:t xml:space="preserve"> </w:t>
      </w:r>
      <w:r>
        <w:rPr>
          <w:lang w:val="en-US"/>
        </w:rPr>
        <w:t>9669/15 CFSP/PESC 218 COEST 170 FIN 414</w:t>
      </w:r>
    </w:p>
    <w:p w14:paraId="0736B7B4" w14:textId="77777777" w:rsidR="00BD76EF" w:rsidRDefault="00BD76EF" w:rsidP="00BD76EF">
      <w:r>
        <w:rPr>
          <w:b/>
        </w:rPr>
        <w:t>Ansvarigt statsråd</w:t>
      </w:r>
      <w:r>
        <w:rPr>
          <w:b/>
        </w:rPr>
        <w:br/>
      </w:r>
      <w:r>
        <w:rPr>
          <w:noProof/>
        </w:rPr>
        <w:t>Margot Wallström</w:t>
      </w:r>
    </w:p>
    <w:p w14:paraId="0736B7B9" w14:textId="6D30DA88" w:rsidR="007E4033" w:rsidRDefault="00BD76EF" w:rsidP="00BD03F0">
      <w:r w:rsidRPr="00B44CE2">
        <w:rPr>
          <w:b/>
        </w:rPr>
        <w:t>Annotering</w:t>
      </w:r>
      <w:r>
        <w:rPr>
          <w:b/>
        </w:rPr>
        <w:br/>
      </w:r>
      <w:r>
        <w:rPr>
          <w:b/>
          <w:bCs/>
        </w:rPr>
        <w:t>Avsikt med behandlingen i rådet:</w:t>
      </w:r>
      <w:r w:rsidR="00BD03F0">
        <w:rPr>
          <w:b/>
          <w:bCs/>
        </w:rPr>
        <w:t xml:space="preserve"> </w:t>
      </w:r>
      <w:r w:rsidRPr="00BD03F0">
        <w:rPr>
          <w:bCs/>
        </w:rPr>
        <w:t>Antagande av rådsbeslut som förlänger restriktiva åtgärder med anledning av den olagliga annekteringen av Krim och Sevastopol</w:t>
      </w:r>
    </w:p>
    <w:p w14:paraId="0736B7BB" w14:textId="218DF1E7" w:rsidR="007E4033" w:rsidRPr="00BD03F0" w:rsidRDefault="00BD76EF">
      <w:pPr>
        <w:spacing w:after="280" w:afterAutospacing="1"/>
        <w:rPr>
          <w:color w:val="FF0000"/>
        </w:rPr>
      </w:pPr>
      <w:r>
        <w:rPr>
          <w:b/>
          <w:bCs/>
        </w:rPr>
        <w:t>Hur regeringen ställer sig till den blivande A-punkten:</w:t>
      </w:r>
      <w:r>
        <w:t xml:space="preserve"> Regeringen avser rösta för ett antagande av rådsbeslutet</w:t>
      </w:r>
      <w:r w:rsidR="00597C77">
        <w:t xml:space="preserve">. </w:t>
      </w:r>
    </w:p>
    <w:p w14:paraId="0736B7BD" w14:textId="04EB83A8" w:rsidR="00BD76EF" w:rsidRPr="00597C77" w:rsidRDefault="00BD76EF">
      <w:pPr>
        <w:spacing w:after="280" w:afterAutospacing="1"/>
        <w:rPr>
          <w:b/>
          <w:bCs/>
        </w:rPr>
      </w:pPr>
      <w:r w:rsidRPr="00597C77">
        <w:rPr>
          <w:b/>
          <w:bCs/>
        </w:rPr>
        <w:t>Bakgrund:</w:t>
      </w:r>
      <w:r w:rsidR="00BD03F0" w:rsidRPr="00597C77">
        <w:rPr>
          <w:b/>
          <w:bCs/>
        </w:rPr>
        <w:t xml:space="preserve"> </w:t>
      </w:r>
    </w:p>
    <w:p w14:paraId="1A1E0555" w14:textId="0CBF4A0D" w:rsidR="00597C77" w:rsidRDefault="00597C77" w:rsidP="00597C77">
      <w:r>
        <w:t xml:space="preserve">Den 23 juni 2014 beslutade EU om att införa restriktiva åtgärder med ett års giltighet, med anledning av Rysslands olagliga annektering av Krim och Sevastopol. Åtgärderna har sedermera förstärkts genom rådsbeslut. Åtgärderna löper ut den 23 juni 2015. Den olagliga annekteringen kvarstår dock. Därför avser EU förlänga åtgärderna på ett år. </w:t>
      </w:r>
    </w:p>
    <w:p w14:paraId="0736B7BE" w14:textId="77777777" w:rsidR="00BD76EF" w:rsidRPr="00D03050" w:rsidRDefault="00BD76EF" w:rsidP="00BD76EF">
      <w:pPr>
        <w:pStyle w:val="Rubrik1"/>
        <w:rPr>
          <w:lang w:val="en-US"/>
        </w:rPr>
      </w:pPr>
      <w:bookmarkStart w:id="38" w:name="_Toc422304304"/>
      <w:r w:rsidRPr="00D03050">
        <w:rPr>
          <w:noProof/>
          <w:lang w:val="en-US"/>
        </w:rPr>
        <w:t>Council Decision on the signing and conclusion of the Agreement between the European Union and the Kingdom of Morocco establishing a framework for the participation of the Kingdom of Morocco in European Union crisis management operations</w:t>
      </w:r>
      <w:bookmarkEnd w:id="38"/>
    </w:p>
    <w:p w14:paraId="4AD9B526" w14:textId="25CC7543" w:rsidR="00BD03F0" w:rsidRDefault="00BD76EF" w:rsidP="00BD76EF">
      <w:pPr>
        <w:rPr>
          <w:lang w:val="en-US"/>
        </w:rPr>
      </w:pPr>
      <w:r>
        <w:rPr>
          <w:noProof/>
          <w:lang w:val="en-US"/>
        </w:rPr>
        <w:t>9823</w:t>
      </w:r>
      <w:r>
        <w:rPr>
          <w:lang w:val="en-US"/>
        </w:rPr>
        <w:t>/15 CSDP/PSDC 340 CFSP/PESC 239 COAFR 187 CSC 142</w:t>
      </w:r>
      <w:r w:rsidR="00BD03F0">
        <w:rPr>
          <w:lang w:val="en-US"/>
        </w:rPr>
        <w:t xml:space="preserve"> </w:t>
      </w:r>
      <w:r>
        <w:rPr>
          <w:lang w:val="en-US"/>
        </w:rPr>
        <w:t>9349/15 CSDP/PSDC 310 CFSP/PESC 195 COAFR 176 CSC 126</w:t>
      </w:r>
      <w:r w:rsidR="00BD03F0">
        <w:rPr>
          <w:lang w:val="en-US"/>
        </w:rPr>
        <w:t xml:space="preserve"> </w:t>
      </w:r>
      <w:r>
        <w:rPr>
          <w:lang w:val="en-US"/>
        </w:rPr>
        <w:t>9354/15 CSDP/PSDC 311 CFSP/PESC 197 COAFR 177 CSC 127</w:t>
      </w:r>
    </w:p>
    <w:p w14:paraId="0736B7C0" w14:textId="1D075C9B" w:rsidR="00BD76EF" w:rsidRDefault="00BD76EF" w:rsidP="00BD76EF">
      <w:r>
        <w:rPr>
          <w:b/>
        </w:rPr>
        <w:t>Ansvarigt statsråd</w:t>
      </w:r>
      <w:r>
        <w:rPr>
          <w:b/>
        </w:rPr>
        <w:br/>
      </w:r>
      <w:r>
        <w:rPr>
          <w:noProof/>
        </w:rPr>
        <w:t>Margot Wallström</w:t>
      </w:r>
    </w:p>
    <w:p w14:paraId="0736B7C3" w14:textId="77777777" w:rsidR="00BD76EF" w:rsidRDefault="00BD76EF" w:rsidP="00BD76EF">
      <w:r w:rsidRPr="00B44CE2">
        <w:rPr>
          <w:b/>
        </w:rPr>
        <w:t>Annotering</w:t>
      </w:r>
      <w:r>
        <w:rPr>
          <w:b/>
        </w:rPr>
        <w:br/>
      </w:r>
      <w:r>
        <w:rPr>
          <w:b/>
          <w:bCs/>
        </w:rPr>
        <w:t>Avsikt med behandlingen i rådet:</w:t>
      </w:r>
      <w:r>
        <w:rPr>
          <w:b/>
          <w:bCs/>
        </w:rPr>
        <w:br/>
      </w:r>
      <w:r>
        <w:t xml:space="preserve">Rådet väntas vid ett kommande ministerrådsmöte anta rådsbeslut om godkännande och undertecknande av avtal mellan EU och Konungariket Marocko (Marocko) som fastställer en ram för Marockos deltagande i EU:s internationella krishanteringsinsatser. </w:t>
      </w:r>
    </w:p>
    <w:p w14:paraId="0736B7C4" w14:textId="58D33265" w:rsidR="007E4033" w:rsidRDefault="00BD76EF">
      <w:pPr>
        <w:spacing w:after="280" w:afterAutospacing="1"/>
      </w:pPr>
      <w:r>
        <w:rPr>
          <w:b/>
          <w:bCs/>
        </w:rPr>
        <w:t>Hur regeringen ställer sig till den blivande A-punkten:</w:t>
      </w:r>
      <w:r>
        <w:rPr>
          <w:b/>
          <w:bCs/>
        </w:rPr>
        <w:br/>
      </w:r>
      <w:r>
        <w:t xml:space="preserve">Regeringen avser att rösta ja. </w:t>
      </w:r>
    </w:p>
    <w:p w14:paraId="0736B7C5" w14:textId="77777777" w:rsidR="007E4033" w:rsidRDefault="00BD76EF">
      <w:pPr>
        <w:spacing w:after="280" w:afterAutospacing="1"/>
      </w:pPr>
      <w:r>
        <w:rPr>
          <w:b/>
          <w:bCs/>
        </w:rPr>
        <w:t>Bakgrund:</w:t>
      </w:r>
      <w:r>
        <w:rPr>
          <w:b/>
          <w:bCs/>
        </w:rPr>
        <w:br/>
      </w:r>
      <w:r>
        <w:t>Genom ett rådsbeslut den 26 april 2010 öppnade EU förhandlingar med Marocko om ett ramavtal för deltagande i unionens krishanteringsinsatser, ett så kallat FPA (</w:t>
      </w:r>
      <w:proofErr w:type="spellStart"/>
      <w:r>
        <w:t>Framework</w:t>
      </w:r>
      <w:proofErr w:type="spellEnd"/>
      <w:r>
        <w:t xml:space="preserve"> Participation </w:t>
      </w:r>
      <w:proofErr w:type="spellStart"/>
      <w:r>
        <w:t>Agreement</w:t>
      </w:r>
      <w:proofErr w:type="spellEnd"/>
      <w:r>
        <w:t xml:space="preserve">). I juni 2012 översände EU ett avtalsutkast till Marocko och förhandlingar med Marocko återupptogs i mars 2014. </w:t>
      </w:r>
    </w:p>
    <w:p w14:paraId="1482BEC8" w14:textId="77777777" w:rsidR="00BD03F0" w:rsidRDefault="00BD76EF">
      <w:pPr>
        <w:spacing w:after="280" w:afterAutospacing="1"/>
      </w:pPr>
      <w:r>
        <w:t>EEAS har nu färdigförhandlat ett avtal mellan EU och Marocko. Ett rådsbeslut ska nu antas som godkänner avtalet och bemyndigar rådets ordförande att utse den som på EU:s vägnar ska underteckna avtalet. Rådsbeslutet planeras till FAC den 22 juni. Antagande av rådsbeslut kräver ett svenskt regeringsbeslut.</w:t>
      </w:r>
    </w:p>
    <w:p w14:paraId="0736B7C7" w14:textId="579E5FA0" w:rsidR="00BD76EF" w:rsidRDefault="00BD76EF">
      <w:pPr>
        <w:spacing w:after="280" w:afterAutospacing="1"/>
        <w:rPr>
          <w:noProof/>
        </w:rPr>
      </w:pPr>
      <w:r>
        <w:t xml:space="preserve">EU har under senare år fördjupat sitt samarbete med vissa tredjeländer inom krishantering genom ramavtal (FPA, </w:t>
      </w:r>
      <w:proofErr w:type="spellStart"/>
      <w:r>
        <w:t>Framework</w:t>
      </w:r>
      <w:proofErr w:type="spellEnd"/>
      <w:r>
        <w:t xml:space="preserve"> Participation </w:t>
      </w:r>
      <w:proofErr w:type="spellStart"/>
      <w:r>
        <w:t>Agreement</w:t>
      </w:r>
      <w:proofErr w:type="spellEnd"/>
      <w:r>
        <w:t>) för deltagande i EU:s krishanteringsinsatser. I dagsläget har 17 sådana avtal tecknats med tredjeländer</w:t>
      </w:r>
      <w:r>
        <w:rPr>
          <w:b/>
          <w:bCs/>
        </w:rPr>
        <w:t xml:space="preserve">. </w:t>
      </w:r>
    </w:p>
    <w:p w14:paraId="0736B7CE" w14:textId="77777777" w:rsidR="00BD76EF" w:rsidRPr="00D03050" w:rsidRDefault="00BD76EF" w:rsidP="00BD76EF">
      <w:pPr>
        <w:pStyle w:val="Rubrik1"/>
        <w:rPr>
          <w:lang w:val="en-US"/>
        </w:rPr>
      </w:pPr>
      <w:bookmarkStart w:id="39" w:name="_Toc422304305"/>
      <w:r w:rsidRPr="00D03050">
        <w:rPr>
          <w:noProof/>
          <w:lang w:val="en-US"/>
        </w:rPr>
        <w:t>Council Decision amending Decision 2012/392/CFSP on the European Union CSDP mission in Niger (EUCAP Sahel Niger)</w:t>
      </w:r>
      <w:bookmarkEnd w:id="39"/>
    </w:p>
    <w:p w14:paraId="0736B7CF" w14:textId="2DCE40B2" w:rsidR="00BD76EF" w:rsidRPr="008261F4" w:rsidRDefault="00BD76EF" w:rsidP="00BD76EF">
      <w:pPr>
        <w:rPr>
          <w:lang w:val="en-US"/>
        </w:rPr>
      </w:pPr>
      <w:r w:rsidRPr="008261F4">
        <w:rPr>
          <w:noProof/>
          <w:lang w:val="en-US"/>
        </w:rPr>
        <w:t>9914</w:t>
      </w:r>
      <w:r w:rsidRPr="008261F4">
        <w:rPr>
          <w:lang w:val="en-US"/>
        </w:rPr>
        <w:t>/15 CFSP/PESC 261 CSDP/PSDC 351 COAFR 191 EUCAP SAHEL 8CSC 145</w:t>
      </w:r>
      <w:r w:rsidR="00BD03F0" w:rsidRPr="008261F4">
        <w:rPr>
          <w:lang w:val="en-US"/>
        </w:rPr>
        <w:t xml:space="preserve"> </w:t>
      </w:r>
      <w:r w:rsidRPr="008261F4">
        <w:rPr>
          <w:lang w:val="en-US"/>
        </w:rPr>
        <w:t>9675/15 CFSP/PESC 219 CSDP/PSDC 325 COAFR 184 EUCAP SAHEL 6CSC 136</w:t>
      </w:r>
    </w:p>
    <w:p w14:paraId="0736B7D0" w14:textId="3941281B" w:rsidR="00BD76EF" w:rsidRPr="00D83522" w:rsidRDefault="00BD76EF" w:rsidP="00BD76EF">
      <w:r w:rsidRPr="00D83522">
        <w:rPr>
          <w:b/>
        </w:rPr>
        <w:t>Ansvarigt statsråd</w:t>
      </w:r>
      <w:r w:rsidRPr="00D83522">
        <w:rPr>
          <w:b/>
        </w:rPr>
        <w:br/>
      </w:r>
      <w:r w:rsidR="00D83522" w:rsidRPr="00D83522">
        <w:t>Margot Wallström</w:t>
      </w:r>
    </w:p>
    <w:p w14:paraId="0736B7D3" w14:textId="1F056C5F" w:rsidR="00BD76EF" w:rsidRDefault="00BD76EF" w:rsidP="00BD76EF">
      <w:r w:rsidRPr="00B44CE2">
        <w:rPr>
          <w:b/>
        </w:rPr>
        <w:t>Annotering</w:t>
      </w:r>
      <w:r>
        <w:rPr>
          <w:b/>
        </w:rPr>
        <w:br/>
      </w:r>
      <w:r>
        <w:rPr>
          <w:b/>
          <w:bCs/>
        </w:rPr>
        <w:t>Avsikt med behandlingen i rådet:</w:t>
      </w:r>
      <w:r w:rsidR="00BD03F0">
        <w:rPr>
          <w:b/>
          <w:bCs/>
        </w:rPr>
        <w:t xml:space="preserve"> </w:t>
      </w:r>
      <w:r>
        <w:t>Rådet väntas vid ett kommande ministerrådsmöte anta rådsbeslut om ändring av rådsbeslut 2012/392/GUSP om Europeiska unionens GSFP-uppdrag i Niger</w:t>
      </w:r>
      <w:proofErr w:type="gramStart"/>
      <w:r>
        <w:t xml:space="preserve"> (EUCAP Sahel Niger</w:t>
      </w:r>
      <w:proofErr w:type="gramEnd"/>
      <w:r>
        <w:t xml:space="preserve"> </w:t>
      </w:r>
    </w:p>
    <w:p w14:paraId="0736B7D4" w14:textId="37EA888A" w:rsidR="007E4033" w:rsidRDefault="00BD76EF">
      <w:pPr>
        <w:spacing w:after="280" w:afterAutospacing="1"/>
      </w:pPr>
      <w:r>
        <w:rPr>
          <w:b/>
          <w:bCs/>
        </w:rPr>
        <w:t>Hur regeringen ställer sig till den blivande A-punkten:</w:t>
      </w:r>
      <w:r w:rsidR="00BD03F0">
        <w:rPr>
          <w:b/>
          <w:bCs/>
        </w:rPr>
        <w:t xml:space="preserve"> </w:t>
      </w:r>
      <w:r>
        <w:t xml:space="preserve">Regeringen avser att rösta ja till ett antagande av rådsbeslutet. </w:t>
      </w:r>
    </w:p>
    <w:p w14:paraId="2D42F705" w14:textId="77777777" w:rsidR="00BD03F0" w:rsidRDefault="00BD76EF">
      <w:pPr>
        <w:spacing w:after="280" w:afterAutospacing="1"/>
      </w:pPr>
      <w:r>
        <w:rPr>
          <w:b/>
          <w:bCs/>
        </w:rPr>
        <w:t>Bakgrund:</w:t>
      </w:r>
      <w:r w:rsidR="00BD03F0">
        <w:rPr>
          <w:b/>
          <w:bCs/>
        </w:rPr>
        <w:t xml:space="preserve"> </w:t>
      </w:r>
      <w:r>
        <w:t>Den 16 juli 2012 antog rådet beslut att inrätta EUCAP Sahel Niger för att ge stöd till kapacitetsbyggnad i den nigeriska säkerhetssektorn. I juli 2014 förlängdes insatsen till juli 2016.</w:t>
      </w:r>
    </w:p>
    <w:p w14:paraId="45550A96" w14:textId="77777777" w:rsidR="00BD03F0" w:rsidRDefault="00BD76EF">
      <w:pPr>
        <w:spacing w:after="280" w:afterAutospacing="1"/>
      </w:pPr>
      <w:r>
        <w:t xml:space="preserve">I april 2015 åtog sig Europeiska rådet att, med anledning av de svåra båtolyckorna på Medelhavet, öka möjligheter att rädda människor till havs, att stärka insatserna mot kriminella nätverk för människosmuggling och att förstärka solidariteten mellan EU:s medlemsstater. En del i detta var att stärka Nigers övervakning av sina gränser. Efter en interimistisk strategisk översyn beslutades om en utökad närvaro i </w:t>
      </w:r>
      <w:proofErr w:type="spellStart"/>
      <w:r>
        <w:t>Agadez</w:t>
      </w:r>
      <w:proofErr w:type="spellEnd"/>
      <w:r>
        <w:t xml:space="preserve"> för EUCAP Sahel Niger.</w:t>
      </w:r>
    </w:p>
    <w:p w14:paraId="0736B7D6" w14:textId="7B51A243" w:rsidR="00BD76EF" w:rsidRDefault="00BD76EF">
      <w:pPr>
        <w:spacing w:after="280" w:afterAutospacing="1"/>
        <w:rPr>
          <w:noProof/>
        </w:rPr>
      </w:pPr>
      <w:r>
        <w:t xml:space="preserve">För att möjliggöra den utökade närvaron, samt att utöka antal projekt i regionen, föreslås nu en förlängning av insatsens budget och att insatsen får en projektcell. Detta genom rådsbeslut om att ändra rådsbeslut </w:t>
      </w:r>
      <w:proofErr w:type="spellStart"/>
      <w:r>
        <w:t>rådsbeslut</w:t>
      </w:r>
      <w:proofErr w:type="spellEnd"/>
      <w:r>
        <w:t xml:space="preserve"> 2012/392/GUSP</w:t>
      </w:r>
      <w:r>
        <w:rPr>
          <w:b/>
          <w:bCs/>
        </w:rPr>
        <w:t>.</w:t>
      </w:r>
    </w:p>
    <w:p w14:paraId="0736B7D7" w14:textId="77777777" w:rsidR="00BD76EF" w:rsidRPr="00D03050" w:rsidRDefault="00BD76EF" w:rsidP="00BD76EF">
      <w:pPr>
        <w:pStyle w:val="Rubrik1"/>
        <w:rPr>
          <w:lang w:val="en-US"/>
        </w:rPr>
      </w:pPr>
      <w:bookmarkStart w:id="40" w:name="_Toc422304306"/>
      <w:r w:rsidRPr="00D03050">
        <w:rPr>
          <w:noProof/>
          <w:lang w:val="en-US"/>
        </w:rPr>
        <w:t xml:space="preserve">a)Council implementing Decision implementing Decision 2013/255/CFSP concerning restrictive measures against Syria </w:t>
      </w:r>
      <w:r w:rsidRPr="00D03050">
        <w:rPr>
          <w:noProof/>
          <w:lang w:val="en-US"/>
        </w:rPr>
        <w:br/>
        <w:t>b)Council implementing Regulation implementing Regulation (EU) No 36/2012 concerning restrictive measures in view of the situation in Syria</w:t>
      </w:r>
      <w:bookmarkEnd w:id="40"/>
    </w:p>
    <w:p w14:paraId="0736B7D8" w14:textId="724C000F" w:rsidR="00BD76EF" w:rsidRDefault="00BD76EF" w:rsidP="00BD76EF">
      <w:pPr>
        <w:rPr>
          <w:lang w:val="en-US"/>
        </w:rPr>
      </w:pPr>
      <w:r>
        <w:rPr>
          <w:noProof/>
          <w:lang w:val="en-US"/>
        </w:rPr>
        <w:t>9910</w:t>
      </w:r>
      <w:r>
        <w:rPr>
          <w:lang w:val="en-US"/>
        </w:rPr>
        <w:t>/15 CFSP/PESC 260 RELEX 481 COARM 141 MAMA 62 FIN 434</w:t>
      </w:r>
      <w:r w:rsidR="00BD03F0">
        <w:rPr>
          <w:lang w:val="en-US"/>
        </w:rPr>
        <w:t xml:space="preserve"> </w:t>
      </w:r>
      <w:r>
        <w:rPr>
          <w:lang w:val="en-US"/>
        </w:rPr>
        <w:t>9703/15 CFSP/PESC 228 COARM 132 MAMA 54 FIN 420</w:t>
      </w:r>
      <w:r w:rsidR="00BD03F0">
        <w:rPr>
          <w:lang w:val="en-US"/>
        </w:rPr>
        <w:t xml:space="preserve"> </w:t>
      </w:r>
      <w:r>
        <w:rPr>
          <w:lang w:val="en-US"/>
        </w:rPr>
        <w:t>9704/15 CFSP/PESC 229 RELEX 459 COARM 133 MAMA 55 FIN 421</w:t>
      </w:r>
    </w:p>
    <w:p w14:paraId="0736B7D9" w14:textId="77777777" w:rsidR="00BD76EF" w:rsidRDefault="00BD76EF" w:rsidP="00BD76EF">
      <w:r>
        <w:rPr>
          <w:b/>
        </w:rPr>
        <w:t>Ansvarigt statsråd</w:t>
      </w:r>
      <w:r>
        <w:rPr>
          <w:b/>
        </w:rPr>
        <w:br/>
      </w:r>
      <w:r>
        <w:rPr>
          <w:noProof/>
        </w:rPr>
        <w:t>Margot Wallstrom</w:t>
      </w:r>
    </w:p>
    <w:p w14:paraId="0736B7DD" w14:textId="3C6C78ED" w:rsidR="007E4033" w:rsidRDefault="00BD76EF" w:rsidP="00BD03F0">
      <w:r w:rsidRPr="00B44CE2">
        <w:rPr>
          <w:b/>
        </w:rPr>
        <w:t>Annotering</w:t>
      </w:r>
      <w:r>
        <w:rPr>
          <w:b/>
        </w:rPr>
        <w:br/>
      </w:r>
      <w:r>
        <w:rPr>
          <w:b/>
          <w:bCs/>
        </w:rPr>
        <w:t>Avsikt med behandlingen i rådet:</w:t>
      </w:r>
      <w:r>
        <w:t xml:space="preserve"> Rådet förväntas den 22 juni besluta om att ta bort en avliden person från listan av personer och entiteter under restriktiva åtgärder i Bilaga I till genomförandebeslut 2013/255/GUSP samt i Bilaga II till genomförandeförordning (EU) No 36/2012. </w:t>
      </w:r>
    </w:p>
    <w:p w14:paraId="0736B7DE" w14:textId="13AC5E5E" w:rsidR="007E4033" w:rsidRDefault="00BD76EF">
      <w:pPr>
        <w:spacing w:after="280" w:afterAutospacing="1"/>
      </w:pPr>
      <w:r>
        <w:rPr>
          <w:b/>
          <w:bCs/>
        </w:rPr>
        <w:t>Hur regeringen ställer sig till den blivande A-punkten:</w:t>
      </w:r>
      <w:r>
        <w:t xml:space="preserve"> Regeringen avser s</w:t>
      </w:r>
      <w:r w:rsidR="008261F4">
        <w:t>tödja att Bilaga I till genomför</w:t>
      </w:r>
      <w:r>
        <w:t>andebeslut 2013/255/GUSP samt Bilaga II till genomförandeförordning (EU) No 36/2012 ändras enligt föreliggande utkast.</w:t>
      </w:r>
    </w:p>
    <w:p w14:paraId="7A36B5FE" w14:textId="45DF0FC8" w:rsidR="002F1837" w:rsidRDefault="00BD76EF" w:rsidP="00D03050">
      <w:pPr>
        <w:spacing w:after="280" w:afterAutospacing="1"/>
      </w:pPr>
      <w:r>
        <w:rPr>
          <w:b/>
          <w:bCs/>
        </w:rPr>
        <w:t xml:space="preserve">Bakgrund: </w:t>
      </w:r>
      <w:r>
        <w:t>Mot bakgrund av den allvarliga situationen i Syrien antog Europeiska unionens råd den 9 maj 2011 rådsbeslut 2011/273/GUSP om restriktiva åtgärder mot Syrien. Åtgärderna omfattar bl.a. förbud respektive krav på tillstånd för export m.m. av vissa produkter som kan användas för internt förtryck. Import eller transport av vapen och tillhörande materiel från Syrien eller med ursprung i Syrien är också förbjudet. Vidare gäller åtgärder i form av restriktioner avseende export och import av vissa andra varor, finansiella restriktioner samt restriktioner inom transportsektorn. Rådsbeslutet innehåller dessutom bilagor med listor över enskilda enheter och personer vars tillgångar fryses inom EU eller som är föremål för reserestriktioner. Dessa bilagor har reviderats vid ett antal tillfällen, och nya restriktioner har införts i rådsbeslutet, senast genom rådsbeslut 2013/255/GUSP. I bilaga I till rådsbeslutet samt i bilaga II till förordningen ska nu en tidigare listad person som avlidit tas bort från listan av personer och entiteter. Ändring av de aktuella rättsakterna kräver inte något regeringsbeslut.</w:t>
      </w:r>
    </w:p>
    <w:p w14:paraId="196D396F" w14:textId="77777777" w:rsidR="00D03050" w:rsidRDefault="00D03050" w:rsidP="00D03050">
      <w:pPr>
        <w:spacing w:after="280" w:afterAutospacing="1"/>
        <w:rPr>
          <w:noProof/>
        </w:rPr>
      </w:pPr>
      <w:bookmarkStart w:id="41" w:name="_GoBack"/>
      <w:bookmarkEnd w:id="41"/>
    </w:p>
    <w:p w14:paraId="0FAC6C7B" w14:textId="7226BD9B" w:rsidR="002F1837" w:rsidRDefault="002F1837" w:rsidP="002F1837">
      <w:pPr>
        <w:pStyle w:val="UDrubrik"/>
        <w:tabs>
          <w:tab w:val="left" w:pos="1701"/>
          <w:tab w:val="left" w:pos="1985"/>
        </w:tabs>
        <w:rPr>
          <w:rFonts w:cs="Arial"/>
          <w:sz w:val="28"/>
        </w:rPr>
      </w:pPr>
      <w:r w:rsidRPr="002F1837">
        <w:rPr>
          <w:rFonts w:cs="Arial"/>
          <w:sz w:val="28"/>
        </w:rPr>
        <w:t xml:space="preserve">Trolig A-punkt </w:t>
      </w:r>
      <w:r w:rsidR="00C10517">
        <w:rPr>
          <w:rFonts w:cs="Arial"/>
          <w:sz w:val="28"/>
        </w:rPr>
        <w:t xml:space="preserve">inför kommande rådsmöten </w:t>
      </w:r>
      <w:r w:rsidRPr="002F1837">
        <w:rPr>
          <w:rFonts w:cs="Arial"/>
          <w:sz w:val="28"/>
        </w:rPr>
        <w:t>som</w:t>
      </w:r>
      <w:r>
        <w:rPr>
          <w:rFonts w:cs="Arial"/>
          <w:sz w:val="28"/>
        </w:rPr>
        <w:t xml:space="preserve"> godkändes vid </w:t>
      </w:r>
      <w:proofErr w:type="spellStart"/>
      <w:r>
        <w:rPr>
          <w:rFonts w:cs="Arial"/>
          <w:sz w:val="28"/>
        </w:rPr>
        <w:t>Coreper</w:t>
      </w:r>
      <w:proofErr w:type="spellEnd"/>
      <w:r>
        <w:rPr>
          <w:rFonts w:cs="Arial"/>
          <w:sz w:val="28"/>
        </w:rPr>
        <w:t xml:space="preserve"> II fredagen den 12 juni 2015.</w:t>
      </w:r>
    </w:p>
    <w:p w14:paraId="63193B76" w14:textId="77777777" w:rsidR="002F1837" w:rsidRPr="00D03050" w:rsidRDefault="002F1837" w:rsidP="00BD76EF">
      <w:pPr>
        <w:shd w:val="clear" w:color="auto" w:fill="FFFFFF"/>
        <w:textAlignment w:val="top"/>
        <w:rPr>
          <w:b/>
          <w:bCs/>
          <w:lang w:eastAsia="sv-SE"/>
        </w:rPr>
      </w:pPr>
    </w:p>
    <w:p w14:paraId="2880AAA2" w14:textId="77777777" w:rsidR="00BD76EF" w:rsidRPr="00D03050" w:rsidRDefault="00BD76EF" w:rsidP="002F1837">
      <w:pPr>
        <w:pStyle w:val="Rubrik1"/>
        <w:rPr>
          <w:noProof/>
          <w:lang w:val="en-US"/>
        </w:rPr>
      </w:pPr>
      <w:bookmarkStart w:id="42" w:name="_Toc422304308"/>
      <w:r w:rsidRPr="00D03050">
        <w:rPr>
          <w:noProof/>
          <w:lang w:val="en-US"/>
        </w:rPr>
        <w:t>Code of Conduct (Business Taxation) –Report to the Council –Draft Council Conclusions</w:t>
      </w:r>
      <w:bookmarkEnd w:id="42"/>
    </w:p>
    <w:p w14:paraId="6B1ED101" w14:textId="77777777" w:rsidR="00BD76EF" w:rsidRPr="00D03050" w:rsidRDefault="00BD76EF" w:rsidP="00BD76EF">
      <w:pPr>
        <w:shd w:val="clear" w:color="auto" w:fill="FFFFFF"/>
        <w:textAlignment w:val="top"/>
        <w:rPr>
          <w:lang w:val="en-US" w:eastAsia="sv-SE"/>
        </w:rPr>
      </w:pPr>
      <w:r w:rsidRPr="00D03050">
        <w:rPr>
          <w:b/>
          <w:bCs/>
          <w:lang w:val="en-US" w:eastAsia="sv-SE"/>
        </w:rPr>
        <w:t>=Endorsement</w:t>
      </w:r>
      <w:r w:rsidRPr="00D03050">
        <w:rPr>
          <w:lang w:val="en-US" w:eastAsia="sv-SE"/>
        </w:rPr>
        <w:br/>
      </w:r>
      <w:r w:rsidRPr="00D03050">
        <w:rPr>
          <w:lang w:val="en-US"/>
        </w:rPr>
        <w:t xml:space="preserve">9621/15 FISC 61 ECOFIN 444 </w:t>
      </w:r>
      <w:r w:rsidRPr="00D03050">
        <w:rPr>
          <w:lang w:val="en-US"/>
        </w:rPr>
        <w:br/>
        <w:t>9620/15 FISC 60 ECOFIN 443</w:t>
      </w:r>
    </w:p>
    <w:p w14:paraId="2C9698A7" w14:textId="77777777" w:rsidR="00BD76EF" w:rsidRPr="002F1837" w:rsidRDefault="00BD76EF" w:rsidP="002F1837">
      <w:pPr>
        <w:pStyle w:val="RKnormal"/>
        <w:ind w:left="714"/>
        <w:rPr>
          <w:rFonts w:ascii="Times New Roman" w:hAnsi="Times New Roman"/>
          <w:b/>
        </w:rPr>
      </w:pPr>
      <w:r w:rsidRPr="002F1837">
        <w:rPr>
          <w:rFonts w:ascii="Times New Roman" w:hAnsi="Times New Roman"/>
          <w:b/>
        </w:rPr>
        <w:t>Ansvarigt statsråd</w:t>
      </w:r>
    </w:p>
    <w:p w14:paraId="286B0135" w14:textId="77777777" w:rsidR="00BD76EF" w:rsidRPr="002F1837" w:rsidRDefault="00BD76EF" w:rsidP="002F1837">
      <w:pPr>
        <w:pStyle w:val="RKnormal"/>
        <w:ind w:left="714"/>
        <w:rPr>
          <w:rFonts w:ascii="Times New Roman" w:hAnsi="Times New Roman"/>
        </w:rPr>
      </w:pPr>
      <w:r w:rsidRPr="002F1837">
        <w:rPr>
          <w:rFonts w:ascii="Times New Roman" w:hAnsi="Times New Roman"/>
        </w:rPr>
        <w:t>Magdalena Andersson</w:t>
      </w:r>
    </w:p>
    <w:p w14:paraId="2C1A0D1F" w14:textId="77777777" w:rsidR="00BD76EF" w:rsidRDefault="00BD76EF" w:rsidP="002F1837">
      <w:pPr>
        <w:pStyle w:val="RKnormal"/>
        <w:ind w:left="714"/>
        <w:rPr>
          <w:rFonts w:ascii="Calibri" w:hAnsi="Calibri"/>
          <w:b/>
          <w:bCs/>
        </w:rPr>
      </w:pPr>
    </w:p>
    <w:p w14:paraId="7E7620F2" w14:textId="77777777" w:rsidR="00BD76EF" w:rsidRPr="002F1837" w:rsidRDefault="00BD76EF" w:rsidP="002F1837">
      <w:pPr>
        <w:pStyle w:val="RKnormal"/>
        <w:ind w:left="714"/>
        <w:rPr>
          <w:rFonts w:ascii="Calibri" w:hAnsi="Calibri"/>
          <w:b/>
          <w:bCs/>
        </w:rPr>
      </w:pPr>
      <w:r w:rsidRPr="002F1837">
        <w:rPr>
          <w:rFonts w:ascii="Times New Roman" w:hAnsi="Times New Roman"/>
          <w:b/>
        </w:rPr>
        <w:t>Tidigare behandling i riksdagen</w:t>
      </w:r>
    </w:p>
    <w:p w14:paraId="14DAD715" w14:textId="77777777" w:rsidR="00BD76EF" w:rsidRPr="002F1837" w:rsidRDefault="00BD76EF" w:rsidP="002F1837">
      <w:pPr>
        <w:pStyle w:val="RKnormal"/>
        <w:ind w:left="714"/>
        <w:rPr>
          <w:rFonts w:ascii="Times New Roman" w:hAnsi="Times New Roman"/>
        </w:rPr>
      </w:pPr>
      <w:r w:rsidRPr="002F1837">
        <w:rPr>
          <w:rFonts w:ascii="Times New Roman" w:hAnsi="Times New Roman"/>
        </w:rPr>
        <w:t>2015-06-12. Nämnden föreslog då att regeringen skulle återkomma med ett skriftligt samråd när rapporten fanns tillgänglig.  </w:t>
      </w:r>
    </w:p>
    <w:p w14:paraId="2A79FB26" w14:textId="77777777" w:rsidR="00BD76EF" w:rsidRPr="002F1837" w:rsidRDefault="00BD76EF" w:rsidP="002F1837">
      <w:pPr>
        <w:pStyle w:val="RKnormal"/>
        <w:ind w:left="714"/>
        <w:rPr>
          <w:rFonts w:ascii="Times New Roman" w:hAnsi="Times New Roman"/>
        </w:rPr>
      </w:pPr>
    </w:p>
    <w:p w14:paraId="24A4B553" w14:textId="77777777" w:rsidR="00BD76EF" w:rsidRDefault="00BD76EF" w:rsidP="002F1837">
      <w:pPr>
        <w:ind w:left="1428" w:hanging="719"/>
        <w:rPr>
          <w:rFonts w:ascii="Calibri" w:hAnsi="Calibri"/>
          <w:b/>
          <w:bCs/>
        </w:rPr>
      </w:pPr>
      <w:r>
        <w:rPr>
          <w:b/>
          <w:bCs/>
        </w:rPr>
        <w:t>Annotering</w:t>
      </w:r>
    </w:p>
    <w:p w14:paraId="5DCD06CB" w14:textId="77777777" w:rsidR="00BD76EF" w:rsidRPr="002F1837" w:rsidRDefault="00BD76EF" w:rsidP="002F1837">
      <w:pPr>
        <w:pStyle w:val="RKnormal"/>
        <w:ind w:left="714"/>
        <w:rPr>
          <w:rFonts w:ascii="Times New Roman" w:hAnsi="Times New Roman"/>
        </w:rPr>
      </w:pPr>
      <w:r w:rsidRPr="002F1837">
        <w:rPr>
          <w:rFonts w:ascii="Times New Roman" w:hAnsi="Times New Roman"/>
          <w:b/>
        </w:rPr>
        <w:t>Avsikt med behandlingen i rådet:</w:t>
      </w:r>
      <w:r w:rsidRPr="002F1837">
        <w:rPr>
          <w:rFonts w:ascii="Times New Roman" w:hAnsi="Times New Roman"/>
        </w:rPr>
        <w:t xml:space="preserve"> Rådet ska godkänna uppförandekodgruppens rapport om sitt arbete under det lettiska ordförandeskapet och anta slutsatser om rapporten.</w:t>
      </w:r>
    </w:p>
    <w:p w14:paraId="1D8A8B31" w14:textId="77777777" w:rsidR="00BD76EF" w:rsidRPr="002F1837" w:rsidRDefault="00BD76EF" w:rsidP="002F1837">
      <w:pPr>
        <w:ind w:left="1428"/>
      </w:pPr>
    </w:p>
    <w:p w14:paraId="670A8A6D" w14:textId="77777777" w:rsidR="00BD76EF" w:rsidRDefault="00BD76EF" w:rsidP="002F1837">
      <w:pPr>
        <w:spacing w:after="100" w:afterAutospacing="1"/>
        <w:ind w:left="709"/>
      </w:pPr>
      <w:r w:rsidRPr="002F1837">
        <w:rPr>
          <w:b/>
        </w:rPr>
        <w:t>Hur regeringen ställer sig till den blivande a-punkten:</w:t>
      </w:r>
      <w:r>
        <w:t xml:space="preserve"> Regeringen kan ställa sig bakom rapporten och utkastet till slutsatser.</w:t>
      </w:r>
    </w:p>
    <w:p w14:paraId="1A6D5735" w14:textId="77777777" w:rsidR="00BD76EF" w:rsidRDefault="00BD76EF" w:rsidP="002F1837">
      <w:pPr>
        <w:spacing w:after="100" w:afterAutospacing="1"/>
        <w:ind w:left="709"/>
      </w:pPr>
      <w:r w:rsidRPr="002F1837">
        <w:rPr>
          <w:b/>
        </w:rPr>
        <w:t>Bakgrund</w:t>
      </w:r>
      <w:r w:rsidRPr="002F1837">
        <w:t xml:space="preserve">: </w:t>
      </w:r>
      <w:r>
        <w:t xml:space="preserve">I december 1997 antog rådet en resolution om en uppförandekod för företagsbeskattning. Syftet med koden är att motverka skadlig skattekonkurrens. En särskild högnivågrupp inom rådet har inrättats för att genomföra uppförandekodens principer. Varje halvår rapporterar uppförandekodgruppen till rådet om sitt arbete under respektive ordförandeskap. Rapporten godkänns sedan av rådet. </w:t>
      </w:r>
    </w:p>
    <w:p w14:paraId="6FB75D66" w14:textId="77777777" w:rsidR="00BD76EF" w:rsidRDefault="00BD76EF" w:rsidP="002F1837">
      <w:pPr>
        <w:ind w:left="709"/>
      </w:pPr>
      <w:r>
        <w:t>Under det lettiska ordförandeskapet har uppförandekodgruppen fortsatt sitt arbete med att granska nya skatteåtgärder (frysning) och avveckling av skatteåtgärder som bedömts vara skadliga. Vidare har gruppen arbetat med frågor i arbetspaketet som beslutades av rådet i december 2011. Det rör sig om förhållandet till tredje länder, administrativ praxis samt åtgärder för att motverka skattebedrägeri och annat missbruk. Dessutom har gruppen påbörjat en diskussion om uppförandekodgruppens mandat och styrning.</w:t>
      </w:r>
    </w:p>
    <w:p w14:paraId="3984FC6C" w14:textId="77777777" w:rsidR="00BD76EF" w:rsidRDefault="00BD76EF" w:rsidP="002F1837">
      <w:pPr>
        <w:spacing w:after="280" w:afterAutospacing="1"/>
        <w:ind w:left="709"/>
      </w:pPr>
    </w:p>
    <w:bookmarkEnd w:id="0"/>
    <w:p w14:paraId="0736B7FC" w14:textId="77777777" w:rsidR="00BD76EF" w:rsidRPr="002F1837" w:rsidRDefault="00BD76EF" w:rsidP="00BD76EF">
      <w:pPr>
        <w:ind w:left="0"/>
      </w:pPr>
    </w:p>
    <w:sectPr w:rsidR="00BD76EF" w:rsidRPr="002F1837" w:rsidSect="00BD76EF">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4624" w14:textId="77777777" w:rsidR="00353A56" w:rsidRDefault="00353A56">
      <w:pPr>
        <w:spacing w:after="0" w:line="240" w:lineRule="auto"/>
      </w:pPr>
      <w:r>
        <w:separator/>
      </w:r>
    </w:p>
  </w:endnote>
  <w:endnote w:type="continuationSeparator" w:id="0">
    <w:p w14:paraId="18A50EC3" w14:textId="77777777" w:rsidR="00353A56" w:rsidRDefault="0035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71F13" w14:textId="77777777" w:rsidR="00353A56" w:rsidRDefault="00353A56">
      <w:pPr>
        <w:spacing w:after="0" w:line="240" w:lineRule="auto"/>
      </w:pPr>
      <w:r>
        <w:separator/>
      </w:r>
    </w:p>
  </w:footnote>
  <w:footnote w:type="continuationSeparator" w:id="0">
    <w:p w14:paraId="447CEE78" w14:textId="77777777" w:rsidR="00353A56" w:rsidRDefault="0035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469245"/>
      <w:docPartObj>
        <w:docPartGallery w:val="Page Numbers (Top of Page)"/>
        <w:docPartUnique/>
      </w:docPartObj>
    </w:sdtPr>
    <w:sdtEndPr/>
    <w:sdtContent>
      <w:p w14:paraId="4D0C9EBF" w14:textId="543733E5" w:rsidR="002610A7" w:rsidRDefault="002610A7">
        <w:pPr>
          <w:pStyle w:val="Sidhuvud"/>
          <w:jc w:val="right"/>
        </w:pPr>
        <w:r>
          <w:fldChar w:fldCharType="begin"/>
        </w:r>
        <w:r>
          <w:instrText>PAGE   \* MERGEFORMAT</w:instrText>
        </w:r>
        <w:r>
          <w:fldChar w:fldCharType="separate"/>
        </w:r>
        <w:r w:rsidR="00D03050">
          <w:rPr>
            <w:noProof/>
          </w:rPr>
          <w:t>24</w:t>
        </w:r>
        <w:r>
          <w:fldChar w:fldCharType="end"/>
        </w:r>
      </w:p>
    </w:sdtContent>
  </w:sdt>
  <w:p w14:paraId="0736B7FE" w14:textId="77777777" w:rsidR="002610A7" w:rsidRDefault="002610A7" w:rsidP="00BD76E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2610A7" w14:paraId="0736B804" w14:textId="77777777" w:rsidTr="00BD76EF">
      <w:tc>
        <w:tcPr>
          <w:tcW w:w="4606" w:type="dxa"/>
        </w:tcPr>
        <w:p w14:paraId="0736B7FF" w14:textId="77777777" w:rsidR="002610A7" w:rsidRDefault="002610A7" w:rsidP="00BD76EF">
          <w:pPr>
            <w:pStyle w:val="Sidhuvud"/>
            <w:ind w:left="0"/>
          </w:pPr>
          <w:r>
            <w:rPr>
              <w:noProof/>
              <w:lang w:eastAsia="sv-SE"/>
            </w:rPr>
            <w:drawing>
              <wp:inline distT="0" distB="0" distL="0" distR="0" wp14:anchorId="0736B80A" wp14:editId="0736B80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736B800" w14:textId="77777777" w:rsidR="002610A7" w:rsidRDefault="002610A7" w:rsidP="00BD76EF">
          <w:pPr>
            <w:ind w:right="916"/>
            <w:rPr>
              <w:rFonts w:ascii="TradeGothic" w:hAnsi="TradeGothic"/>
              <w:b/>
            </w:rPr>
          </w:pPr>
        </w:p>
        <w:p w14:paraId="0736B801" w14:textId="77777777" w:rsidR="002610A7" w:rsidRDefault="002610A7" w:rsidP="00BD76EF">
          <w:pPr>
            <w:ind w:right="916"/>
          </w:pPr>
          <w:r>
            <w:rPr>
              <w:rFonts w:ascii="TradeGothic" w:hAnsi="TradeGothic"/>
              <w:b/>
            </w:rPr>
            <w:t>Promemoria</w:t>
          </w:r>
        </w:p>
        <w:p w14:paraId="0736B802" w14:textId="77777777" w:rsidR="002610A7" w:rsidRDefault="002610A7" w:rsidP="00BD76EF">
          <w:pPr>
            <w:jc w:val="right"/>
          </w:pPr>
        </w:p>
        <w:p w14:paraId="0736B803" w14:textId="77777777" w:rsidR="002610A7" w:rsidRDefault="002610A7" w:rsidP="00BD76EF">
          <w:pPr>
            <w:ind w:right="916"/>
          </w:pPr>
          <w:r>
            <w:rPr>
              <w:rFonts w:ascii="TradeGothic" w:hAnsi="TradeGothic"/>
              <w:b/>
              <w:noProof/>
            </w:rPr>
            <w:t>2015-06-16</w:t>
          </w:r>
          <w:r w:rsidRPr="00934953">
            <w:t xml:space="preserve"> </w:t>
          </w:r>
        </w:p>
      </w:tc>
    </w:tr>
  </w:tbl>
  <w:p w14:paraId="0736B805" w14:textId="77777777" w:rsidR="002610A7" w:rsidRDefault="002610A7" w:rsidP="00BD76EF">
    <w:pPr>
      <w:pStyle w:val="Avsndare"/>
      <w:framePr w:w="0" w:hRule="auto" w:hSpace="0" w:wrap="auto" w:vAnchor="margin" w:hAnchor="text" w:xAlign="left" w:yAlign="inline"/>
      <w:rPr>
        <w:b/>
        <w:i w:val="0"/>
        <w:sz w:val="22"/>
      </w:rPr>
    </w:pPr>
  </w:p>
  <w:p w14:paraId="0736B806" w14:textId="77777777" w:rsidR="002610A7" w:rsidRDefault="002610A7" w:rsidP="00BD76EF">
    <w:pPr>
      <w:pStyle w:val="Avsndare"/>
      <w:framePr w:w="0" w:hRule="auto" w:hSpace="0" w:wrap="auto" w:vAnchor="margin" w:hAnchor="text" w:xAlign="left" w:yAlign="inline"/>
      <w:rPr>
        <w:b/>
        <w:i w:val="0"/>
        <w:sz w:val="22"/>
      </w:rPr>
    </w:pPr>
    <w:r>
      <w:rPr>
        <w:b/>
        <w:i w:val="0"/>
        <w:sz w:val="22"/>
      </w:rPr>
      <w:t>Statsrådsberedningen</w:t>
    </w:r>
  </w:p>
  <w:p w14:paraId="0736B807" w14:textId="77777777" w:rsidR="002610A7" w:rsidRDefault="002610A7" w:rsidP="00BD76EF">
    <w:pPr>
      <w:pStyle w:val="Avsndare"/>
      <w:framePr w:w="0" w:hRule="auto" w:hSpace="0" w:wrap="auto" w:vAnchor="margin" w:hAnchor="text" w:xAlign="left" w:yAlign="inline"/>
    </w:pPr>
  </w:p>
  <w:p w14:paraId="0736B808" w14:textId="77777777" w:rsidR="002610A7" w:rsidRDefault="002610A7" w:rsidP="00BD76EF">
    <w:pPr>
      <w:pStyle w:val="Avsndare"/>
      <w:framePr w:w="0" w:hRule="auto" w:hSpace="0" w:wrap="auto" w:vAnchor="margin" w:hAnchor="text" w:xAlign="left" w:yAlign="inline"/>
    </w:pPr>
    <w:r>
      <w:t>EU-kansliet</w:t>
    </w:r>
  </w:p>
  <w:p w14:paraId="0736B809" w14:textId="77777777" w:rsidR="002610A7" w:rsidRDefault="002610A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567AE88A">
      <w:start w:val="1"/>
      <w:numFmt w:val="decimal"/>
      <w:pStyle w:val="Rubrik1"/>
      <w:lvlText w:val="%1."/>
      <w:lvlJc w:val="left"/>
      <w:pPr>
        <w:ind w:left="927" w:hanging="360"/>
      </w:pPr>
    </w:lvl>
    <w:lvl w:ilvl="1" w:tplc="96FA6F46" w:tentative="1">
      <w:start w:val="1"/>
      <w:numFmt w:val="lowerLetter"/>
      <w:lvlText w:val="%2."/>
      <w:lvlJc w:val="left"/>
      <w:pPr>
        <w:ind w:left="1440" w:hanging="360"/>
      </w:pPr>
    </w:lvl>
    <w:lvl w:ilvl="2" w:tplc="6A604B98" w:tentative="1">
      <w:start w:val="1"/>
      <w:numFmt w:val="lowerRoman"/>
      <w:lvlText w:val="%3."/>
      <w:lvlJc w:val="right"/>
      <w:pPr>
        <w:ind w:left="2160" w:hanging="180"/>
      </w:pPr>
    </w:lvl>
    <w:lvl w:ilvl="3" w:tplc="8334DCFC" w:tentative="1">
      <w:start w:val="1"/>
      <w:numFmt w:val="decimal"/>
      <w:lvlText w:val="%4."/>
      <w:lvlJc w:val="left"/>
      <w:pPr>
        <w:ind w:left="2880" w:hanging="360"/>
      </w:pPr>
    </w:lvl>
    <w:lvl w:ilvl="4" w:tplc="5734FF3C" w:tentative="1">
      <w:start w:val="1"/>
      <w:numFmt w:val="lowerLetter"/>
      <w:lvlText w:val="%5."/>
      <w:lvlJc w:val="left"/>
      <w:pPr>
        <w:ind w:left="3600" w:hanging="360"/>
      </w:pPr>
    </w:lvl>
    <w:lvl w:ilvl="5" w:tplc="30268112" w:tentative="1">
      <w:start w:val="1"/>
      <w:numFmt w:val="lowerRoman"/>
      <w:lvlText w:val="%6."/>
      <w:lvlJc w:val="right"/>
      <w:pPr>
        <w:ind w:left="4320" w:hanging="180"/>
      </w:pPr>
    </w:lvl>
    <w:lvl w:ilvl="6" w:tplc="02586B18" w:tentative="1">
      <w:start w:val="1"/>
      <w:numFmt w:val="decimal"/>
      <w:lvlText w:val="%7."/>
      <w:lvlJc w:val="left"/>
      <w:pPr>
        <w:ind w:left="5040" w:hanging="360"/>
      </w:pPr>
    </w:lvl>
    <w:lvl w:ilvl="7" w:tplc="D946074A" w:tentative="1">
      <w:start w:val="1"/>
      <w:numFmt w:val="lowerLetter"/>
      <w:lvlText w:val="%8."/>
      <w:lvlJc w:val="left"/>
      <w:pPr>
        <w:ind w:left="5760" w:hanging="360"/>
      </w:pPr>
    </w:lvl>
    <w:lvl w:ilvl="8" w:tplc="E6F4BE60"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5A80C9A">
      <w:start w:val="1"/>
      <w:numFmt w:val="decimal"/>
      <w:lvlText w:val="%1."/>
      <w:lvlJc w:val="left"/>
      <w:pPr>
        <w:ind w:left="360" w:hanging="360"/>
      </w:pPr>
      <w:rPr>
        <w:b w:val="0"/>
      </w:rPr>
    </w:lvl>
    <w:lvl w:ilvl="1" w:tplc="D816829C" w:tentative="1">
      <w:start w:val="1"/>
      <w:numFmt w:val="lowerLetter"/>
      <w:lvlText w:val="%2."/>
      <w:lvlJc w:val="left"/>
      <w:pPr>
        <w:ind w:left="1080" w:hanging="360"/>
      </w:pPr>
    </w:lvl>
    <w:lvl w:ilvl="2" w:tplc="33E0856E" w:tentative="1">
      <w:start w:val="1"/>
      <w:numFmt w:val="lowerRoman"/>
      <w:lvlText w:val="%3."/>
      <w:lvlJc w:val="right"/>
      <w:pPr>
        <w:ind w:left="1800" w:hanging="180"/>
      </w:pPr>
    </w:lvl>
    <w:lvl w:ilvl="3" w:tplc="3316564E" w:tentative="1">
      <w:start w:val="1"/>
      <w:numFmt w:val="decimal"/>
      <w:lvlText w:val="%4."/>
      <w:lvlJc w:val="left"/>
      <w:pPr>
        <w:ind w:left="2520" w:hanging="360"/>
      </w:pPr>
    </w:lvl>
    <w:lvl w:ilvl="4" w:tplc="45A2C5E6" w:tentative="1">
      <w:start w:val="1"/>
      <w:numFmt w:val="lowerLetter"/>
      <w:lvlText w:val="%5."/>
      <w:lvlJc w:val="left"/>
      <w:pPr>
        <w:ind w:left="3240" w:hanging="360"/>
      </w:pPr>
    </w:lvl>
    <w:lvl w:ilvl="5" w:tplc="B9687D78" w:tentative="1">
      <w:start w:val="1"/>
      <w:numFmt w:val="lowerRoman"/>
      <w:lvlText w:val="%6."/>
      <w:lvlJc w:val="right"/>
      <w:pPr>
        <w:ind w:left="3960" w:hanging="180"/>
      </w:pPr>
    </w:lvl>
    <w:lvl w:ilvl="6" w:tplc="D2104942" w:tentative="1">
      <w:start w:val="1"/>
      <w:numFmt w:val="decimal"/>
      <w:lvlText w:val="%7."/>
      <w:lvlJc w:val="left"/>
      <w:pPr>
        <w:ind w:left="4680" w:hanging="360"/>
      </w:pPr>
    </w:lvl>
    <w:lvl w:ilvl="7" w:tplc="D88C2A80" w:tentative="1">
      <w:start w:val="1"/>
      <w:numFmt w:val="lowerLetter"/>
      <w:lvlText w:val="%8."/>
      <w:lvlJc w:val="left"/>
      <w:pPr>
        <w:ind w:left="5400" w:hanging="360"/>
      </w:pPr>
    </w:lvl>
    <w:lvl w:ilvl="8" w:tplc="CF0C76A4"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33"/>
    <w:rsid w:val="002610A7"/>
    <w:rsid w:val="0026776B"/>
    <w:rsid w:val="002F1837"/>
    <w:rsid w:val="00353A56"/>
    <w:rsid w:val="004C1739"/>
    <w:rsid w:val="00597C77"/>
    <w:rsid w:val="006C59ED"/>
    <w:rsid w:val="00750771"/>
    <w:rsid w:val="0076128D"/>
    <w:rsid w:val="007E4033"/>
    <w:rsid w:val="008261F4"/>
    <w:rsid w:val="009C2284"/>
    <w:rsid w:val="009D2692"/>
    <w:rsid w:val="00BD03F0"/>
    <w:rsid w:val="00BD76EF"/>
    <w:rsid w:val="00C10517"/>
    <w:rsid w:val="00C1378A"/>
    <w:rsid w:val="00C4483A"/>
    <w:rsid w:val="00C75EFD"/>
    <w:rsid w:val="00D03050"/>
    <w:rsid w:val="00D83522"/>
    <w:rsid w:val="00E37518"/>
    <w:rsid w:val="00E5671D"/>
    <w:rsid w:val="00EB4BEC"/>
    <w:rsid w:val="00FB6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B611"/>
  <w15:docId w15:val="{503FD479-F311-4F54-9999-0E8C1798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ind w:left="72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RKnormalChar">
    <w:name w:val="RKnormal Char"/>
    <w:basedOn w:val="Standardstycketeckensnitt"/>
    <w:link w:val="RKnormal"/>
    <w:locked/>
    <w:rsid w:val="00BD76EF"/>
    <w:rPr>
      <w:rFonts w:ascii="OrigGarmnd BT" w:hAnsi="OrigGarmnd BT"/>
    </w:rPr>
  </w:style>
  <w:style w:type="paragraph" w:customStyle="1" w:styleId="RKnormal">
    <w:name w:val="RKnormal"/>
    <w:basedOn w:val="Normal"/>
    <w:link w:val="RKnormalChar"/>
    <w:rsid w:val="00BD76EF"/>
    <w:pPr>
      <w:overflowPunct w:val="0"/>
      <w:autoSpaceDE w:val="0"/>
      <w:autoSpaceDN w:val="0"/>
      <w:spacing w:after="0" w:line="240" w:lineRule="atLeast"/>
      <w:ind w:left="0"/>
    </w:pPr>
    <w:rPr>
      <w:rFonts w:ascii="OrigGarmnd BT" w:hAnsi="OrigGarmn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297442">
      <w:bodyDiv w:val="1"/>
      <w:marLeft w:val="0"/>
      <w:marRight w:val="0"/>
      <w:marTop w:val="0"/>
      <w:marBottom w:val="0"/>
      <w:divBdr>
        <w:top w:val="none" w:sz="0" w:space="0" w:color="auto"/>
        <w:left w:val="none" w:sz="0" w:space="0" w:color="auto"/>
        <w:bottom w:val="none" w:sz="0" w:space="0" w:color="auto"/>
        <w:right w:val="none" w:sz="0" w:space="0" w:color="auto"/>
      </w:divBdr>
    </w:div>
    <w:div w:id="1256095332">
      <w:bodyDiv w:val="1"/>
      <w:marLeft w:val="0"/>
      <w:marRight w:val="0"/>
      <w:marTop w:val="0"/>
      <w:marBottom w:val="0"/>
      <w:divBdr>
        <w:top w:val="none" w:sz="0" w:space="0" w:color="auto"/>
        <w:left w:val="none" w:sz="0" w:space="0" w:color="auto"/>
        <w:bottom w:val="none" w:sz="0" w:space="0" w:color="auto"/>
        <w:right w:val="none" w:sz="0" w:space="0" w:color="auto"/>
      </w:divBdr>
    </w:div>
    <w:div w:id="20879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47192F5CA138D54885C12FDBD304AE7E" ma:contentTypeVersion="0" ma:contentTypeDescription="EUPDokument" ma:contentTypeScope="" ma:versionID="32eb48af704118ef7a158fb05cdf3cce">
  <xsd:schema xmlns:xsd="http://www.w3.org/2001/XMLSchema" xmlns:xs="http://www.w3.org/2001/XMLSchema" xmlns:p="http://schemas.microsoft.com/office/2006/metadata/properties" xmlns:ns2="782adc3e-139d-4cd8-a515-f1cffb472539" targetNamespace="http://schemas.microsoft.com/office/2006/metadata/properties" ma:root="true" ma:fieldsID="0ab99220cd3601f6efdea616c2291798" ns2:_="">
    <xsd:import namespace="782adc3e-139d-4cd8-a515-f1cffb472539"/>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adc3e-139d-4cd8-a515-f1cffb472539"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PointInProgress xmlns="782adc3e-139d-4cd8-a515-f1cffb472539" xsi:nil="true"/>
    <ViewPointEndDate xmlns="782adc3e-139d-4cd8-a515-f1cffb472539" xsi:nil="true"/>
    <AktivitetskategoriId xmlns="782adc3e-139d-4cd8-a515-f1cffb472539">4.1. Europeiska unionen</AktivitetskategoriId>
    <ViewPointStartDate xmlns="782adc3e-139d-4cd8-a515-f1cffb472539" xsi:nil="true"/>
    <DocumentStatus xmlns="782adc3e-139d-4cd8-a515-f1cffb472539">Utkast</DocumentStatus>
    <DepartementsenhetId xmlns="782adc3e-139d-4cd8-a515-f1cffb472539">Statsrådsberedningen</DepartementsenhetId>
    <LatestActivity xmlns="782adc3e-139d-4cd8-a515-f1cffb472539" xsi:nil="true"/>
    <Delivered xmlns="782adc3e-139d-4cd8-a515-f1cffb472539" xsi:nil="true"/>
    <RegistrationNumber xmlns="782adc3e-139d-4cd8-a515-f1cffb4725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2096-93B2-492E-BAAE-11D871127E86}">
  <ds:schemaRefs>
    <ds:schemaRef ds:uri="http://schemas.microsoft.com/sharepoint/v3/contenttype/forms"/>
  </ds:schemaRefs>
</ds:datastoreItem>
</file>

<file path=customXml/itemProps2.xml><?xml version="1.0" encoding="utf-8"?>
<ds:datastoreItem xmlns:ds="http://schemas.openxmlformats.org/officeDocument/2006/customXml" ds:itemID="{DA4A35DD-CD4C-43BB-9D46-E178EE1F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adc3e-139d-4cd8-a515-f1cffb472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E33C9-6757-4C95-ADEC-B5950E6D52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2adc3e-139d-4cd8-a515-f1cffb472539"/>
    <ds:schemaRef ds:uri="http://www.w3.org/XML/1998/namespace"/>
    <ds:schemaRef ds:uri="http://purl.org/dc/dcmitype/"/>
  </ds:schemaRefs>
</ds:datastoreItem>
</file>

<file path=customXml/itemProps4.xml><?xml version="1.0" encoding="utf-8"?>
<ds:datastoreItem xmlns:ds="http://schemas.openxmlformats.org/officeDocument/2006/customXml" ds:itemID="{03DED151-50F1-4C56-AC27-F47DAFE9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7032</Words>
  <Characters>41631</Characters>
  <Application>Microsoft Office Word</Application>
  <DocSecurity>0</DocSecurity>
  <Lines>849</Lines>
  <Paragraphs>374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3</cp:revision>
  <cp:lastPrinted>2015-06-17T08:08:00Z</cp:lastPrinted>
  <dcterms:created xsi:type="dcterms:W3CDTF">2015-06-17T10:46:00Z</dcterms:created>
  <dcterms:modified xsi:type="dcterms:W3CDTF">2015-06-17T11:16:00Z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0x01010053E1D612BA3F4E21AA250ECD751942B30047192F5CA138D54885C12FDBD304AE7E</vt:lpwstr>
  </property>
  <property fmtid="{D5CDD505-2E9C-101B-9397-08002B2CF9AE}" pid="3" name="MCreatorEmail">
    <vt:lpwstr>pia.johnsen@regeringskansliet.se</vt:lpwstr>
  </property>
</Properties>
</file>