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EA4" w:rsidRPr="00201CAD" w:rsidRDefault="00331EA4">
      <w:pPr>
        <w:pStyle w:val="Frslagsrubrik"/>
      </w:pPr>
      <w:r w:rsidRPr="00201CAD">
        <w:t>Förslag till riksdagsbeslut</w:t>
      </w:r>
    </w:p>
    <w:p w:rsidR="00331EA4" w:rsidRPr="00201CAD" w:rsidRDefault="00331EA4">
      <w:pPr>
        <w:pStyle w:val="Hemstlatt"/>
        <w:ind w:left="0"/>
      </w:pPr>
      <w:r w:rsidRPr="00201CAD">
        <w:t>Riksdagen tillkännager för regeringen som sin mening vad som anförs i motionen om att identiteten på privatpersoner som skänker bidrag till politiska partier inte ska anges i redovisnin</w:t>
      </w:r>
      <w:r w:rsidRPr="00201CAD">
        <w:t>g</w:t>
      </w:r>
      <w:r w:rsidRPr="00201CAD">
        <w:t>en.</w:t>
      </w:r>
    </w:p>
    <w:p w:rsidR="00331EA4" w:rsidRPr="00201CAD" w:rsidRDefault="00331EA4">
      <w:pPr>
        <w:pStyle w:val="Rubrik1"/>
      </w:pPr>
      <w:r w:rsidRPr="00201CAD">
        <w:t>Motivering</w:t>
      </w:r>
    </w:p>
    <w:p w:rsidR="00331EA4" w:rsidRPr="00201CAD" w:rsidRDefault="00331EA4">
      <w:pPr>
        <w:rPr>
          <w:szCs w:val="24"/>
        </w:rPr>
      </w:pPr>
      <w:r w:rsidRPr="00201CAD">
        <w:rPr>
          <w:szCs w:val="24"/>
        </w:rPr>
        <w:t xml:space="preserve">I propositionen har regeringen gjort bedömningen att förslaget till ny lag om insyn i finansiering av partier inte innebär att det allmänna tvingar någon enskild att ge till känna sin åskådning i politiskt hänseende. </w:t>
      </w:r>
    </w:p>
    <w:p w:rsidR="00331EA4" w:rsidRPr="00201CAD" w:rsidRDefault="00331EA4">
      <w:pPr>
        <w:pStyle w:val="Normaltindrag"/>
      </w:pPr>
      <w:r w:rsidRPr="00201CAD">
        <w:t>Sverigedemokraterna instämmer inte i regeringens bedömning; vi anser att det är rimligt att anta att de privatpersoner som lämnar bidrag till ett politiskt parti stöder partiets politik, och registrering med anledning av att man har lämnat ett bidrag skulle därmed vara att jämställa med att ange en politisk åskådning. Medborgare ska kunna stödja ett politiskt parti utan att riskera sin egen och sin familjs säkerhet eller kanske till och med att bli av med sitt arb</w:t>
      </w:r>
      <w:r w:rsidRPr="00201CAD">
        <w:t>e</w:t>
      </w:r>
      <w:r w:rsidRPr="00201CAD">
        <w:t xml:space="preserve">te på grund av sina politiska åsikter. </w:t>
      </w:r>
    </w:p>
    <w:p w:rsidR="00331EA4" w:rsidRPr="00201CAD" w:rsidRDefault="00331EA4">
      <w:pPr>
        <w:pStyle w:val="Normaltindrag"/>
      </w:pPr>
      <w:r w:rsidRPr="00201CAD">
        <w:t>Vi anser, i likhet med ett antal remissinstanser, att grundlagsregleringen bör tolkas i rättighetsstärkande och skyddande riktning och att skyddet mot att tvingas uppge politisk åskådning är absolut och inte kan inskränkas i lag. Det kan inte vara av vikt för redovisningen att veta från vem bidragen kommer.</w:t>
      </w:r>
    </w:p>
    <w:p w:rsidR="00331EA4" w:rsidRPr="00201CAD" w:rsidRDefault="00331EA4">
      <w:pPr>
        <w:pStyle w:val="Normaltindrag"/>
      </w:pPr>
      <w:r w:rsidRPr="00201CAD">
        <w:t>Mot bakgrund av ovanstående anser Sverigedemokraterna, gällande pr</w:t>
      </w:r>
      <w:r w:rsidRPr="00201CAD">
        <w:t>i</w:t>
      </w:r>
      <w:r w:rsidRPr="00201CAD">
        <w:t>vatpersoner, att partierna endast ska behöva ange antal bidragsgivare samt su</w:t>
      </w:r>
      <w:r w:rsidRPr="00201CAD">
        <w:t>m</w:t>
      </w:r>
      <w:r w:rsidRPr="00201CAD">
        <w:t>man för vart och ett av bidragen utan att röja bidragsgivarens identitet.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1CAD">
        <w:trPr>
          <w:cantSplit/>
        </w:trPr>
        <w:tc>
          <w:tcPr>
            <w:tcW w:w="3046" w:type="dxa"/>
          </w:tcPr>
          <w:p w:rsidR="00331EA4" w:rsidRPr="00201CAD" w:rsidRDefault="00331EA4">
            <w:pPr>
              <w:pStyle w:val="UnderskriftDatum"/>
              <w:spacing w:before="240"/>
            </w:pPr>
            <w:r w:rsidRPr="00201CAD">
              <w:lastRenderedPageBreak/>
              <w:t>Stockholm den 5 februari 2014</w:t>
            </w:r>
          </w:p>
        </w:tc>
        <w:tc>
          <w:tcPr>
            <w:tcW w:w="3047" w:type="dxa"/>
          </w:tcPr>
          <w:p w:rsidR="00331EA4" w:rsidRPr="00201CAD" w:rsidRDefault="00331EA4">
            <w:pPr>
              <w:pStyle w:val="Underskrifter"/>
              <w:spacing w:before="240"/>
            </w:pPr>
          </w:p>
        </w:tc>
      </w:tr>
      <w:tr w:rsidR="00000000" w:rsidRPr="00201CAD">
        <w:trPr>
          <w:cantSplit/>
        </w:trPr>
        <w:tc>
          <w:tcPr>
            <w:tcW w:w="3046" w:type="dxa"/>
          </w:tcPr>
          <w:p w:rsidR="00331EA4" w:rsidRPr="00201CAD" w:rsidRDefault="00331EA4">
            <w:pPr>
              <w:pStyle w:val="Underskrifter"/>
            </w:pPr>
            <w:r w:rsidRPr="00201CAD">
              <w:t>Jonas Åkerlund (SD)</w:t>
            </w:r>
          </w:p>
        </w:tc>
        <w:tc>
          <w:tcPr>
            <w:tcW w:w="3046" w:type="dxa"/>
          </w:tcPr>
          <w:p w:rsidR="00331EA4" w:rsidRPr="00201CAD" w:rsidRDefault="00331EA4">
            <w:pPr>
              <w:pStyle w:val="Underskrifter"/>
            </w:pPr>
          </w:p>
        </w:tc>
      </w:tr>
    </w:tbl>
    <w:p w:rsidR="00331EA4" w:rsidRPr="00201CAD" w:rsidRDefault="00331EA4">
      <w:pPr>
        <w:pStyle w:val="Normaltindrag"/>
      </w:pPr>
    </w:p>
    <w:sectPr w:rsidR="00331EA4" w:rsidRPr="00201CA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EA4" w:rsidRPr="00201CAD" w:rsidRDefault="00331EA4">
      <w:r w:rsidRPr="00201CAD">
        <w:separator/>
      </w:r>
    </w:p>
  </w:endnote>
  <w:endnote w:type="continuationSeparator" w:id="0">
    <w:p w:rsidR="00331EA4" w:rsidRPr="00201CAD" w:rsidRDefault="00331EA4">
      <w:r w:rsidRPr="00201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EA4" w:rsidRPr="00201CAD" w:rsidRDefault="00201CAD">
    <w:pPr>
      <w:pStyle w:val="Sidfot"/>
    </w:pPr>
    <w:r w:rsidRPr="00201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316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EA4" w:rsidRDefault="00331E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EA4" w:rsidRDefault="00331E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EA4" w:rsidRPr="00201CAD" w:rsidRDefault="00201CAD">
    <w:pPr>
      <w:pStyle w:val="Sidfot"/>
    </w:pPr>
    <w:r w:rsidRPr="00201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486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EA4" w:rsidRDefault="00331E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EA4" w:rsidRDefault="00331E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EA4" w:rsidRPr="00201CAD" w:rsidRDefault="00201CAD">
    <w:pPr>
      <w:pStyle w:val="Sidfot"/>
    </w:pPr>
    <w:r w:rsidRPr="00201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256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EA4" w:rsidRDefault="00331E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EA4" w:rsidRDefault="00331E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EA4" w:rsidRPr="00201CAD" w:rsidRDefault="00331EA4">
      <w:r w:rsidRPr="00201CAD">
        <w:separator/>
      </w:r>
    </w:p>
  </w:footnote>
  <w:footnote w:type="continuationSeparator" w:id="0">
    <w:p w:rsidR="00331EA4" w:rsidRPr="00201CAD" w:rsidRDefault="00331EA4">
      <w:r w:rsidRPr="00201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EA4" w:rsidRPr="00201CAD" w:rsidRDefault="00201CAD">
    <w:pPr>
      <w:pStyle w:val="Sidhuvud"/>
    </w:pPr>
    <w:r w:rsidRPr="00201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431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EA4" w:rsidRDefault="00331E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EA4" w:rsidRDefault="00331E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EA4" w:rsidRPr="00201CAD" w:rsidRDefault="00201CAD">
    <w:pPr>
      <w:pStyle w:val="Sidhuvud"/>
    </w:pPr>
    <w:r w:rsidRPr="00201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930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EA4" w:rsidRDefault="00331E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EA4" w:rsidRDefault="00331E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EA4" w:rsidRPr="00201CAD" w:rsidRDefault="00331EA4">
    <w:pPr>
      <w:pStyle w:val="FSHNormal"/>
      <w:tabs>
        <w:tab w:val="right" w:pos="5840"/>
      </w:tabs>
    </w:pPr>
    <w:r w:rsidRPr="00201CAD">
      <w:br/>
    </w:r>
    <w:r w:rsidRPr="00201CAD">
      <w:fldChar w:fldCharType="begin" w:fldLock="1"/>
    </w:r>
    <w:r w:rsidRPr="00201CAD">
      <w:instrText xml:space="preserve"> DOCPROPERTY</w:instrText>
    </w:r>
    <w:r w:rsidRPr="00201CAD">
      <w:rPr>
        <w:sz w:val="18"/>
      </w:rPr>
      <w:instrText xml:space="preserve"> "YearUser" *\charformat </w:instrText>
    </w:r>
    <w:r w:rsidRPr="00201CAD">
      <w:fldChar w:fldCharType="separate"/>
    </w:r>
    <w:r w:rsidRPr="00201CAD">
      <w:t>2013/14</w:t>
    </w:r>
    <w:r w:rsidRPr="00201CAD">
      <w:fldChar w:fldCharType="end"/>
    </w:r>
    <w:r w:rsidRPr="00201CAD">
      <w:t xml:space="preserve"> </w:t>
    </w:r>
    <w:r w:rsidRPr="00201CAD">
      <w:tab/>
      <w:t xml:space="preserve">mnr: </w:t>
    </w:r>
    <w:r w:rsidRPr="00201CAD">
      <w:fldChar w:fldCharType="begin" w:fldLock="1"/>
    </w:r>
    <w:r w:rsidRPr="00201CAD">
      <w:instrText xml:space="preserve"> DOCPROPERTY</w:instrText>
    </w:r>
    <w:r w:rsidRPr="00201CAD">
      <w:rPr>
        <w:sz w:val="18"/>
      </w:rPr>
      <w:instrText xml:space="preserve"> "Motionsnummer" *\charformat </w:instrText>
    </w:r>
    <w:r w:rsidRPr="00201CAD">
      <w:fldChar w:fldCharType="separate"/>
    </w:r>
    <w:r w:rsidRPr="00201CAD">
      <w:t>K18</w:t>
    </w:r>
    <w:r w:rsidRPr="00201CAD">
      <w:fldChar w:fldCharType="end"/>
    </w:r>
    <w:r w:rsidRPr="00201CAD">
      <w:br/>
    </w:r>
    <w:r w:rsidRPr="00201CAD">
      <w:fldChar w:fldCharType="begin" w:fldLock="1"/>
    </w:r>
    <w:r w:rsidRPr="00201CAD">
      <w:instrText xml:space="preserve"> DOCPROPERTY</w:instrText>
    </w:r>
    <w:r w:rsidRPr="00201CAD">
      <w:rPr>
        <w:sz w:val="18"/>
      </w:rPr>
      <w:instrText xml:space="preserve"> "Samling" *\charformat </w:instrText>
    </w:r>
    <w:r w:rsidRPr="00201CAD">
      <w:fldChar w:fldCharType="end"/>
    </w:r>
    <w:r w:rsidRPr="00201CAD">
      <w:tab/>
      <w:t xml:space="preserve">pnr: </w:t>
    </w:r>
    <w:r w:rsidRPr="00201CAD">
      <w:fldChar w:fldCharType="begin" w:fldLock="1"/>
    </w:r>
    <w:r w:rsidRPr="00201CAD">
      <w:instrText xml:space="preserve"> DOCPROPERTY</w:instrText>
    </w:r>
    <w:r w:rsidRPr="00201CAD">
      <w:rPr>
        <w:sz w:val="18"/>
      </w:rPr>
      <w:instrText xml:space="preserve"> "Partinummer" *\charformat </w:instrText>
    </w:r>
    <w:r w:rsidRPr="00201CAD">
      <w:fldChar w:fldCharType="separate"/>
    </w:r>
    <w:r w:rsidRPr="00201CAD">
      <w:t>SD306</w:t>
    </w:r>
    <w:r w:rsidRPr="00201CAD">
      <w:fldChar w:fldCharType="end"/>
    </w:r>
  </w:p>
  <w:p w:rsidR="00331EA4" w:rsidRPr="00201CAD" w:rsidRDefault="00331EA4">
    <w:pPr>
      <w:pStyle w:val="FSHRub1"/>
    </w:pPr>
    <w:r w:rsidRPr="00201CAD">
      <w:t>Motion till riksdagen</w:t>
    </w:r>
    <w:r w:rsidRPr="00201CAD">
      <w:br/>
    </w:r>
    <w:r w:rsidRPr="00201CAD">
      <w:fldChar w:fldCharType="begin" w:fldLock="1"/>
    </w:r>
    <w:r w:rsidRPr="00201CAD">
      <w:instrText xml:space="preserve"> DOCPROPERTY "YearUser" *\charformat </w:instrText>
    </w:r>
    <w:r w:rsidRPr="00201CAD">
      <w:fldChar w:fldCharType="separate"/>
    </w:r>
    <w:r w:rsidRPr="00201CAD">
      <w:t>2013/14</w:t>
    </w:r>
    <w:r w:rsidRPr="00201CAD">
      <w:fldChar w:fldCharType="end"/>
    </w:r>
    <w:r w:rsidRPr="00201CAD">
      <w:t>:</w:t>
    </w:r>
    <w:r w:rsidRPr="00201CAD">
      <w:fldChar w:fldCharType="begin" w:fldLock="1"/>
    </w:r>
    <w:r w:rsidRPr="00201CAD">
      <w:instrText xml:space="preserve"> DOCPROPERTY "Motionsnummer" *\charformat </w:instrText>
    </w:r>
    <w:r w:rsidRPr="00201CAD">
      <w:fldChar w:fldCharType="separate"/>
    </w:r>
    <w:r w:rsidRPr="00201CAD">
      <w:t>K18</w:t>
    </w:r>
    <w:r w:rsidRPr="00201CAD">
      <w:fldChar w:fldCharType="end"/>
    </w:r>
  </w:p>
  <w:p w:rsidR="00331EA4" w:rsidRPr="00201CAD" w:rsidRDefault="00331EA4">
    <w:pPr>
      <w:pStyle w:val="FSHNormalS5"/>
    </w:pPr>
    <w:r w:rsidRPr="00201CAD">
      <w:fldChar w:fldCharType="begin" w:fldLock="1"/>
    </w:r>
    <w:r w:rsidRPr="00201CAD">
      <w:instrText xml:space="preserve"> DOCPROPERTY "MotionarText" *\charformat </w:instrText>
    </w:r>
    <w:r w:rsidRPr="00201CAD">
      <w:fldChar w:fldCharType="separate"/>
    </w:r>
    <w:r w:rsidRPr="00201CAD">
      <w:t>av Jonas Åkerlund (SD)</w:t>
    </w:r>
    <w:r w:rsidRPr="00201CAD">
      <w:fldChar w:fldCharType="end"/>
    </w:r>
    <w:r w:rsidRPr="00201CAD">
      <w:br/>
    </w:r>
    <w:r w:rsidRPr="00201CAD">
      <w:fldChar w:fldCharType="begin" w:fldLock="1"/>
    </w:r>
    <w:r w:rsidRPr="00201CAD">
      <w:instrText xml:space="preserve"> DOCPROPERTY "SvarFrasKort" *\charformat </w:instrText>
    </w:r>
    <w:r w:rsidRPr="00201CAD">
      <w:fldChar w:fldCharType="separate"/>
    </w:r>
    <w:r w:rsidRPr="00201CAD">
      <w:t>med anledning av prop. 2013/14:70</w:t>
    </w:r>
    <w:r w:rsidRPr="00201CAD">
      <w:fldChar w:fldCharType="end"/>
    </w:r>
  </w:p>
  <w:p w:rsidR="00331EA4" w:rsidRPr="00201CAD" w:rsidRDefault="00331EA4">
    <w:pPr>
      <w:pStyle w:val="FSHTitel"/>
    </w:pPr>
    <w:r w:rsidRPr="00201CAD">
      <w:fldChar w:fldCharType="begin" w:fldLock="1"/>
    </w:r>
    <w:r w:rsidRPr="00201CAD">
      <w:instrText xml:space="preserve"> DOCPROPERTY</w:instrText>
    </w:r>
    <w:r w:rsidRPr="00201CAD">
      <w:rPr>
        <w:sz w:val="18"/>
      </w:rPr>
      <w:instrText xml:space="preserve"> "RubrikSvar" *\charformat </w:instrText>
    </w:r>
    <w:r w:rsidRPr="00201CAD">
      <w:fldChar w:fldCharType="separate"/>
    </w:r>
    <w:r w:rsidRPr="00201CAD">
      <w:t>Ökad insyn i partiers och valkandidaters finansiering</w:t>
    </w:r>
    <w:r w:rsidRPr="00201CAD">
      <w:fldChar w:fldCharType="end"/>
    </w:r>
  </w:p>
  <w:p w:rsidR="00331EA4" w:rsidRPr="00201CAD" w:rsidRDefault="00331EA4">
    <w:pPr>
      <w:pStyle w:val="Normal00"/>
    </w:pPr>
  </w:p>
  <w:p w:rsidR="00331EA4" w:rsidRPr="00201CAD" w:rsidRDefault="00331E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4387445">
    <w:abstractNumId w:val="13"/>
  </w:num>
  <w:num w:numId="2" w16cid:durableId="3867220">
    <w:abstractNumId w:val="11"/>
  </w:num>
  <w:num w:numId="3" w16cid:durableId="1909680876">
    <w:abstractNumId w:val="14"/>
  </w:num>
  <w:num w:numId="4" w16cid:durableId="472403599">
    <w:abstractNumId w:val="8"/>
  </w:num>
  <w:num w:numId="5" w16cid:durableId="270865852">
    <w:abstractNumId w:val="3"/>
  </w:num>
  <w:num w:numId="6" w16cid:durableId="140654804">
    <w:abstractNumId w:val="2"/>
  </w:num>
  <w:num w:numId="7" w16cid:durableId="1308973608">
    <w:abstractNumId w:val="1"/>
  </w:num>
  <w:num w:numId="8" w16cid:durableId="109395630">
    <w:abstractNumId w:val="0"/>
  </w:num>
  <w:num w:numId="9" w16cid:durableId="1579172606">
    <w:abstractNumId w:val="9"/>
  </w:num>
  <w:num w:numId="10" w16cid:durableId="1303314617">
    <w:abstractNumId w:val="7"/>
  </w:num>
  <w:num w:numId="11" w16cid:durableId="1706562049">
    <w:abstractNumId w:val="6"/>
  </w:num>
  <w:num w:numId="12" w16cid:durableId="1901861092">
    <w:abstractNumId w:val="5"/>
  </w:num>
  <w:num w:numId="13" w16cid:durableId="621349393">
    <w:abstractNumId w:val="4"/>
  </w:num>
  <w:num w:numId="14" w16cid:durableId="1603411346">
    <w:abstractNumId w:val="16"/>
  </w:num>
  <w:num w:numId="15" w16cid:durableId="277373144">
    <w:abstractNumId w:val="12"/>
  </w:num>
  <w:num w:numId="16" w16cid:durableId="484010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2-05"/>
    <w:docVar w:name="PersonGUIDs" w:val="{B6553A15-555F-4553-8392-90742F4B330A}"/>
  </w:docVars>
  <w:rsids>
    <w:rsidRoot w:val="009420C3"/>
    <w:rsid w:val="00201CAD"/>
    <w:rsid w:val="00331EA4"/>
    <w:rsid w:val="009420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FD23C7-9A08-4A49-AB46-B356C50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1305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SD306</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SD306</dc:title>
  <dc:subject>SD306</dc:subject>
  <dc:creator>Riksdagen</dc:creator>
  <cp:keywords>Riksdagen</cp:keywords>
  <dc:description>AD-ändringar</dc:description>
  <cp:lastModifiedBy>Lars Brink</cp:lastModifiedBy>
  <cp:revision>2</cp:revision>
  <cp:lastPrinted>2014-02-07T12:50:00Z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mot2000_607_2014-02-05</vt:lpwstr>
  </property>
  <property fmtid="{D5CDD505-2E9C-101B-9397-08002B2CF9AE}" pid="3" name="version">
    <vt:lpwstr>mot2000_607_2014-02-05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2013/14:70 Ökad insyn i partiers och valkandidaters finansiering</vt:lpwstr>
  </property>
  <property fmtid="{D5CDD505-2E9C-101B-9397-08002B2CF9AE}" pid="11" name="SvarFrasKort">
    <vt:lpwstr>med anledning av prop. 2013/14:70</vt:lpwstr>
  </property>
  <property fmtid="{D5CDD505-2E9C-101B-9397-08002B2CF9AE}" pid="12" name="Svar">
    <vt:lpwstr>Proposition</vt:lpwstr>
  </property>
  <property fmtid="{D5CDD505-2E9C-101B-9397-08002B2CF9AE}" pid="13" name="SvarNr">
    <vt:lpwstr>2013/14:70</vt:lpwstr>
  </property>
  <property fmtid="{D5CDD505-2E9C-101B-9397-08002B2CF9AE}" pid="14" name="RubrikSvar">
    <vt:lpwstr>Ökad insyn i partiers och valkandidaters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Åkerlund (SD)</vt:lpwstr>
  </property>
  <property fmtid="{D5CDD505-2E9C-101B-9397-08002B2CF9AE}" pid="26" name="MotionarLista">
    <vt:lpwstr>Åkerlund, Jonas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Åkerlund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februari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20132014000000830068000003060069</vt:lpwstr>
  </property>
  <property fmtid="{D5CDD505-2E9C-101B-9397-08002B2CF9AE}" pid="47" name="datum">
    <vt:lpwstr>140205</vt:lpwstr>
  </property>
  <property fmtid="{D5CDD505-2E9C-101B-9397-08002B2CF9AE}" pid="48" name="avsändar-e-post">
    <vt:lpwstr/>
  </property>
  <property fmtid="{D5CDD505-2E9C-101B-9397-08002B2CF9AE}" pid="49" name="id">
    <vt:lpwstr>20132014000000830068000003060069</vt:lpwstr>
  </property>
  <property fmtid="{D5CDD505-2E9C-101B-9397-08002B2CF9AE}" pid="50" name="nummer">
    <vt:lpwstr>18</vt:lpwstr>
  </property>
  <property fmtid="{D5CDD505-2E9C-101B-9397-08002B2CF9AE}" pid="51" name="utskottsbeteckning">
    <vt:lpwstr>K</vt:lpwstr>
  </property>
  <property fmtid="{D5CDD505-2E9C-101B-9397-08002B2CF9AE}" pid="52" name="GlobalUID">
    <vt:lpwstr>{BD6E1E59-7FA4-495E-BAA8-B2D8AB531B1D}</vt:lpwstr>
  </property>
  <property fmtid="{D5CDD505-2E9C-101B-9397-08002B2CF9AE}" pid="53" name="Överföringar">
    <vt:i4>0</vt:i4>
  </property>
  <property fmtid="{D5CDD505-2E9C-101B-9397-08002B2CF9AE}" pid="54" name="Checksum">
    <vt:lpwstr>*0011537175031*</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140207 13:51:16.636</vt:lpwstr>
  </property>
  <property fmtid="{D5CDD505-2E9C-101B-9397-08002B2CF9AE}" pid="58" name="urixGuid">
    <vt:lpwstr>{DA48B37E-2EB4-4DB8-B9C0-E00C924B9A41}</vt:lpwstr>
  </property>
</Properties>
</file>