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65C" w:rsidRPr="00D4665C" w:rsidRDefault="00D4665C">
      <w:pPr>
        <w:pStyle w:val="Frslagsrubrik"/>
      </w:pPr>
      <w:r w:rsidRPr="00D4665C">
        <w:t>Förslag till riksdagsbeslut</w:t>
      </w:r>
    </w:p>
    <w:p w:rsidR="00D4665C" w:rsidRPr="00D4665C" w:rsidRDefault="00D4665C">
      <w:pPr>
        <w:pStyle w:val="Hemstlatt"/>
        <w:ind w:left="0"/>
      </w:pPr>
      <w:r w:rsidRPr="00D4665C">
        <w:t>Riksdagen tillkännager för regeringen som sin mening vad som anförs i motionen om att ta till vara kunskapen vid regementena och militärverksamheten i Såtenäs, Skövde och Karlsborg.</w:t>
      </w:r>
    </w:p>
    <w:p w:rsidR="00D4665C" w:rsidRPr="00D4665C" w:rsidRDefault="00D4665C">
      <w:pPr>
        <w:pStyle w:val="Rubrik1"/>
      </w:pPr>
      <w:r w:rsidRPr="00D4665C">
        <w:t>Motivering</w:t>
      </w:r>
    </w:p>
    <w:p w:rsidR="00D4665C" w:rsidRPr="00D4665C" w:rsidRDefault="00D4665C">
      <w:r w:rsidRPr="00D4665C">
        <w:t>I Skaraborg finns regementen/militärverksamhet i Såtenäs F7, Skövde P4 och K3 i Karlsborg. De utgör en viktig del för försvaret i hela landet och vi vill att nuvarande kompetenser och utvecklingsmöjligheter av dessa försvarsorter säkerställs. Det har varit en målmedveten strävan från Försvarsmakten och statsmakterna att i tidigare försvarsbeslut sträva mot större enheter i syfte att skapa en rationell stödorganisation till förmån för insatsförbanden och behö</w:t>
      </w:r>
      <w:r w:rsidRPr="00D4665C">
        <w:t>v</w:t>
      </w:r>
      <w:r w:rsidRPr="00D4665C">
        <w:t>da insatser.</w:t>
      </w:r>
    </w:p>
    <w:p w:rsidR="00D4665C" w:rsidRPr="00D4665C" w:rsidRDefault="00D4665C">
      <w:pPr>
        <w:pStyle w:val="Normaltindrag"/>
      </w:pPr>
      <w:r w:rsidRPr="00D4665C">
        <w:t>Arbetet från tidigare försvarsbeslut mot ökad integrering och samordning i garnisoner bör därför fullföljas för att i slutänden erhålla mer ekonomiska medel till att utbilda, träna och beredskapshålla förband för insatser. Det är viktigt för försvaret att finnas ute i hela landet med väl fungerande och rati</w:t>
      </w:r>
      <w:r w:rsidRPr="00D4665C">
        <w:t>o</w:t>
      </w:r>
      <w:r w:rsidRPr="00D4665C">
        <w:t>nella storgarnisoner. Skaraborgs regementen är ett lysande exempel på en sådan organisation.</w:t>
      </w:r>
    </w:p>
    <w:p w:rsidR="00D4665C" w:rsidRPr="00D4665C" w:rsidRDefault="00D4665C">
      <w:pPr>
        <w:pStyle w:val="Rubrik1"/>
      </w:pPr>
      <w:r w:rsidRPr="00D4665C">
        <w:t>F7 Såtenäs, Skaraborgs flygflottilj</w:t>
      </w:r>
    </w:p>
    <w:p w:rsidR="00D4665C" w:rsidRPr="00D4665C" w:rsidRDefault="00D4665C">
      <w:r w:rsidRPr="00D4665C">
        <w:t>F7 i Såtenäs är idag utbildningscentrum för hela Gripensystemet, Gripencen</w:t>
      </w:r>
      <w:r w:rsidRPr="00D4665C">
        <w:t>t</w:t>
      </w:r>
      <w:r w:rsidRPr="00D4665C">
        <w:t xml:space="preserve">rum. Idag utbildar man också utländska piloter från Thailand, Tjeckien och Ungern. Teknikkontoret vid flottiljen leder övergripande drift, underhåll, </w:t>
      </w:r>
      <w:r w:rsidRPr="00D4665C">
        <w:lastRenderedPageBreak/>
        <w:t>modifieringar, tekniskt stöd och utveckling på flygplansmodellen inom Fö</w:t>
      </w:r>
      <w:r w:rsidRPr="00D4665C">
        <w:t>r</w:t>
      </w:r>
      <w:r w:rsidRPr="00D4665C">
        <w:t>svarsmakten. Flottiljen är även hemmabas för flygvapnets samtliga åtta TP 84 Herculesflygplan. Transportflygenheten har med sina Herculesplan flugit till världens alla kontinenter, ofta i anslutning till internationella katastrof- och hjälpinsatser. Nyligen har flygplan ur FSR 890-system</w:t>
      </w:r>
      <w:r w:rsidRPr="00D4665C">
        <w:t>et modifierats till ASC 890 vilket möjliggör flygburen flygstridsledning, en förmåga Försvarsmakten hittills saknat. Samtliga ovannämnda verksamheter är baserade på F7 och utgör centrala försvarsmaktsfunktioner. Därför måste dessa ses som en prior</w:t>
      </w:r>
      <w:r w:rsidRPr="00D4665C">
        <w:t>i</w:t>
      </w:r>
      <w:r w:rsidRPr="00D4665C">
        <w:t>terad verksamhet.</w:t>
      </w:r>
    </w:p>
    <w:p w:rsidR="00D4665C" w:rsidRPr="00D4665C" w:rsidRDefault="00D4665C">
      <w:pPr>
        <w:pStyle w:val="Rubrik1"/>
      </w:pPr>
      <w:r w:rsidRPr="00D4665C">
        <w:t>P4 Skövde, Skaraborgs regemente</w:t>
      </w:r>
    </w:p>
    <w:p w:rsidR="00D4665C" w:rsidRPr="00D4665C" w:rsidRDefault="00D4665C">
      <w:r w:rsidRPr="00D4665C">
        <w:t>Enligt tidigare beslut gällande P4 i Skövde har garnisonens roll i Försvar</w:t>
      </w:r>
      <w:r w:rsidRPr="00D4665C">
        <w:t>s</w:t>
      </w:r>
      <w:r w:rsidRPr="00D4665C">
        <w:t>makten ökat. Skaraborgs regemente, P4, är ett förband som rekryterar och utbildar soldater till insatser i Sverige och internationellt. Här utbildas pers</w:t>
      </w:r>
      <w:r w:rsidRPr="00D4665C">
        <w:t>o</w:t>
      </w:r>
      <w:r w:rsidRPr="00D4665C">
        <w:t>nal till en brigadstab, två mekaniserade bataljoner, tungtransports- och strid</w:t>
      </w:r>
      <w:r w:rsidRPr="00D4665C">
        <w:t>s</w:t>
      </w:r>
      <w:r w:rsidRPr="00D4665C">
        <w:t>vagnskompanier och tre hemvärnsbataljoner.</w:t>
      </w:r>
    </w:p>
    <w:p w:rsidR="00D4665C" w:rsidRPr="00D4665C" w:rsidRDefault="00D4665C">
      <w:pPr>
        <w:pStyle w:val="Normaltindrag"/>
      </w:pPr>
      <w:r w:rsidRPr="00D4665C">
        <w:t>Regementets uppgift är att utbilda och beredskapshålla insatsförband, kärnverksamhet som kan användas vid insatser i Sverige eller vid någon i</w:t>
      </w:r>
      <w:r w:rsidRPr="00D4665C">
        <w:t>n</w:t>
      </w:r>
      <w:r w:rsidRPr="00D4665C">
        <w:t>ternationell insats. Oavsett hur den pågående insatsen i Afghanistan kommer utvecklas så kommer Sveriges åtaganden vid internationella insatser att for</w:t>
      </w:r>
      <w:r w:rsidRPr="00D4665C">
        <w:t>t</w:t>
      </w:r>
      <w:r w:rsidRPr="00D4665C">
        <w:t>sätta. P4:s verksamhet är av helt avgörande karaktär för framtida internati</w:t>
      </w:r>
      <w:r w:rsidRPr="00D4665C">
        <w:t>o</w:t>
      </w:r>
      <w:r w:rsidRPr="00D4665C">
        <w:t>nella insatser.</w:t>
      </w:r>
    </w:p>
    <w:p w:rsidR="00D4665C" w:rsidRPr="00D4665C" w:rsidRDefault="00D4665C">
      <w:pPr>
        <w:pStyle w:val="Rubrik1"/>
      </w:pPr>
      <w:r w:rsidRPr="00D4665C">
        <w:t>K3 Karlsborg</w:t>
      </w:r>
    </w:p>
    <w:p w:rsidR="00D4665C" w:rsidRPr="00D4665C" w:rsidRDefault="00D4665C">
      <w:r w:rsidRPr="00D4665C">
        <w:t>K3 utbildar en luftburen bataljon och en underrättelsebataljon. Den luftburna bataljonen är ett snabbinsatsförband med hög rörlighet som ska kunna vara först på plats vid en insats. Underrättelsebataljonen kan med hjälp av avanc</w:t>
      </w:r>
      <w:r w:rsidRPr="00D4665C">
        <w:t>e</w:t>
      </w:r>
      <w:r w:rsidRPr="00D4665C">
        <w:t>rad teknik bland annat leda in flyg och artilleri mot olika mål. Regementet ansvarar för flygningar med UAV, obemannade luftfarkoster, vilket är ett mycket viktigt utvecklingsområde för att säkerställa personal vid insatser och krishantering. Sedan årsskiftet svarar K3 för spaningsföretag med obemann</w:t>
      </w:r>
      <w:r w:rsidRPr="00D4665C">
        <w:t>a</w:t>
      </w:r>
      <w:r w:rsidRPr="00D4665C">
        <w:t>de luftfarkoster i Afghanistan. Regementet är ett av de första som genomgår en process för att kunna kvalitetsstämpla förbandet inför samverkan med andra länder vid fredsbevarande insatser ute i världen. Vid d</w:t>
      </w:r>
      <w:r w:rsidRPr="00D4665C">
        <w:t>essa insatser är kompabilitet mellan olika förband avgörande och här ligger K3:s arbete mycket långt framskridet. Kvalitetsprogrammet är ett samarbete mellan Nato och Partnerskap för fred. Vid K3 finns även Fallskärmsjägarskolan och Fö</w:t>
      </w:r>
      <w:r w:rsidRPr="00D4665C">
        <w:t>r</w:t>
      </w:r>
      <w:r w:rsidRPr="00D4665C">
        <w:t>svarsmaktens överlevnadsskola, därutöver Örebro/Värmlandsgruppen som utbildar en del av Hemvärnet. Mot denna bakgrund förväntar vi att riksdagen tillkännager för regeringen om att ta tillvara på kunskapen gällande regeme</w:t>
      </w:r>
      <w:r w:rsidRPr="00D4665C">
        <w:t>n</w:t>
      </w:r>
      <w:r w:rsidRPr="00D4665C">
        <w:t>tena/militärverksamheten i Såtenäs, Skövde och Karlsbor</w:t>
      </w:r>
      <w:r w:rsidRPr="00D4665C">
        <w:t>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65C">
        <w:trPr>
          <w:cantSplit/>
        </w:trPr>
        <w:tc>
          <w:tcPr>
            <w:tcW w:w="3046" w:type="dxa"/>
          </w:tcPr>
          <w:p w:rsidR="00D4665C" w:rsidRPr="00D4665C" w:rsidRDefault="00D4665C">
            <w:pPr>
              <w:pStyle w:val="UnderskriftDatum"/>
              <w:spacing w:before="240"/>
            </w:pPr>
            <w:r w:rsidRPr="00D4665C">
              <w:t>Stockholm den 27 oktober 2010</w:t>
            </w:r>
          </w:p>
        </w:tc>
        <w:tc>
          <w:tcPr>
            <w:tcW w:w="3047" w:type="dxa"/>
          </w:tcPr>
          <w:p w:rsidR="00D4665C" w:rsidRPr="00D4665C" w:rsidRDefault="00D4665C">
            <w:pPr>
              <w:pStyle w:val="Underskrifter"/>
              <w:spacing w:before="240"/>
            </w:pPr>
          </w:p>
        </w:tc>
      </w:tr>
      <w:tr w:rsidR="00000000" w:rsidRPr="00D4665C">
        <w:trPr>
          <w:cantSplit/>
        </w:trPr>
        <w:tc>
          <w:tcPr>
            <w:tcW w:w="3046" w:type="dxa"/>
          </w:tcPr>
          <w:p w:rsidR="00D4665C" w:rsidRPr="00D4665C" w:rsidRDefault="00D4665C">
            <w:pPr>
              <w:pStyle w:val="Underskrifter"/>
            </w:pPr>
            <w:r w:rsidRPr="00D4665C">
              <w:t>Urban Ahlin (S)</w:t>
            </w:r>
          </w:p>
        </w:tc>
        <w:tc>
          <w:tcPr>
            <w:tcW w:w="3046" w:type="dxa"/>
          </w:tcPr>
          <w:p w:rsidR="00D4665C" w:rsidRPr="00D4665C" w:rsidRDefault="00D4665C">
            <w:pPr>
              <w:pStyle w:val="Underskrifter"/>
            </w:pPr>
          </w:p>
        </w:tc>
      </w:tr>
      <w:tr w:rsidR="00000000" w:rsidRPr="00D4665C">
        <w:trPr>
          <w:cantSplit/>
        </w:trPr>
        <w:tc>
          <w:tcPr>
            <w:tcW w:w="3046" w:type="dxa"/>
          </w:tcPr>
          <w:p w:rsidR="00D4665C" w:rsidRPr="00D4665C" w:rsidRDefault="00D4665C">
            <w:pPr>
              <w:pStyle w:val="Underskrifter"/>
            </w:pPr>
            <w:r w:rsidRPr="00D4665C">
              <w:t>Monica Green (S)</w:t>
            </w:r>
          </w:p>
        </w:tc>
        <w:tc>
          <w:tcPr>
            <w:tcW w:w="3046" w:type="dxa"/>
          </w:tcPr>
          <w:p w:rsidR="00D4665C" w:rsidRPr="00D4665C" w:rsidRDefault="00D4665C">
            <w:pPr>
              <w:pStyle w:val="Underskrifter"/>
            </w:pPr>
            <w:r w:rsidRPr="00D4665C">
              <w:t>Carina Ohlsson (S)</w:t>
            </w:r>
          </w:p>
        </w:tc>
      </w:tr>
      <w:tr w:rsidR="00000000" w:rsidRPr="00D4665C">
        <w:trPr>
          <w:cantSplit/>
        </w:trPr>
        <w:tc>
          <w:tcPr>
            <w:tcW w:w="3046" w:type="dxa"/>
          </w:tcPr>
          <w:p w:rsidR="00D4665C" w:rsidRPr="00D4665C" w:rsidRDefault="00D4665C">
            <w:pPr>
              <w:pStyle w:val="Underskrifter"/>
            </w:pPr>
            <w:r w:rsidRPr="00D4665C">
              <w:t>Patrik Björck (S)</w:t>
            </w:r>
          </w:p>
        </w:tc>
        <w:tc>
          <w:tcPr>
            <w:tcW w:w="3046" w:type="dxa"/>
          </w:tcPr>
          <w:p w:rsidR="00D4665C" w:rsidRPr="00D4665C" w:rsidRDefault="00D4665C">
            <w:pPr>
              <w:pStyle w:val="Underskrifter"/>
            </w:pPr>
          </w:p>
        </w:tc>
      </w:tr>
    </w:tbl>
    <w:p w:rsidR="00D4665C" w:rsidRPr="00D4665C" w:rsidRDefault="00D4665C">
      <w:pPr>
        <w:pStyle w:val="Normaltindrag"/>
      </w:pPr>
    </w:p>
    <w:sectPr w:rsidR="00000000" w:rsidRPr="00D466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65C" w:rsidRPr="00D4665C" w:rsidRDefault="00D4665C">
      <w:r w:rsidRPr="00D4665C">
        <w:separator/>
      </w:r>
    </w:p>
  </w:endnote>
  <w:endnote w:type="continuationSeparator" w:id="0">
    <w:p w:rsidR="00D4665C" w:rsidRPr="00D4665C" w:rsidRDefault="00D4665C">
      <w:r w:rsidRPr="00D466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5C" w:rsidRPr="00D4665C" w:rsidRDefault="00D4665C">
    <w:pPr>
      <w:pStyle w:val="Sidfot"/>
    </w:pPr>
    <w:r w:rsidRPr="00D466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8653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5C" w:rsidRDefault="00D466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65C" w:rsidRDefault="00D466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5C" w:rsidRPr="00D4665C" w:rsidRDefault="00D4665C">
    <w:pPr>
      <w:pStyle w:val="Sidfot"/>
    </w:pPr>
    <w:r w:rsidRPr="00D466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457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5C" w:rsidRDefault="00D466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65C" w:rsidRDefault="00D466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5C" w:rsidRPr="00D4665C" w:rsidRDefault="00D4665C">
    <w:pPr>
      <w:pStyle w:val="Sidfot"/>
    </w:pPr>
    <w:r w:rsidRPr="00D466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595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5C" w:rsidRDefault="00D466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65C" w:rsidRDefault="00D466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65C" w:rsidRPr="00D4665C" w:rsidRDefault="00D4665C">
      <w:r w:rsidRPr="00D4665C">
        <w:separator/>
      </w:r>
    </w:p>
  </w:footnote>
  <w:footnote w:type="continuationSeparator" w:id="0">
    <w:p w:rsidR="00D4665C" w:rsidRPr="00D4665C" w:rsidRDefault="00D4665C">
      <w:r w:rsidRPr="00D466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5C" w:rsidRPr="00D4665C" w:rsidRDefault="00D4665C">
    <w:pPr>
      <w:pStyle w:val="Sidhuvud"/>
    </w:pPr>
    <w:r w:rsidRPr="00D466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443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5C" w:rsidRDefault="00D466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65C" w:rsidRDefault="00D466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5C" w:rsidRPr="00D4665C" w:rsidRDefault="00D4665C">
    <w:pPr>
      <w:pStyle w:val="Sidhuvud"/>
    </w:pPr>
    <w:r w:rsidRPr="00D466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79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5C" w:rsidRDefault="00D466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65C" w:rsidRDefault="00D466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5C" w:rsidRPr="00D4665C" w:rsidRDefault="00D4665C">
    <w:pPr>
      <w:pStyle w:val="FSHNormal"/>
      <w:tabs>
        <w:tab w:val="right" w:pos="5840"/>
      </w:tabs>
    </w:pPr>
    <w:r w:rsidRPr="00D4665C">
      <w:br/>
    </w:r>
    <w:r w:rsidRPr="00D4665C">
      <w:fldChar w:fldCharType="begin" w:fldLock="1"/>
    </w:r>
    <w:r w:rsidRPr="00D4665C">
      <w:instrText xml:space="preserve"> DOCPROPERTY</w:instrText>
    </w:r>
    <w:r w:rsidRPr="00D4665C">
      <w:rPr>
        <w:sz w:val="18"/>
      </w:rPr>
      <w:instrText xml:space="preserve"> "YearUser" *\charformat </w:instrText>
    </w:r>
    <w:r w:rsidRPr="00D4665C">
      <w:fldChar w:fldCharType="separate"/>
    </w:r>
    <w:r w:rsidRPr="00D4665C">
      <w:t>2010/11</w:t>
    </w:r>
    <w:r w:rsidRPr="00D4665C">
      <w:fldChar w:fldCharType="end"/>
    </w:r>
    <w:r w:rsidRPr="00D4665C">
      <w:t xml:space="preserve"> </w:t>
    </w:r>
    <w:r w:rsidRPr="00D4665C">
      <w:tab/>
      <w:t xml:space="preserve">mnr: </w:t>
    </w:r>
    <w:r w:rsidRPr="00D4665C">
      <w:fldChar w:fldCharType="begin" w:fldLock="1"/>
    </w:r>
    <w:r w:rsidRPr="00D4665C">
      <w:instrText xml:space="preserve"> DOCPROPERTY</w:instrText>
    </w:r>
    <w:r w:rsidRPr="00D4665C">
      <w:rPr>
        <w:sz w:val="18"/>
      </w:rPr>
      <w:instrText xml:space="preserve"> "Motionsnummer" *\charformat </w:instrText>
    </w:r>
    <w:r w:rsidRPr="00D4665C">
      <w:fldChar w:fldCharType="separate"/>
    </w:r>
    <w:r w:rsidRPr="00D4665C">
      <w:t>Fö247</w:t>
    </w:r>
    <w:r w:rsidRPr="00D4665C">
      <w:fldChar w:fldCharType="end"/>
    </w:r>
    <w:r w:rsidRPr="00D4665C">
      <w:br/>
    </w:r>
    <w:r w:rsidRPr="00D4665C">
      <w:fldChar w:fldCharType="begin" w:fldLock="1"/>
    </w:r>
    <w:r w:rsidRPr="00D4665C">
      <w:instrText xml:space="preserve"> DOCPROPERTY</w:instrText>
    </w:r>
    <w:r w:rsidRPr="00D4665C">
      <w:rPr>
        <w:sz w:val="18"/>
      </w:rPr>
      <w:instrText xml:space="preserve"> "Samling" *\charformat </w:instrText>
    </w:r>
    <w:r w:rsidRPr="00D4665C">
      <w:fldChar w:fldCharType="end"/>
    </w:r>
    <w:r w:rsidRPr="00D4665C">
      <w:tab/>
      <w:t xml:space="preserve">pnr: </w:t>
    </w:r>
    <w:r w:rsidRPr="00D4665C">
      <w:fldChar w:fldCharType="begin" w:fldLock="1"/>
    </w:r>
    <w:r w:rsidRPr="00D4665C">
      <w:instrText xml:space="preserve"> DOCPROPERTY</w:instrText>
    </w:r>
    <w:r w:rsidRPr="00D4665C">
      <w:rPr>
        <w:sz w:val="18"/>
      </w:rPr>
      <w:instrText xml:space="preserve"> "Partinummer" *\charformat </w:instrText>
    </w:r>
    <w:r w:rsidRPr="00D4665C">
      <w:fldChar w:fldCharType="separate"/>
    </w:r>
    <w:r w:rsidRPr="00D4665C">
      <w:t>S67011</w:t>
    </w:r>
    <w:r w:rsidRPr="00D4665C">
      <w:fldChar w:fldCharType="end"/>
    </w:r>
  </w:p>
  <w:p w:rsidR="00D4665C" w:rsidRPr="00D4665C" w:rsidRDefault="00D4665C">
    <w:pPr>
      <w:pStyle w:val="FSHRub1"/>
    </w:pPr>
    <w:r w:rsidRPr="00D4665C">
      <w:t>Motion till riksdagen</w:t>
    </w:r>
    <w:r w:rsidRPr="00D4665C">
      <w:br/>
    </w:r>
    <w:r w:rsidRPr="00D4665C">
      <w:fldChar w:fldCharType="begin" w:fldLock="1"/>
    </w:r>
    <w:r w:rsidRPr="00D4665C">
      <w:instrText xml:space="preserve"> DOCPROPERTY "YearUser" *\charformat </w:instrText>
    </w:r>
    <w:r w:rsidRPr="00D4665C">
      <w:fldChar w:fldCharType="separate"/>
    </w:r>
    <w:r w:rsidRPr="00D4665C">
      <w:t>2010/11</w:t>
    </w:r>
    <w:r w:rsidRPr="00D4665C">
      <w:fldChar w:fldCharType="end"/>
    </w:r>
    <w:r w:rsidRPr="00D4665C">
      <w:t>:</w:t>
    </w:r>
    <w:r w:rsidRPr="00D4665C">
      <w:fldChar w:fldCharType="begin" w:fldLock="1"/>
    </w:r>
    <w:r w:rsidRPr="00D4665C">
      <w:instrText xml:space="preserve"> DOCPROPERTY "Motionsnummer" *\charformat </w:instrText>
    </w:r>
    <w:r w:rsidRPr="00D4665C">
      <w:fldChar w:fldCharType="separate"/>
    </w:r>
    <w:r w:rsidRPr="00D4665C">
      <w:t>Fö247</w:t>
    </w:r>
    <w:r w:rsidRPr="00D4665C">
      <w:fldChar w:fldCharType="end"/>
    </w:r>
  </w:p>
  <w:p w:rsidR="00D4665C" w:rsidRPr="00D4665C" w:rsidRDefault="00D4665C">
    <w:pPr>
      <w:pStyle w:val="FSHNormalS5"/>
    </w:pPr>
    <w:r w:rsidRPr="00D4665C">
      <w:fldChar w:fldCharType="begin" w:fldLock="1"/>
    </w:r>
    <w:r w:rsidRPr="00D4665C">
      <w:instrText xml:space="preserve"> DOCPROPERTY "MotionarText" *\charformat </w:instrText>
    </w:r>
    <w:r w:rsidRPr="00D4665C">
      <w:fldChar w:fldCharType="separate"/>
    </w:r>
    <w:r w:rsidRPr="00D4665C">
      <w:t>av Urban Ahlin m.fl. (S)</w:t>
    </w:r>
    <w:r w:rsidRPr="00D4665C">
      <w:fldChar w:fldCharType="end"/>
    </w:r>
    <w:r w:rsidRPr="00D4665C">
      <w:br/>
    </w:r>
    <w:r w:rsidRPr="00D4665C">
      <w:fldChar w:fldCharType="begin" w:fldLock="1"/>
    </w:r>
    <w:r w:rsidRPr="00D4665C">
      <w:instrText xml:space="preserve"> DOCPROPERTY "SvarFrasKort" *\charformat </w:instrText>
    </w:r>
    <w:r w:rsidRPr="00D4665C">
      <w:fldChar w:fldCharType="end"/>
    </w:r>
  </w:p>
  <w:p w:rsidR="00D4665C" w:rsidRPr="00D4665C" w:rsidRDefault="00D4665C">
    <w:pPr>
      <w:pStyle w:val="FSHTitel"/>
    </w:pPr>
    <w:r w:rsidRPr="00D4665C">
      <w:fldChar w:fldCharType="begin" w:fldLock="1"/>
    </w:r>
    <w:r w:rsidRPr="00D4665C">
      <w:instrText xml:space="preserve"> DOCPROPERTY</w:instrText>
    </w:r>
    <w:r w:rsidRPr="00D4665C">
      <w:rPr>
        <w:sz w:val="18"/>
      </w:rPr>
      <w:instrText xml:space="preserve"> "RubrikSvar" *\charformat </w:instrText>
    </w:r>
    <w:r w:rsidRPr="00D4665C">
      <w:fldChar w:fldCharType="separate"/>
    </w:r>
    <w:r w:rsidRPr="00D4665C">
      <w:t>Militärverksamheten i Såtenäs, Skövde och Karlsborg</w:t>
    </w:r>
    <w:r w:rsidRPr="00D4665C">
      <w:fldChar w:fldCharType="end"/>
    </w:r>
  </w:p>
  <w:p w:rsidR="00D4665C" w:rsidRPr="00D4665C" w:rsidRDefault="00D4665C">
    <w:pPr>
      <w:pStyle w:val="Normal00"/>
    </w:pPr>
  </w:p>
  <w:p w:rsidR="00D4665C" w:rsidRPr="00D4665C" w:rsidRDefault="00D466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4D2EC9"/>
    <w:multiLevelType w:val="multilevel"/>
    <w:tmpl w:val="031A7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5347330">
    <w:abstractNumId w:val="8"/>
  </w:num>
  <w:num w:numId="2" w16cid:durableId="2133359957">
    <w:abstractNumId w:val="9"/>
  </w:num>
  <w:num w:numId="3" w16cid:durableId="1738285363">
    <w:abstractNumId w:val="8"/>
  </w:num>
  <w:num w:numId="4" w16cid:durableId="1290823395">
    <w:abstractNumId w:val="9"/>
  </w:num>
  <w:num w:numId="5" w16cid:durableId="1388335926">
    <w:abstractNumId w:val="16"/>
  </w:num>
  <w:num w:numId="6" w16cid:durableId="1975671729">
    <w:abstractNumId w:val="10"/>
  </w:num>
  <w:num w:numId="7" w16cid:durableId="1341158547">
    <w:abstractNumId w:val="13"/>
  </w:num>
  <w:num w:numId="8" w16cid:durableId="54548559">
    <w:abstractNumId w:val="15"/>
  </w:num>
  <w:num w:numId="9" w16cid:durableId="139467646">
    <w:abstractNumId w:val="8"/>
  </w:num>
  <w:num w:numId="10" w16cid:durableId="1695882210">
    <w:abstractNumId w:val="3"/>
  </w:num>
  <w:num w:numId="11" w16cid:durableId="1647011454">
    <w:abstractNumId w:val="2"/>
  </w:num>
  <w:num w:numId="12" w16cid:durableId="1219363359">
    <w:abstractNumId w:val="1"/>
  </w:num>
  <w:num w:numId="13" w16cid:durableId="67919428">
    <w:abstractNumId w:val="0"/>
  </w:num>
  <w:num w:numId="14" w16cid:durableId="278417039">
    <w:abstractNumId w:val="9"/>
  </w:num>
  <w:num w:numId="15" w16cid:durableId="168759386">
    <w:abstractNumId w:val="7"/>
  </w:num>
  <w:num w:numId="16" w16cid:durableId="1868173717">
    <w:abstractNumId w:val="6"/>
  </w:num>
  <w:num w:numId="17" w16cid:durableId="619335278">
    <w:abstractNumId w:val="5"/>
  </w:num>
  <w:num w:numId="18" w16cid:durableId="415519279">
    <w:abstractNumId w:val="4"/>
  </w:num>
  <w:num w:numId="19" w16cid:durableId="732891051">
    <w:abstractNumId w:val="18"/>
  </w:num>
  <w:num w:numId="20" w16cid:durableId="1473598885">
    <w:abstractNumId w:val="11"/>
  </w:num>
  <w:num w:numId="21" w16cid:durableId="1413431239">
    <w:abstractNumId w:val="19"/>
  </w:num>
  <w:num w:numId="22" w16cid:durableId="2072998564">
    <w:abstractNumId w:val="17"/>
  </w:num>
  <w:num w:numId="23" w16cid:durableId="1403139738">
    <w:abstractNumId w:val="14"/>
  </w:num>
  <w:num w:numId="24" w16cid:durableId="43869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CCCD36E1-6279-4FAC-BDE3-C3DFB6CBBFF7},{8EEB4B84-FF04-442A-9A21-DFB9FCCFE1B6},{0B4B3970-BBD9-4A71-B6C2-8655225545FF},{7E6AFEDB-6E70-42B3-89CC-A96FCDD41ED0}"/>
  </w:docVars>
  <w:rsids>
    <w:rsidRoot w:val="00034A8D"/>
    <w:rsid w:val="00034A8D"/>
    <w:rsid w:val="00D466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B29CE122-F77F-489D-BA49-9BACDAC7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3581</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s67011</vt:lpstr>
    </vt:vector>
  </TitlesOfParts>
  <Company>Riksdagen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s67011</dc:title>
  <dc:subject>s67011</dc:subject>
  <dc:creator>Riksdagen</dc:creator>
  <cp:keywords>Riksdagen</cp:keywords>
  <dc:description>TKG-ktrl, MSMQ4mb, PersReg-Distribution mm b-&gt;ny fplogga</dc:description>
  <cp:lastModifiedBy>Lars Brink</cp:lastModifiedBy>
  <cp:revision>2</cp:revision>
  <cp:lastPrinted>2011-01-27T11:09:00Z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Militärverksamheten i Såtenäs, Skövde och Karlsborg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Militärverksamheten i Såtenäs, Skövde och Karlsborg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Urban Ahlin m.fl. (S)</vt:lpwstr>
  </property>
  <property fmtid="{D5CDD505-2E9C-101B-9397-08002B2CF9AE}" pid="26" name="MotionarLista">
    <vt:lpwstr>Ahlin, Urban (S)\Green, Monica (S)\Ohlsson, Carina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Monica Green (s), Carina Ohlsson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20102011000000000115000670110069</vt:lpwstr>
  </property>
  <property fmtid="{D5CDD505-2E9C-101B-9397-08002B2CF9AE}" pid="47" name="datum">
    <vt:lpwstr>101027</vt:lpwstr>
  </property>
  <property fmtid="{D5CDD505-2E9C-101B-9397-08002B2CF9AE}" pid="48" name="avsändar-e-post">
    <vt:lpwstr>kristian.krassman@riksdagen.se</vt:lpwstr>
  </property>
  <property fmtid="{D5CDD505-2E9C-101B-9397-08002B2CF9AE}" pid="49" name="id">
    <vt:lpwstr>20102011000000000115000670110069</vt:lpwstr>
  </property>
  <property fmtid="{D5CDD505-2E9C-101B-9397-08002B2CF9AE}" pid="50" name="nummer">
    <vt:lpwstr>247</vt:lpwstr>
  </property>
  <property fmtid="{D5CDD505-2E9C-101B-9397-08002B2CF9AE}" pid="51" name="utskottsbeteckning">
    <vt:lpwstr>Fö</vt:lpwstr>
  </property>
  <property fmtid="{D5CDD505-2E9C-101B-9397-08002B2CF9AE}" pid="52" name="GlobalUID">
    <vt:lpwstr>{8DFF6813-19AD-4256-8891-050B4E82D062}</vt:lpwstr>
  </property>
  <property fmtid="{D5CDD505-2E9C-101B-9397-08002B2CF9AE}" pid="53" name="Överföringar">
    <vt:i4>0</vt:i4>
  </property>
  <property fmtid="{D5CDD505-2E9C-101B-9397-08002B2CF9AE}" pid="54" name="Checksum">
    <vt:lpwstr>*0010764875301*</vt:lpwstr>
  </property>
  <property fmtid="{D5CDD505-2E9C-101B-9397-08002B2CF9AE}" pid="55" name="skuggnummer">
    <vt:lpwstr>2819</vt:lpwstr>
  </property>
  <property fmtid="{D5CDD505-2E9C-101B-9397-08002B2CF9AE}" pid="56" name="urixVersion">
    <vt:lpwstr>4.1.1.7</vt:lpwstr>
  </property>
  <property fmtid="{D5CDD505-2E9C-101B-9397-08002B2CF9AE}" pid="57" name="urixOrigin">
    <vt:lpwstr>110127 12:10:47.677</vt:lpwstr>
  </property>
  <property fmtid="{D5CDD505-2E9C-101B-9397-08002B2CF9AE}" pid="58" name="urixGuid">
    <vt:lpwstr>{B5CD2DB9-1564-4AEA-A187-0650F8F834EE}</vt:lpwstr>
  </property>
</Properties>
</file>