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142D7A" w14:textId="77777777">
        <w:tc>
          <w:tcPr>
            <w:tcW w:w="2268" w:type="dxa"/>
          </w:tcPr>
          <w:p w14:paraId="45142D7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5142D79" w14:textId="77777777" w:rsidR="006E4E11" w:rsidRDefault="006E4E11" w:rsidP="007242A3">
            <w:pPr>
              <w:framePr w:w="5035" w:h="1644" w:wrap="notBeside" w:vAnchor="page" w:hAnchor="page" w:x="6573" w:y="721"/>
              <w:rPr>
                <w:rFonts w:ascii="TradeGothic" w:hAnsi="TradeGothic"/>
                <w:i/>
                <w:sz w:val="18"/>
              </w:rPr>
            </w:pPr>
          </w:p>
        </w:tc>
      </w:tr>
      <w:tr w:rsidR="006E4E11" w14:paraId="45142D7D" w14:textId="77777777">
        <w:tc>
          <w:tcPr>
            <w:tcW w:w="2268" w:type="dxa"/>
          </w:tcPr>
          <w:p w14:paraId="45142D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142D7C" w14:textId="77777777" w:rsidR="006E4E11" w:rsidRDefault="006E4E11" w:rsidP="007242A3">
            <w:pPr>
              <w:framePr w:w="5035" w:h="1644" w:wrap="notBeside" w:vAnchor="page" w:hAnchor="page" w:x="6573" w:y="721"/>
              <w:rPr>
                <w:rFonts w:ascii="TradeGothic" w:hAnsi="TradeGothic"/>
                <w:b/>
                <w:sz w:val="22"/>
              </w:rPr>
            </w:pPr>
          </w:p>
        </w:tc>
      </w:tr>
      <w:tr w:rsidR="006E4E11" w14:paraId="45142D80" w14:textId="77777777">
        <w:tc>
          <w:tcPr>
            <w:tcW w:w="3402" w:type="dxa"/>
            <w:gridSpan w:val="2"/>
          </w:tcPr>
          <w:p w14:paraId="45142D7E" w14:textId="77777777" w:rsidR="006E4E11" w:rsidRDefault="006E4E11" w:rsidP="007242A3">
            <w:pPr>
              <w:framePr w:w="5035" w:h="1644" w:wrap="notBeside" w:vAnchor="page" w:hAnchor="page" w:x="6573" w:y="721"/>
            </w:pPr>
          </w:p>
        </w:tc>
        <w:tc>
          <w:tcPr>
            <w:tcW w:w="1865" w:type="dxa"/>
          </w:tcPr>
          <w:p w14:paraId="45142D7F" w14:textId="77777777" w:rsidR="006E4E11" w:rsidRDefault="006E4E11" w:rsidP="007242A3">
            <w:pPr>
              <w:framePr w:w="5035" w:h="1644" w:wrap="notBeside" w:vAnchor="page" w:hAnchor="page" w:x="6573" w:y="721"/>
            </w:pPr>
          </w:p>
        </w:tc>
      </w:tr>
      <w:tr w:rsidR="006E4E11" w14:paraId="45142D83" w14:textId="77777777">
        <w:tc>
          <w:tcPr>
            <w:tcW w:w="2268" w:type="dxa"/>
          </w:tcPr>
          <w:p w14:paraId="45142D81" w14:textId="77777777" w:rsidR="006E4E11" w:rsidRDefault="006E4E11" w:rsidP="007242A3">
            <w:pPr>
              <w:framePr w:w="5035" w:h="1644" w:wrap="notBeside" w:vAnchor="page" w:hAnchor="page" w:x="6573" w:y="721"/>
            </w:pPr>
          </w:p>
        </w:tc>
        <w:tc>
          <w:tcPr>
            <w:tcW w:w="2999" w:type="dxa"/>
            <w:gridSpan w:val="2"/>
          </w:tcPr>
          <w:p w14:paraId="45142D82" w14:textId="77777777" w:rsidR="006E4E11" w:rsidRPr="00ED583F" w:rsidRDefault="00793123" w:rsidP="007242A3">
            <w:pPr>
              <w:framePr w:w="5035" w:h="1644" w:wrap="notBeside" w:vAnchor="page" w:hAnchor="page" w:x="6573" w:y="721"/>
              <w:rPr>
                <w:sz w:val="20"/>
              </w:rPr>
            </w:pPr>
            <w:r>
              <w:rPr>
                <w:sz w:val="20"/>
              </w:rPr>
              <w:t>Dnr S2017/01958</w:t>
            </w:r>
          </w:p>
        </w:tc>
      </w:tr>
      <w:tr w:rsidR="006E4E11" w14:paraId="45142D86" w14:textId="77777777">
        <w:tc>
          <w:tcPr>
            <w:tcW w:w="2268" w:type="dxa"/>
          </w:tcPr>
          <w:p w14:paraId="45142D84" w14:textId="77777777" w:rsidR="006E4E11" w:rsidRDefault="006E4E11" w:rsidP="007242A3">
            <w:pPr>
              <w:framePr w:w="5035" w:h="1644" w:wrap="notBeside" w:vAnchor="page" w:hAnchor="page" w:x="6573" w:y="721"/>
            </w:pPr>
          </w:p>
        </w:tc>
        <w:tc>
          <w:tcPr>
            <w:tcW w:w="2999" w:type="dxa"/>
            <w:gridSpan w:val="2"/>
          </w:tcPr>
          <w:p w14:paraId="45142D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142D88" w14:textId="77777777">
        <w:trPr>
          <w:trHeight w:val="284"/>
        </w:trPr>
        <w:tc>
          <w:tcPr>
            <w:tcW w:w="4911" w:type="dxa"/>
          </w:tcPr>
          <w:p w14:paraId="45142D87" w14:textId="77777777" w:rsidR="006E4E11" w:rsidRDefault="00793123">
            <w:pPr>
              <w:pStyle w:val="Avsndare"/>
              <w:framePr w:h="2483" w:wrap="notBeside" w:x="1504"/>
              <w:rPr>
                <w:b/>
                <w:i w:val="0"/>
                <w:sz w:val="22"/>
              </w:rPr>
            </w:pPr>
            <w:r>
              <w:rPr>
                <w:b/>
                <w:i w:val="0"/>
                <w:sz w:val="22"/>
              </w:rPr>
              <w:t>Socialdepartementet</w:t>
            </w:r>
          </w:p>
        </w:tc>
      </w:tr>
      <w:tr w:rsidR="006E4E11" w14:paraId="45142D8A" w14:textId="77777777">
        <w:trPr>
          <w:trHeight w:val="284"/>
        </w:trPr>
        <w:tc>
          <w:tcPr>
            <w:tcW w:w="4911" w:type="dxa"/>
          </w:tcPr>
          <w:p w14:paraId="45142D89" w14:textId="48B277F6" w:rsidR="006E4E11" w:rsidRDefault="006E4E11" w:rsidP="00315B46">
            <w:pPr>
              <w:pStyle w:val="Avsndare"/>
              <w:framePr w:h="2483" w:wrap="notBeside" w:x="1504"/>
              <w:rPr>
                <w:bCs/>
                <w:iCs/>
              </w:rPr>
            </w:pPr>
          </w:p>
        </w:tc>
      </w:tr>
      <w:tr w:rsidR="006E4E11" w14:paraId="45142D8C" w14:textId="77777777">
        <w:trPr>
          <w:trHeight w:val="284"/>
        </w:trPr>
        <w:tc>
          <w:tcPr>
            <w:tcW w:w="4911" w:type="dxa"/>
          </w:tcPr>
          <w:p w14:paraId="45142D8B" w14:textId="77777777" w:rsidR="006E4E11" w:rsidRDefault="006E4E11">
            <w:pPr>
              <w:pStyle w:val="Avsndare"/>
              <w:framePr w:h="2483" w:wrap="notBeside" w:x="1504"/>
              <w:rPr>
                <w:bCs/>
                <w:iCs/>
              </w:rPr>
            </w:pPr>
          </w:p>
        </w:tc>
      </w:tr>
      <w:tr w:rsidR="006E4E11" w14:paraId="45142D8E" w14:textId="77777777">
        <w:trPr>
          <w:trHeight w:val="284"/>
        </w:trPr>
        <w:tc>
          <w:tcPr>
            <w:tcW w:w="4911" w:type="dxa"/>
          </w:tcPr>
          <w:p w14:paraId="45142D8D" w14:textId="77777777" w:rsidR="006E4E11" w:rsidRDefault="006E4E11">
            <w:pPr>
              <w:pStyle w:val="Avsndare"/>
              <w:framePr w:h="2483" w:wrap="notBeside" w:x="1504"/>
              <w:rPr>
                <w:bCs/>
                <w:iCs/>
              </w:rPr>
            </w:pPr>
          </w:p>
        </w:tc>
      </w:tr>
      <w:tr w:rsidR="006E4E11" w14:paraId="45142D90" w14:textId="77777777">
        <w:trPr>
          <w:trHeight w:val="284"/>
        </w:trPr>
        <w:tc>
          <w:tcPr>
            <w:tcW w:w="4911" w:type="dxa"/>
          </w:tcPr>
          <w:p w14:paraId="45142D8F" w14:textId="77777777" w:rsidR="006E4E11" w:rsidRDefault="006E4E11">
            <w:pPr>
              <w:pStyle w:val="Avsndare"/>
              <w:framePr w:h="2483" w:wrap="notBeside" w:x="1504"/>
              <w:rPr>
                <w:bCs/>
                <w:iCs/>
              </w:rPr>
            </w:pPr>
          </w:p>
        </w:tc>
      </w:tr>
      <w:tr w:rsidR="006E4E11" w14:paraId="45142D92" w14:textId="77777777">
        <w:trPr>
          <w:trHeight w:val="284"/>
        </w:trPr>
        <w:tc>
          <w:tcPr>
            <w:tcW w:w="4911" w:type="dxa"/>
          </w:tcPr>
          <w:p w14:paraId="45142D91" w14:textId="77777777" w:rsidR="006E4E11" w:rsidRDefault="006E4E11">
            <w:pPr>
              <w:pStyle w:val="Avsndare"/>
              <w:framePr w:h="2483" w:wrap="notBeside" w:x="1504"/>
              <w:rPr>
                <w:bCs/>
                <w:iCs/>
              </w:rPr>
            </w:pPr>
          </w:p>
        </w:tc>
      </w:tr>
      <w:tr w:rsidR="006E4E11" w14:paraId="45142D94" w14:textId="77777777">
        <w:trPr>
          <w:trHeight w:val="284"/>
        </w:trPr>
        <w:tc>
          <w:tcPr>
            <w:tcW w:w="4911" w:type="dxa"/>
          </w:tcPr>
          <w:p w14:paraId="45142D93" w14:textId="77777777" w:rsidR="006E4E11" w:rsidRDefault="006E4E11">
            <w:pPr>
              <w:pStyle w:val="Avsndare"/>
              <w:framePr w:h="2483" w:wrap="notBeside" w:x="1504"/>
              <w:rPr>
                <w:bCs/>
                <w:iCs/>
              </w:rPr>
            </w:pPr>
          </w:p>
        </w:tc>
      </w:tr>
      <w:tr w:rsidR="006E4E11" w14:paraId="45142D96" w14:textId="77777777">
        <w:trPr>
          <w:trHeight w:val="284"/>
        </w:trPr>
        <w:tc>
          <w:tcPr>
            <w:tcW w:w="4911" w:type="dxa"/>
          </w:tcPr>
          <w:p w14:paraId="45142D95" w14:textId="77777777" w:rsidR="006E4E11" w:rsidRDefault="006E4E11">
            <w:pPr>
              <w:pStyle w:val="Avsndare"/>
              <w:framePr w:h="2483" w:wrap="notBeside" w:x="1504"/>
              <w:rPr>
                <w:bCs/>
                <w:iCs/>
              </w:rPr>
            </w:pPr>
          </w:p>
        </w:tc>
      </w:tr>
      <w:tr w:rsidR="006E4E11" w14:paraId="45142D98" w14:textId="77777777">
        <w:trPr>
          <w:trHeight w:val="284"/>
        </w:trPr>
        <w:tc>
          <w:tcPr>
            <w:tcW w:w="4911" w:type="dxa"/>
          </w:tcPr>
          <w:p w14:paraId="45142D97" w14:textId="77777777" w:rsidR="006E4E11" w:rsidRDefault="006E4E11">
            <w:pPr>
              <w:pStyle w:val="Avsndare"/>
              <w:framePr w:h="2483" w:wrap="notBeside" w:x="1504"/>
              <w:rPr>
                <w:bCs/>
                <w:iCs/>
              </w:rPr>
            </w:pPr>
          </w:p>
        </w:tc>
      </w:tr>
    </w:tbl>
    <w:p w14:paraId="45142D99" w14:textId="77777777" w:rsidR="006E4E11" w:rsidRDefault="00793123">
      <w:pPr>
        <w:framePr w:w="4400" w:h="2523" w:wrap="notBeside" w:vAnchor="page" w:hAnchor="page" w:x="6453" w:y="2445"/>
        <w:ind w:left="142"/>
      </w:pPr>
      <w:r>
        <w:t>Till riksdagen</w:t>
      </w:r>
    </w:p>
    <w:p w14:paraId="45142D9A" w14:textId="77777777" w:rsidR="006E4E11" w:rsidRDefault="00793123" w:rsidP="00793123">
      <w:pPr>
        <w:pStyle w:val="RKrubrik"/>
        <w:pBdr>
          <w:bottom w:val="single" w:sz="4" w:space="1" w:color="auto"/>
        </w:pBdr>
        <w:spacing w:before="0" w:after="0"/>
      </w:pPr>
      <w:r>
        <w:t>Svar på fråga 2016/17:1130 av Barbro Westerholm (L) Oförsäkrade läkemedel</w:t>
      </w:r>
    </w:p>
    <w:p w14:paraId="45142D9B" w14:textId="77777777" w:rsidR="006E4E11" w:rsidRDefault="006E4E11">
      <w:pPr>
        <w:pStyle w:val="RKnormal"/>
      </w:pPr>
    </w:p>
    <w:p w14:paraId="45142D9C" w14:textId="77777777" w:rsidR="006E4E11" w:rsidRDefault="00793123">
      <w:pPr>
        <w:pStyle w:val="RKnormal"/>
      </w:pPr>
      <w:r>
        <w:t xml:space="preserve">Barbro Westerholm har frågat mig vilka åtgärder jag och regeringen avser att vidta för att alla läkemedel som säljs i Sverige ska ingå </w:t>
      </w:r>
      <w:r w:rsidR="00967B3F">
        <w:t xml:space="preserve">i </w:t>
      </w:r>
      <w:r>
        <w:t xml:space="preserve">läkemedelsförsäkringen. </w:t>
      </w:r>
    </w:p>
    <w:p w14:paraId="45142D9D" w14:textId="77777777" w:rsidR="00793123" w:rsidRDefault="00793123">
      <w:pPr>
        <w:pStyle w:val="RKnormal"/>
      </w:pPr>
    </w:p>
    <w:p w14:paraId="45142D9E" w14:textId="77777777" w:rsidR="00793123" w:rsidRDefault="00793123" w:rsidP="00793123">
      <w:pPr>
        <w:pStyle w:val="RKnormal"/>
      </w:pPr>
      <w:r>
        <w:t>Som jag anfört vid tidigare</w:t>
      </w:r>
      <w:r w:rsidR="006F5D89">
        <w:t xml:space="preserve"> </w:t>
      </w:r>
      <w:r>
        <w:t xml:space="preserve">tillfälle </w:t>
      </w:r>
      <w:r w:rsidR="008951AD">
        <w:t>(s</w:t>
      </w:r>
      <w:r w:rsidR="008951AD" w:rsidRPr="008951AD">
        <w:t xml:space="preserve">var på </w:t>
      </w:r>
      <w:r w:rsidR="008951AD">
        <w:t>riksdagsfråga</w:t>
      </w:r>
      <w:r w:rsidR="008951AD" w:rsidRPr="008951AD">
        <w:t xml:space="preserve"> 2016/17:824</w:t>
      </w:r>
      <w:r w:rsidR="008951AD">
        <w:t>)</w:t>
      </w:r>
      <w:r w:rsidR="008951AD" w:rsidRPr="008951AD">
        <w:t xml:space="preserve"> </w:t>
      </w:r>
      <w:r>
        <w:t xml:space="preserve">är frågan om läkemedelsförsäkring komplicerad och rymmer överväganden av både praktisk och rättslig karaktär. Frågans komplexitet kan illustreras av att alliansen under sitt regeringsinnehav remitterade två helt olika förslag på lösning vilka båda blivit föremål för invändningar. </w:t>
      </w:r>
    </w:p>
    <w:p w14:paraId="45142D9F" w14:textId="77777777" w:rsidR="00793123" w:rsidRDefault="00793123" w:rsidP="00793123">
      <w:pPr>
        <w:pStyle w:val="RKnormal"/>
      </w:pPr>
      <w:r>
        <w:t xml:space="preserve"> </w:t>
      </w:r>
    </w:p>
    <w:p w14:paraId="45142DA0" w14:textId="77777777" w:rsidR="00793123" w:rsidRDefault="00793123" w:rsidP="00793123">
      <w:pPr>
        <w:pStyle w:val="RKnormal"/>
      </w:pPr>
      <w:r>
        <w:t xml:space="preserve">Innebörden av det första förslaget, som remitterades redan 2010, är att läkemedelsförsäkring införs som ett krav för att läkemedel ska ingå i högkostnadsskyddet. I den utredningen som därefter tittade på frågan ifrågasattes emellertid denna lösnings förenlighet med EU-rätten.  Utredningens alternativa förslag var att apotekets kunder informeras om vilket försäkringsskydd som det läkemedel som lämnas ut har. Ett antal remissinstanser reste dock invändningar mot detta förslag. Bl.a. anfördes att frågan om läkemedelsförsäkring inte ska vara läkemedels-konsumentens ansvar utan statens och att den rådgivning som ska hinnas med på apotek framförallt bör vara inriktad på medicinsk information. </w:t>
      </w:r>
    </w:p>
    <w:p w14:paraId="45142DA1" w14:textId="77777777" w:rsidR="00793123" w:rsidRDefault="00793123" w:rsidP="00793123">
      <w:pPr>
        <w:pStyle w:val="RKnormal"/>
      </w:pPr>
    </w:p>
    <w:p w14:paraId="45142DA2" w14:textId="77777777" w:rsidR="00793123" w:rsidRDefault="00793123" w:rsidP="00793123">
      <w:pPr>
        <w:pStyle w:val="RKnormal"/>
      </w:pPr>
      <w:r>
        <w:t xml:space="preserve">De båda förslag som remitterats bereds för närvarande och det är min avsikt att återkomma i frågan så snart detta är möjligt. </w:t>
      </w:r>
    </w:p>
    <w:p w14:paraId="45142DA3" w14:textId="77777777" w:rsidR="00B91A9E" w:rsidRDefault="00B91A9E" w:rsidP="00B91A9E">
      <w:pPr>
        <w:pStyle w:val="RKnormal"/>
      </w:pPr>
    </w:p>
    <w:p w14:paraId="45142DA4" w14:textId="77777777" w:rsidR="00793123" w:rsidRDefault="00B91A9E" w:rsidP="00B91A9E">
      <w:pPr>
        <w:pStyle w:val="RKnormal"/>
      </w:pPr>
      <w:r>
        <w:t>Avslutningsvis vill jag säga att jag delar Barbro Westerholms oro över rådande situation.</w:t>
      </w:r>
    </w:p>
    <w:p w14:paraId="45142DA5" w14:textId="77777777" w:rsidR="00793123" w:rsidRDefault="00793123">
      <w:pPr>
        <w:pStyle w:val="RKnormal"/>
      </w:pPr>
    </w:p>
    <w:p w14:paraId="45142DA6" w14:textId="77777777" w:rsidR="00793123" w:rsidRDefault="00793123">
      <w:pPr>
        <w:pStyle w:val="RKnormal"/>
      </w:pPr>
      <w:r>
        <w:t xml:space="preserve">Stockholm den </w:t>
      </w:r>
      <w:r w:rsidR="001C05F3">
        <w:t>5 april 2017</w:t>
      </w:r>
    </w:p>
    <w:p w14:paraId="45142DA7" w14:textId="77777777" w:rsidR="00793123" w:rsidRDefault="00793123">
      <w:pPr>
        <w:pStyle w:val="RKnormal"/>
      </w:pPr>
    </w:p>
    <w:p w14:paraId="01B0F834" w14:textId="77777777" w:rsidR="005560B5" w:rsidRDefault="005560B5">
      <w:pPr>
        <w:pStyle w:val="RKnormal"/>
      </w:pPr>
    </w:p>
    <w:p w14:paraId="45142DA9" w14:textId="77777777" w:rsidR="00793123" w:rsidRDefault="00793123">
      <w:pPr>
        <w:pStyle w:val="RKnormal"/>
      </w:pPr>
      <w:r>
        <w:t>Gabriel Wikström</w:t>
      </w:r>
    </w:p>
    <w:sectPr w:rsidR="0079312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2DAC" w14:textId="77777777" w:rsidR="00793123" w:rsidRDefault="00793123">
      <w:r>
        <w:separator/>
      </w:r>
    </w:p>
  </w:endnote>
  <w:endnote w:type="continuationSeparator" w:id="0">
    <w:p w14:paraId="45142DAD" w14:textId="77777777" w:rsidR="00793123" w:rsidRDefault="0079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42DAA" w14:textId="77777777" w:rsidR="00793123" w:rsidRDefault="00793123">
      <w:r>
        <w:separator/>
      </w:r>
    </w:p>
  </w:footnote>
  <w:footnote w:type="continuationSeparator" w:id="0">
    <w:p w14:paraId="45142DAB" w14:textId="77777777" w:rsidR="00793123" w:rsidRDefault="00793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2D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60B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142DB2" w14:textId="77777777">
      <w:trPr>
        <w:cantSplit/>
      </w:trPr>
      <w:tc>
        <w:tcPr>
          <w:tcW w:w="3119" w:type="dxa"/>
        </w:tcPr>
        <w:p w14:paraId="45142D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142DB0" w14:textId="77777777" w:rsidR="00E80146" w:rsidRDefault="00E80146">
          <w:pPr>
            <w:pStyle w:val="Sidhuvud"/>
            <w:ind w:right="360"/>
          </w:pPr>
        </w:p>
      </w:tc>
      <w:tc>
        <w:tcPr>
          <w:tcW w:w="1525" w:type="dxa"/>
        </w:tcPr>
        <w:p w14:paraId="45142DB1" w14:textId="77777777" w:rsidR="00E80146" w:rsidRDefault="00E80146">
          <w:pPr>
            <w:pStyle w:val="Sidhuvud"/>
            <w:ind w:right="360"/>
          </w:pPr>
        </w:p>
      </w:tc>
    </w:tr>
  </w:tbl>
  <w:p w14:paraId="45142DB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2DB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142DB8" w14:textId="77777777">
      <w:trPr>
        <w:cantSplit/>
      </w:trPr>
      <w:tc>
        <w:tcPr>
          <w:tcW w:w="3119" w:type="dxa"/>
        </w:tcPr>
        <w:p w14:paraId="45142D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142DB6" w14:textId="77777777" w:rsidR="00E80146" w:rsidRDefault="00E80146">
          <w:pPr>
            <w:pStyle w:val="Sidhuvud"/>
            <w:ind w:right="360"/>
          </w:pPr>
        </w:p>
      </w:tc>
      <w:tc>
        <w:tcPr>
          <w:tcW w:w="1525" w:type="dxa"/>
        </w:tcPr>
        <w:p w14:paraId="45142DB7" w14:textId="77777777" w:rsidR="00E80146" w:rsidRDefault="00E80146">
          <w:pPr>
            <w:pStyle w:val="Sidhuvud"/>
            <w:ind w:right="360"/>
          </w:pPr>
        </w:p>
      </w:tc>
    </w:tr>
  </w:tbl>
  <w:p w14:paraId="45142D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2DBA" w14:textId="77777777" w:rsidR="00793123" w:rsidRDefault="00793123">
    <w:pPr>
      <w:framePr w:w="2948" w:h="1321" w:hRule="exact" w:wrap="notBeside" w:vAnchor="page" w:hAnchor="page" w:x="1362" w:y="653"/>
    </w:pPr>
    <w:r>
      <w:rPr>
        <w:noProof/>
        <w:lang w:eastAsia="sv-SE"/>
      </w:rPr>
      <w:drawing>
        <wp:inline distT="0" distB="0" distL="0" distR="0" wp14:anchorId="45142DBF" wp14:editId="45142DC0">
          <wp:extent cx="187007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836930"/>
                  </a:xfrm>
                  <a:prstGeom prst="rect">
                    <a:avLst/>
                  </a:prstGeom>
                  <a:noFill/>
                  <a:ln>
                    <a:noFill/>
                  </a:ln>
                </pic:spPr>
              </pic:pic>
            </a:graphicData>
          </a:graphic>
        </wp:inline>
      </w:drawing>
    </w:r>
  </w:p>
  <w:p w14:paraId="45142DBB" w14:textId="77777777" w:rsidR="00E80146" w:rsidRDefault="00E80146">
    <w:pPr>
      <w:pStyle w:val="RKrubrik"/>
      <w:keepNext w:val="0"/>
      <w:tabs>
        <w:tab w:val="clear" w:pos="1134"/>
        <w:tab w:val="clear" w:pos="2835"/>
      </w:tabs>
      <w:spacing w:before="0" w:after="0" w:line="320" w:lineRule="atLeast"/>
      <w:rPr>
        <w:bCs/>
      </w:rPr>
    </w:pPr>
  </w:p>
  <w:p w14:paraId="45142DBC" w14:textId="77777777" w:rsidR="00E80146" w:rsidRDefault="00E80146">
    <w:pPr>
      <w:rPr>
        <w:rFonts w:ascii="TradeGothic" w:hAnsi="TradeGothic"/>
        <w:b/>
        <w:bCs/>
        <w:spacing w:val="12"/>
        <w:sz w:val="22"/>
      </w:rPr>
    </w:pPr>
  </w:p>
  <w:p w14:paraId="45142DBD" w14:textId="77777777" w:rsidR="00E80146" w:rsidRDefault="00E80146">
    <w:pPr>
      <w:pStyle w:val="RKrubrik"/>
      <w:keepNext w:val="0"/>
      <w:tabs>
        <w:tab w:val="clear" w:pos="1134"/>
        <w:tab w:val="clear" w:pos="2835"/>
      </w:tabs>
      <w:spacing w:before="0" w:after="0" w:line="320" w:lineRule="atLeast"/>
      <w:rPr>
        <w:bCs/>
      </w:rPr>
    </w:pPr>
  </w:p>
  <w:p w14:paraId="45142DB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23"/>
    <w:rsid w:val="00123F35"/>
    <w:rsid w:val="00150384"/>
    <w:rsid w:val="00154CEB"/>
    <w:rsid w:val="00160901"/>
    <w:rsid w:val="001805B7"/>
    <w:rsid w:val="001C05F3"/>
    <w:rsid w:val="00315B46"/>
    <w:rsid w:val="00367B1C"/>
    <w:rsid w:val="004A328D"/>
    <w:rsid w:val="005560B5"/>
    <w:rsid w:val="0058762B"/>
    <w:rsid w:val="006E4E11"/>
    <w:rsid w:val="006F5D89"/>
    <w:rsid w:val="007242A3"/>
    <w:rsid w:val="00793123"/>
    <w:rsid w:val="007A6855"/>
    <w:rsid w:val="008951AD"/>
    <w:rsid w:val="0092027A"/>
    <w:rsid w:val="00955E31"/>
    <w:rsid w:val="00967B3F"/>
    <w:rsid w:val="00992E72"/>
    <w:rsid w:val="00AF26D1"/>
    <w:rsid w:val="00B91A9E"/>
    <w:rsid w:val="00D133D7"/>
    <w:rsid w:val="00E4419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4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19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19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19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1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8b2c1aa7-6785-4781-a175-ce1d7fb80074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4722BF5-6EF5-41FA-B6A8-B8D4D3BB9CFB}"/>
</file>

<file path=customXml/itemProps2.xml><?xml version="1.0" encoding="utf-8"?>
<ds:datastoreItem xmlns:ds="http://schemas.openxmlformats.org/officeDocument/2006/customXml" ds:itemID="{5F3F1F20-BD22-4FE7-9648-BD3EE4634866}"/>
</file>

<file path=customXml/itemProps3.xml><?xml version="1.0" encoding="utf-8"?>
<ds:datastoreItem xmlns:ds="http://schemas.openxmlformats.org/officeDocument/2006/customXml" ds:itemID="{76687A24-084A-4468-8AA5-41DE124984D6}">
  <ds:schemaRefs>
    <ds:schemaRef ds:uri="http://purl.org/dc/elements/1.1/"/>
    <ds:schemaRef ds:uri="http://schemas.microsoft.com/office/2006/metadata/properties"/>
    <ds:schemaRef ds:uri="a68c6c55-4fbb-48c7-bd04-03a904b43046"/>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7bab0bd8-d75d-4550-8c50-6f926bbb957c"/>
    <ds:schemaRef ds:uri="http://www.w3.org/XML/1998/namespace"/>
  </ds:schemaRefs>
</ds:datastoreItem>
</file>

<file path=customXml/itemProps4.xml><?xml version="1.0" encoding="utf-8"?>
<ds:datastoreItem xmlns:ds="http://schemas.openxmlformats.org/officeDocument/2006/customXml" ds:itemID="{636A0A48-0EA7-4D04-8D42-735994DDE49C}">
  <ds:schemaRefs>
    <ds:schemaRef ds:uri="http://schemas.microsoft.com/office/2006/metadata/customXsn"/>
  </ds:schemaRefs>
</ds:datastoreItem>
</file>

<file path=customXml/itemProps5.xml><?xml version="1.0" encoding="utf-8"?>
<ds:datastoreItem xmlns:ds="http://schemas.openxmlformats.org/officeDocument/2006/customXml" ds:itemID="{0872B2CB-1438-47B4-A12C-B2AF2107056A}">
  <ds:schemaRefs>
    <ds:schemaRef ds:uri="http://schemas.microsoft.com/sharepoint/v3/contenttype/forms"/>
  </ds:schemaRefs>
</ds:datastoreItem>
</file>

<file path=customXml/itemProps6.xml><?xml version="1.0" encoding="utf-8"?>
<ds:datastoreItem xmlns:ds="http://schemas.openxmlformats.org/officeDocument/2006/customXml" ds:itemID="{63D28FD2-554A-4E00-8203-D18E45D4702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1381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Mårten Kristiansen</dc:creator>
  <cp:lastModifiedBy>Mårten Kristiansen</cp:lastModifiedBy>
  <cp:revision>8</cp:revision>
  <cp:lastPrinted>2017-03-29T14:29:00Z</cp:lastPrinted>
  <dcterms:created xsi:type="dcterms:W3CDTF">2017-03-29T12:16:00Z</dcterms:created>
  <dcterms:modified xsi:type="dcterms:W3CDTF">2017-04-04T07:58:00Z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52a3540f-290e-472f-a6c9-33be378fe99e</vt:lpwstr>
  </property>
  <property fmtid="{D5CDD505-2E9C-101B-9397-08002B2CF9AE}" pid="7" name="RKDepartementsenhet">
    <vt:lpwstr/>
  </property>
  <property fmtid="{D5CDD505-2E9C-101B-9397-08002B2CF9AE}" pid="8" name="Aktivitetskategori">
    <vt:lpwstr/>
  </property>
</Properties>
</file>