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12C4DE50B5841CB9DFAF153556AF5E6"/>
        </w:placeholder>
        <w:text/>
      </w:sdtPr>
      <w:sdtEndPr/>
      <w:sdtContent>
        <w:p w:rsidRPr="009B062B" w:rsidR="00AF30DD" w:rsidP="00DA28CE" w:rsidRDefault="00AF30DD" w14:paraId="6C8D88D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04bd052-cb27-408f-8294-0fc382e7a7b8"/>
        <w:id w:val="731351363"/>
        <w:lock w:val="sdtLocked"/>
      </w:sdtPr>
      <w:sdtEndPr/>
      <w:sdtContent>
        <w:p w:rsidR="00D6422D" w:rsidRDefault="007F280E" w14:paraId="0BB765D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stärkt äganderätt i minerallagen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3791C98B3B94EC19690A3D2C4F0E442"/>
        </w:placeholder>
        <w:text/>
      </w:sdtPr>
      <w:sdtEndPr/>
      <w:sdtContent>
        <w:p w:rsidRPr="009B062B" w:rsidR="006D79C9" w:rsidP="00333E95" w:rsidRDefault="006D79C9" w14:paraId="388CFE79" w14:textId="77777777">
          <w:pPr>
            <w:pStyle w:val="Rubrik1"/>
          </w:pPr>
          <w:r>
            <w:t>Motivering</w:t>
          </w:r>
        </w:p>
      </w:sdtContent>
    </w:sdt>
    <w:p w:rsidR="00862EFC" w:rsidP="00862EFC" w:rsidRDefault="00862EFC" w14:paraId="140B2D58" w14:textId="77777777">
      <w:pPr>
        <w:pStyle w:val="Normalutanindragellerluft"/>
      </w:pPr>
      <w:r>
        <w:t>Äganderätten måste stärkas när det gäller m</w:t>
      </w:r>
      <w:bookmarkStart w:name="_GoBack" w:id="1"/>
      <w:bookmarkEnd w:id="1"/>
      <w:r>
        <w:t>inerallagen. Självklart måste markägaren ha mer att säga till om när det gäller mineralfyndigheter på markägarens marker.</w:t>
      </w:r>
    </w:p>
    <w:p w:rsidRPr="00862EFC" w:rsidR="00862EFC" w:rsidP="00862EFC" w:rsidRDefault="00862EFC" w14:paraId="0BD74417" w14:textId="41917569">
      <w:r w:rsidRPr="00862EFC">
        <w:t xml:space="preserve">Idag är det vanligt att varken markägaren eller hans grannar tillfrågas före beslut om undersökningstillstånd. Därefter kan en person eller </w:t>
      </w:r>
      <w:r w:rsidR="00975050">
        <w:t xml:space="preserve">ett </w:t>
      </w:r>
      <w:r w:rsidRPr="00862EFC">
        <w:t>företag få ensamrätt till mineral</w:t>
      </w:r>
      <w:r w:rsidR="006C22BB">
        <w:softHyphen/>
      </w:r>
      <w:r w:rsidRPr="00862EFC">
        <w:t>undersökningen och företräde till eventuella fyndigheter. Markägaren har liten möjlighet att stoppa en exploatering och en utvinning. Ett eventuellt fynd innebär att det lägg</w:t>
      </w:r>
      <w:r w:rsidR="00975050">
        <w:t>s</w:t>
      </w:r>
      <w:r w:rsidRPr="00862EFC">
        <w:t xml:space="preserve"> en död hand över markområdet och markägarens ersättning för intrånget är mycket ringa. </w:t>
      </w:r>
    </w:p>
    <w:p w:rsidR="00862EFC" w:rsidP="00862EFC" w:rsidRDefault="00862EFC" w14:paraId="5C5BE5E5" w14:textId="77777777">
      <w:r w:rsidRPr="00862EFC">
        <w:t>Minerallagstiftningen måste omarbetas så att lagen skyddar markägaren och att mineraler ingår i markägarens egendom. Äganderätten måste stärkas så att markägarens ställning stärks i minerallagstiftningen.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F5F3669FB804D60A8689B8C40A481E5"/>
        </w:placeholder>
      </w:sdtPr>
      <w:sdtEndPr>
        <w:rPr>
          <w:i w:val="0"/>
          <w:noProof w:val="0"/>
        </w:rPr>
      </w:sdtEndPr>
      <w:sdtContent>
        <w:p w:rsidR="003A47CD" w:rsidP="007114EF" w:rsidRDefault="003A47CD" w14:paraId="5A028053" w14:textId="77777777"/>
        <w:p w:rsidRPr="008E0FE2" w:rsidR="004801AC" w:rsidP="007114EF" w:rsidRDefault="00950C5A" w14:paraId="7E731F21" w14:textId="40A8C95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00CD2" w:rsidRDefault="00900CD2" w14:paraId="23139E92" w14:textId="77777777"/>
    <w:sectPr w:rsidR="00900CD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4A8A1" w14:textId="77777777" w:rsidR="008B2CD3" w:rsidRDefault="008B2CD3" w:rsidP="000C1CAD">
      <w:pPr>
        <w:spacing w:line="240" w:lineRule="auto"/>
      </w:pPr>
      <w:r>
        <w:separator/>
      </w:r>
    </w:p>
  </w:endnote>
  <w:endnote w:type="continuationSeparator" w:id="0">
    <w:p w14:paraId="616DC949" w14:textId="77777777" w:rsidR="008B2CD3" w:rsidRDefault="008B2CD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E48D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29569" w14:textId="7A66A03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114E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17854" w14:textId="149AE538" w:rsidR="00262EA3" w:rsidRPr="007114EF" w:rsidRDefault="00262EA3" w:rsidP="007114E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9AC7E" w14:textId="77777777" w:rsidR="008B2CD3" w:rsidRDefault="008B2CD3" w:rsidP="000C1CAD">
      <w:pPr>
        <w:spacing w:line="240" w:lineRule="auto"/>
      </w:pPr>
      <w:r>
        <w:separator/>
      </w:r>
    </w:p>
  </w:footnote>
  <w:footnote w:type="continuationSeparator" w:id="0">
    <w:p w14:paraId="2E1FDE92" w14:textId="77777777" w:rsidR="008B2CD3" w:rsidRDefault="008B2CD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FD9BC8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0D165EB" wp14:anchorId="6FC558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50C5A" w14:paraId="1F2C114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2EB75176CA0420790DC6E1AB3BDE8AF"/>
                              </w:placeholder>
                              <w:text/>
                            </w:sdtPr>
                            <w:sdtEndPr/>
                            <w:sdtContent>
                              <w:r w:rsidR="00862EF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16735F7631A4469902E9B50A9AFBFAD"/>
                              </w:placeholder>
                              <w:text/>
                            </w:sdtPr>
                            <w:sdtEndPr/>
                            <w:sdtContent>
                              <w:r w:rsidR="00862EFC">
                                <w:t>2088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FC5581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50C5A" w14:paraId="1F2C114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2EB75176CA0420790DC6E1AB3BDE8AF"/>
                        </w:placeholder>
                        <w:text/>
                      </w:sdtPr>
                      <w:sdtEndPr/>
                      <w:sdtContent>
                        <w:r w:rsidR="00862EF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16735F7631A4469902E9B50A9AFBFAD"/>
                        </w:placeholder>
                        <w:text/>
                      </w:sdtPr>
                      <w:sdtEndPr/>
                      <w:sdtContent>
                        <w:r w:rsidR="00862EFC">
                          <w:t>2088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F21893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05FE6DC" w14:textId="77777777">
    <w:pPr>
      <w:jc w:val="right"/>
    </w:pPr>
  </w:p>
  <w:p w:rsidR="00262EA3" w:rsidP="00776B74" w:rsidRDefault="00262EA3" w14:paraId="5A28725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50C5A" w14:paraId="27FBF89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C9304CE" wp14:anchorId="7C3F89B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50C5A" w14:paraId="087CBA5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62EF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62EFC">
          <w:t>2088</w:t>
        </w:r>
      </w:sdtContent>
    </w:sdt>
  </w:p>
  <w:p w:rsidRPr="008227B3" w:rsidR="00262EA3" w:rsidP="008227B3" w:rsidRDefault="00950C5A" w14:paraId="340523E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50C5A" w14:paraId="443FF4C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:1813</w:t>
        </w:r>
      </w:sdtContent>
    </w:sdt>
  </w:p>
  <w:p w:rsidR="00262EA3" w:rsidP="00E03A3D" w:rsidRDefault="00950C5A" w14:paraId="649EE45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62EFC" w14:paraId="3EAABA38" w14:textId="77777777">
        <w:pPr>
          <w:pStyle w:val="FSHRub2"/>
        </w:pPr>
        <w:r>
          <w:t>Äganderätten måste stärkas i minerallagen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6B6BD4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862EF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47CD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3EFC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C81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2BB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4EF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45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0E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2EF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CD3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CD2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0C5A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5050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1C71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22D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38D59D5"/>
  <w15:chartTrackingRefBased/>
  <w15:docId w15:val="{45452A26-BD21-4A61-8BC0-FE993D55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2C4DE50B5841CB9DFAF153556AF5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335DE8-344B-474B-A58C-8E262EA790E4}"/>
      </w:docPartPr>
      <w:docPartBody>
        <w:p w:rsidR="00A77EB2" w:rsidRDefault="00D23235">
          <w:pPr>
            <w:pStyle w:val="012C4DE50B5841CB9DFAF153556AF5E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3791C98B3B94EC19690A3D2C4F0E4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F3C471-70DE-45BA-BC3A-068D458A7AA2}"/>
      </w:docPartPr>
      <w:docPartBody>
        <w:p w:rsidR="00A77EB2" w:rsidRDefault="00D23235">
          <w:pPr>
            <w:pStyle w:val="33791C98B3B94EC19690A3D2C4F0E44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2EB75176CA0420790DC6E1AB3BDE8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8B0E7A-C519-4F1F-9728-740CFEB95647}"/>
      </w:docPartPr>
      <w:docPartBody>
        <w:p w:rsidR="00A77EB2" w:rsidRDefault="00D23235">
          <w:pPr>
            <w:pStyle w:val="F2EB75176CA0420790DC6E1AB3BDE8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6735F7631A4469902E9B50A9AFBF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5EBDBE-F216-4664-BF6F-10753F591B00}"/>
      </w:docPartPr>
      <w:docPartBody>
        <w:p w:rsidR="00A77EB2" w:rsidRDefault="00D23235">
          <w:pPr>
            <w:pStyle w:val="416735F7631A4469902E9B50A9AFBFAD"/>
          </w:pPr>
          <w:r>
            <w:t xml:space="preserve"> </w:t>
          </w:r>
        </w:p>
      </w:docPartBody>
    </w:docPart>
    <w:docPart>
      <w:docPartPr>
        <w:name w:val="3F5F3669FB804D60A8689B8C40A481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27C7EA-8BB2-44F9-8507-15F47A0317D1}"/>
      </w:docPartPr>
      <w:docPartBody>
        <w:p w:rsidR="00DC16EF" w:rsidRDefault="00DC16E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35"/>
    <w:rsid w:val="00A77EB2"/>
    <w:rsid w:val="00D23235"/>
    <w:rsid w:val="00DC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12C4DE50B5841CB9DFAF153556AF5E6">
    <w:name w:val="012C4DE50B5841CB9DFAF153556AF5E6"/>
  </w:style>
  <w:style w:type="paragraph" w:customStyle="1" w:styleId="B1A3BE1344DB49B795648CEF1029FB27">
    <w:name w:val="B1A3BE1344DB49B795648CEF1029FB2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A53DBD87FA645E7BEB314B2EC45012F">
    <w:name w:val="CA53DBD87FA645E7BEB314B2EC45012F"/>
  </w:style>
  <w:style w:type="paragraph" w:customStyle="1" w:styleId="33791C98B3B94EC19690A3D2C4F0E442">
    <w:name w:val="33791C98B3B94EC19690A3D2C4F0E442"/>
  </w:style>
  <w:style w:type="paragraph" w:customStyle="1" w:styleId="32B1D5B9E9C246889BDE93BDD2A251DF">
    <w:name w:val="32B1D5B9E9C246889BDE93BDD2A251DF"/>
  </w:style>
  <w:style w:type="paragraph" w:customStyle="1" w:styleId="BED75455382F4D538DAF3D8266C6E938">
    <w:name w:val="BED75455382F4D538DAF3D8266C6E938"/>
  </w:style>
  <w:style w:type="paragraph" w:customStyle="1" w:styleId="F2EB75176CA0420790DC6E1AB3BDE8AF">
    <w:name w:val="F2EB75176CA0420790DC6E1AB3BDE8AF"/>
  </w:style>
  <w:style w:type="paragraph" w:customStyle="1" w:styleId="416735F7631A4469902E9B50A9AFBFAD">
    <w:name w:val="416735F7631A4469902E9B50A9AFBF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C23BC9-ABC0-4E27-B09C-323FAF4F6E3E}"/>
</file>

<file path=customXml/itemProps2.xml><?xml version="1.0" encoding="utf-8"?>
<ds:datastoreItem xmlns:ds="http://schemas.openxmlformats.org/officeDocument/2006/customXml" ds:itemID="{CB1DC177-2D4E-4069-BB45-DE44A4BF4E26}"/>
</file>

<file path=customXml/itemProps3.xml><?xml version="1.0" encoding="utf-8"?>
<ds:datastoreItem xmlns:ds="http://schemas.openxmlformats.org/officeDocument/2006/customXml" ds:itemID="{D11483F5-7B24-4030-870E-E1FDB53FBA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874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M2088 Äganderätten måste stärkas i minerallagen</vt:lpstr>
      <vt:lpstr>
      </vt:lpstr>
    </vt:vector>
  </TitlesOfParts>
  <Company>Sveriges riksdag</Company>
  <LinksUpToDate>false</LinksUpToDate>
  <CharactersWithSpaces>1004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