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3B720A05C38D4247B6AA3E940AD87C2A"/>
        </w:placeholder>
        <w:text/>
      </w:sdtPr>
      <w:sdtEndPr/>
      <w:sdtContent>
        <w:p w:rsidRPr="009B062B" w:rsidR="00AF30DD" w:rsidP="00DA28CE" w:rsidRDefault="00AF30DD" w14:paraId="7E4AA09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8ba60ba-7917-462c-9979-72239478bc63"/>
        <w:id w:val="-1548207446"/>
        <w:lock w:val="sdtLocked"/>
      </w:sdtPr>
      <w:sdtEndPr/>
      <w:sdtContent>
        <w:p w:rsidR="00725AB3" w:rsidRDefault="00B547FE" w14:paraId="7E4AA09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arbetet för att säkra en långsiktigt hållbar utveckling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BB1FF66D3DD484EB555B99641290C40"/>
        </w:placeholder>
        <w:text/>
      </w:sdtPr>
      <w:sdtEndPr/>
      <w:sdtContent>
        <w:p w:rsidRPr="009B062B" w:rsidR="006D79C9" w:rsidP="00333E95" w:rsidRDefault="006D79C9" w14:paraId="7E4AA095" w14:textId="77777777">
          <w:pPr>
            <w:pStyle w:val="Rubrik1"/>
          </w:pPr>
          <w:r>
            <w:t>Motivering</w:t>
          </w:r>
        </w:p>
      </w:sdtContent>
    </w:sdt>
    <w:p w:rsidRPr="00134371" w:rsidR="00660BAA" w:rsidP="00134371" w:rsidRDefault="00660BAA" w14:paraId="7E4AA096" w14:textId="77777777">
      <w:pPr>
        <w:pStyle w:val="Normalutanindragellerluft"/>
      </w:pPr>
      <w:r w:rsidRPr="00134371">
        <w:t xml:space="preserve">En helt central faktor i utvecklandet av det moderna välfärdssamhället har varit ekonomisk tillväxt. Med tillväxt har resurser samlats till såväl privata som offentliga investeringar, utbyggd gemensam välfärd samt transfereringssystem. Ekonomin och samhällsutvecklingen </w:t>
      </w:r>
      <w:r w:rsidRPr="00134371" w:rsidR="00B12593">
        <w:t>har</w:t>
      </w:r>
      <w:r w:rsidRPr="00134371">
        <w:t xml:space="preserve"> i högsta grad </w:t>
      </w:r>
      <w:r w:rsidRPr="00134371" w:rsidR="00B12593">
        <w:t xml:space="preserve">varit beroende av ekonomisk tillväxt. </w:t>
      </w:r>
    </w:p>
    <w:p w:rsidRPr="00134371" w:rsidR="00E91893" w:rsidP="00134371" w:rsidRDefault="00660BAA" w14:paraId="7E4AA097" w14:textId="77777777">
      <w:r w:rsidRPr="00134371">
        <w:t xml:space="preserve">Vårt beroende av fortsatt ekonomisk tillväxt </w:t>
      </w:r>
      <w:r w:rsidRPr="00134371" w:rsidR="002F7597">
        <w:t xml:space="preserve">kan </w:t>
      </w:r>
      <w:r w:rsidRPr="00134371" w:rsidR="00B12593">
        <w:t xml:space="preserve">dock </w:t>
      </w:r>
      <w:r w:rsidRPr="00134371" w:rsidR="002F7597">
        <w:t>innebära ett risktagande.</w:t>
      </w:r>
      <w:r w:rsidRPr="00134371">
        <w:t xml:space="preserve"> </w:t>
      </w:r>
      <w:r w:rsidRPr="00134371" w:rsidR="002F7597">
        <w:t>Därför</w:t>
      </w:r>
      <w:r w:rsidRPr="00134371" w:rsidR="00770DA6">
        <w:t xml:space="preserve"> finns</w:t>
      </w:r>
      <w:r w:rsidRPr="00134371">
        <w:t xml:space="preserve"> </w:t>
      </w:r>
      <w:r w:rsidRPr="00134371" w:rsidR="00770DA6">
        <w:t>anledning</w:t>
      </w:r>
      <w:r w:rsidRPr="00134371">
        <w:t xml:space="preserve"> att </w:t>
      </w:r>
      <w:r w:rsidRPr="00134371" w:rsidR="001F3611">
        <w:t>förbereda sig på att den</w:t>
      </w:r>
      <w:r w:rsidRPr="00134371">
        <w:t xml:space="preserve"> ekonomiska tillväxten </w:t>
      </w:r>
      <w:r w:rsidRPr="00134371" w:rsidR="001F3611">
        <w:t>kan avta</w:t>
      </w:r>
      <w:r w:rsidRPr="00134371">
        <w:t xml:space="preserve"> i framtiden, vare sig vi vill eller inte. En åldrande befolkning är ett skäl. </w:t>
      </w:r>
      <w:r w:rsidRPr="00134371" w:rsidR="00B12593">
        <w:t>Ett annat skäl</w:t>
      </w:r>
      <w:r w:rsidRPr="00134371">
        <w:t xml:space="preserve"> är</w:t>
      </w:r>
      <w:r w:rsidRPr="00134371" w:rsidR="00B12593">
        <w:t xml:space="preserve"> de svåra effekter</w:t>
      </w:r>
      <w:r w:rsidRPr="00134371">
        <w:t xml:space="preserve"> klimatförändringarna </w:t>
      </w:r>
      <w:r w:rsidRPr="00134371" w:rsidR="00B12593">
        <w:t xml:space="preserve">riskerar att medföra. </w:t>
      </w:r>
      <w:r w:rsidRPr="00134371" w:rsidR="005B7B3A">
        <w:t xml:space="preserve">Men framförallt handlar det om att vi arbetar strategiskt för en långsiktigt hållbar utveckling, där kanske inte ekonomisk tillväxt ska mätas med rent kvantitativa ”resursförbrukningstermer”. </w:t>
      </w:r>
    </w:p>
    <w:p w:rsidRPr="00134371" w:rsidR="00660BAA" w:rsidP="00134371" w:rsidRDefault="00055D98" w14:paraId="7E4AA098" w14:textId="1D816177">
      <w:r w:rsidRPr="00134371">
        <w:t>Ekonomisk tillväxt och energianvändning har ofta hängt ihop med ökade utsläpp av växthusgaser och utarmning av ekosystem</w:t>
      </w:r>
      <w:r w:rsidRPr="00134371" w:rsidR="00660BAA">
        <w:t>. Just därför har mycket av den miljöpolitiska debatten kommit att handla om möjligheterna att frikoppla tillväxten från miljö</w:t>
      </w:r>
      <w:r w:rsidR="00A90AFB">
        <w:softHyphen/>
      </w:r>
      <w:r w:rsidRPr="00134371" w:rsidR="00660BAA">
        <w:t>förstöringen och skapa en hållbar tillväxt. Nu pekar dock allt fler på att den ti</w:t>
      </w:r>
      <w:r w:rsidRPr="00134371" w:rsidR="007A7F7B">
        <w:t>llväxttakt vi vant oss vid inte är långsiktigt hållbar och att</w:t>
      </w:r>
      <w:r w:rsidRPr="00134371" w:rsidR="00660BAA">
        <w:t xml:space="preserve"> de ekonomiska nedgångar västvärlden brottas med inte enbart är ett tillfälligt avbrott i en i övrigt naturlig uppåtgående kurva. Om detta skulle visa sig stämma innebär det stora utmaningar för centrala funktioner i samhället som bygger på antagandet om en årlig tillväxttakt </w:t>
      </w:r>
      <w:r w:rsidRPr="00134371" w:rsidR="007A7F7B">
        <w:t>mätt på dagens sätt</w:t>
      </w:r>
      <w:r w:rsidRPr="00134371" w:rsidR="00660BAA">
        <w:t>.</w:t>
      </w:r>
    </w:p>
    <w:p w:rsidRPr="00134371" w:rsidR="00660BAA" w:rsidP="00134371" w:rsidRDefault="00660BAA" w14:paraId="7E4AA099" w14:textId="0C92F791">
      <w:r w:rsidRPr="00134371">
        <w:t xml:space="preserve">Forskningsprogrammet Bortom BNP-tillväxt </w:t>
      </w:r>
      <w:r w:rsidR="00772524">
        <w:t>–</w:t>
      </w:r>
      <w:r w:rsidRPr="00134371">
        <w:t xml:space="preserve"> Scenarier för hållbart samhälls</w:t>
      </w:r>
      <w:r w:rsidR="00A90AFB">
        <w:softHyphen/>
      </w:r>
      <w:r w:rsidRPr="00134371">
        <w:t>byggande, under ledning av Åsa Svenfelt, filosofie doktor i miljöstrategisk analys på KTH</w:t>
      </w:r>
      <w:r w:rsidR="00772524">
        <w:t>,</w:t>
      </w:r>
      <w:r w:rsidRPr="00134371">
        <w:t xml:space="preserve"> och Göran Finnveden, professor i miljöstrategisk analys samt vicerektor för </w:t>
      </w:r>
      <w:r w:rsidRPr="00134371">
        <w:lastRenderedPageBreak/>
        <w:t>hållbar utveckling på KHT, har sedan 2013 undersökt vad som skulle kunna hända i det svenska samhället när tillväxt inte ses som ett självändamål. Fyra scenarier för en hållbar framtid i Sverige 2050 har tagits fram, vilka alla innebär stora samhälls</w:t>
      </w:r>
      <w:r w:rsidR="00A90AFB">
        <w:softHyphen/>
      </w:r>
      <w:r w:rsidRPr="00134371">
        <w:t xml:space="preserve">förändringar. Utgångspunkterna är att klimatmålen ska uppnås och att svenskarnas konsumtion inte ska ta mer mark i anspråk än vad som finns tillgängligt globalt. </w:t>
      </w:r>
    </w:p>
    <w:p w:rsidRPr="00A90AFB" w:rsidR="00660BAA" w:rsidP="00A90AFB" w:rsidRDefault="00660BAA" w14:paraId="7E4AA09A" w14:textId="77777777">
      <w:r w:rsidRPr="00A90AFB">
        <w:t>Scenarierna har fokuserat på:</w:t>
      </w:r>
    </w:p>
    <w:p w:rsidRPr="00A90AFB" w:rsidR="00660BAA" w:rsidP="00A90AFB" w:rsidRDefault="00660BAA" w14:paraId="7E4AA09B" w14:textId="5E675B63">
      <w:pPr>
        <w:pStyle w:val="ListaPunkt"/>
      </w:pPr>
      <w:r w:rsidRPr="00A90AFB">
        <w:t>Kollaborativ ekonomi: hur det digitaliserade samhället kan generera att fler människor delar på varor och omsorg.</w:t>
      </w:r>
    </w:p>
    <w:p w:rsidRPr="00A90AFB" w:rsidR="00660BAA" w:rsidP="00A90AFB" w:rsidRDefault="00660BAA" w14:paraId="7E4AA09C" w14:textId="77777777">
      <w:pPr>
        <w:pStyle w:val="ListaPunkt"/>
      </w:pPr>
      <w:r w:rsidRPr="00A90AFB">
        <w:t>Lokal självförsörjning: en utvecklad landsbygd där Sverige tar tillvara lokala resurser och förmågor och har en hög grad av självförsörjning.</w:t>
      </w:r>
    </w:p>
    <w:p w:rsidRPr="00A90AFB" w:rsidR="00660BAA" w:rsidP="00A90AFB" w:rsidRDefault="00660BAA" w14:paraId="7E4AA09D" w14:textId="77777777">
      <w:pPr>
        <w:pStyle w:val="ListaPunkt"/>
      </w:pPr>
      <w:r w:rsidRPr="00A90AFB">
        <w:t>Automatisering för livskvalitet: där samhället är automatiserat och människor har kunnat växla in produktivitetsvinster i minskad arbetstid.</w:t>
      </w:r>
    </w:p>
    <w:p w:rsidRPr="00A90AFB" w:rsidR="00660BAA" w:rsidP="00A90AFB" w:rsidRDefault="00660BAA" w14:paraId="7E4AA09E" w14:textId="77777777">
      <w:pPr>
        <w:pStyle w:val="ListaPunkt"/>
      </w:pPr>
      <w:r w:rsidRPr="00A90AFB">
        <w:t>Cirkulär ekonomi i välfärdsstaten: där staten styr mot hållbar design, kretslopp och en stark välfärd.</w:t>
      </w:r>
    </w:p>
    <w:p w:rsidRPr="00422B9E" w:rsidR="00422B9E" w:rsidP="00660BAA" w:rsidRDefault="00660BAA" w14:paraId="7E4AA09F" w14:textId="7D3027CD">
      <w:pPr>
        <w:pStyle w:val="Normalutanindragellerluft"/>
      </w:pPr>
      <w:r w:rsidRPr="00660BAA">
        <w:t xml:space="preserve">Det finns många alternativ och lösningar som sätter hållbar utveckling och rättvis fördelning som utgångspunkt för samhällsutvecklingen. De förtjänar </w:t>
      </w:r>
      <w:r w:rsidR="00770DA6">
        <w:t xml:space="preserve">att diskuteras på allvar </w:t>
      </w:r>
      <w:r w:rsidRPr="00660BAA">
        <w:t>sett till den snabba globala uppvärmningen och svenskarnas ekologiska fot</w:t>
      </w:r>
      <w:r w:rsidR="00A90AFB">
        <w:softHyphen/>
      </w:r>
      <w:bookmarkStart w:name="_GoBack" w:id="1"/>
      <w:bookmarkEnd w:id="1"/>
      <w:r w:rsidRPr="00660BAA">
        <w:t>avtryck.</w:t>
      </w:r>
      <w:r w:rsidR="009932BB">
        <w:t xml:space="preserve"> Men en u</w:t>
      </w:r>
      <w:r w:rsidRPr="00660BAA" w:rsidR="009932BB">
        <w:t>tebliven</w:t>
      </w:r>
      <w:r w:rsidRPr="00660BAA">
        <w:t xml:space="preserve"> eller negativ ekonomisk tillväxt skulle innebära stora utmaningar för politiken</w:t>
      </w:r>
      <w:r w:rsidR="0050380F">
        <w:t>s</w:t>
      </w:r>
      <w:r w:rsidRPr="00660BAA">
        <w:t xml:space="preserve"> möjligheter i sin helhet. </w:t>
      </w:r>
      <w:r w:rsidR="0050380F">
        <w:t xml:space="preserve">Därför måste vi skapa ytterligare kunskap kring hur en framtid med </w:t>
      </w:r>
      <w:r w:rsidR="000929D0">
        <w:t>betydligt lägre tillväx</w:t>
      </w:r>
      <w:r w:rsidR="0050380F">
        <w:t>t än den vi vant oss vid skulle se ut</w:t>
      </w:r>
      <w:r w:rsidRPr="00660BAA">
        <w:t xml:space="preserve">. </w:t>
      </w:r>
    </w:p>
    <w:sdt>
      <w:sdtPr>
        <w:alias w:val="CC_Underskrifter"/>
        <w:tag w:val="CC_Underskrifter"/>
        <w:id w:val="583496634"/>
        <w:lock w:val="sdtContentLocked"/>
        <w:placeholder>
          <w:docPart w:val="B9DFD4EC7D514D259C71BA1B4062C240"/>
        </w:placeholder>
      </w:sdtPr>
      <w:sdtEndPr/>
      <w:sdtContent>
        <w:p w:rsidR="00134371" w:rsidP="00134371" w:rsidRDefault="00134371" w14:paraId="7E4AA0A1" w14:textId="77777777"/>
        <w:p w:rsidRPr="008E0FE2" w:rsidR="004801AC" w:rsidP="00134371" w:rsidRDefault="00A90AFB" w14:paraId="7E4AA0A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Lawen Redar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DC2F3A" w:rsidRDefault="00DC2F3A" w14:paraId="7E4AA0A6" w14:textId="77777777"/>
    <w:sectPr w:rsidR="00DC2F3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4AA0A8" w14:textId="77777777" w:rsidR="007750E7" w:rsidRDefault="007750E7" w:rsidP="000C1CAD">
      <w:pPr>
        <w:spacing w:line="240" w:lineRule="auto"/>
      </w:pPr>
      <w:r>
        <w:separator/>
      </w:r>
    </w:p>
  </w:endnote>
  <w:endnote w:type="continuationSeparator" w:id="0">
    <w:p w14:paraId="7E4AA0A9" w14:textId="77777777" w:rsidR="007750E7" w:rsidRDefault="007750E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4AA0A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4AA0A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134371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4AA0B7" w14:textId="77777777" w:rsidR="00262EA3" w:rsidRPr="00134371" w:rsidRDefault="00262EA3" w:rsidP="0013437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4AA0A6" w14:textId="77777777" w:rsidR="007750E7" w:rsidRDefault="007750E7" w:rsidP="000C1CAD">
      <w:pPr>
        <w:spacing w:line="240" w:lineRule="auto"/>
      </w:pPr>
      <w:r>
        <w:separator/>
      </w:r>
    </w:p>
  </w:footnote>
  <w:footnote w:type="continuationSeparator" w:id="0">
    <w:p w14:paraId="7E4AA0A7" w14:textId="77777777" w:rsidR="007750E7" w:rsidRDefault="007750E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E4AA0A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E4AA0B9" wp14:anchorId="7E4AA0B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A90AFB" w14:paraId="7E4AA0B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EFFB2FFDE4849F5B67EDDA0A2FF5514"/>
                              </w:placeholder>
                              <w:text/>
                            </w:sdtPr>
                            <w:sdtEndPr/>
                            <w:sdtContent>
                              <w:r w:rsidR="00660BAA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F266433BADF48DD81F3F38A9C56DE70"/>
                              </w:placeholder>
                              <w:text/>
                            </w:sdtPr>
                            <w:sdtEndPr/>
                            <w:sdtContent>
                              <w:r w:rsidR="00660BAA">
                                <w:t>1135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E4AA0B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A90AFB" w14:paraId="7E4AA0B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EFFB2FFDE4849F5B67EDDA0A2FF5514"/>
                        </w:placeholder>
                        <w:text/>
                      </w:sdtPr>
                      <w:sdtEndPr/>
                      <w:sdtContent>
                        <w:r w:rsidR="00660BAA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F266433BADF48DD81F3F38A9C56DE70"/>
                        </w:placeholder>
                        <w:text/>
                      </w:sdtPr>
                      <w:sdtEndPr/>
                      <w:sdtContent>
                        <w:r w:rsidR="00660BAA">
                          <w:t>1135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E4AA0A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E4AA0AC" w14:textId="77777777">
    <w:pPr>
      <w:jc w:val="right"/>
    </w:pPr>
  </w:p>
  <w:p w:rsidR="00262EA3" w:rsidP="00776B74" w:rsidRDefault="00262EA3" w14:paraId="7E4AA0A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A90AFB" w14:paraId="7E4AA0B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E4AA0BB" wp14:anchorId="7E4AA0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A90AFB" w14:paraId="7E4AA0B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60BAA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60BAA">
          <w:t>1135</w:t>
        </w:r>
      </w:sdtContent>
    </w:sdt>
  </w:p>
  <w:p w:rsidRPr="008227B3" w:rsidR="00262EA3" w:rsidP="008227B3" w:rsidRDefault="00A90AFB" w14:paraId="7E4AA0B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A90AFB" w14:paraId="7E4AA0B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:3133</w:t>
        </w:r>
      </w:sdtContent>
    </w:sdt>
  </w:p>
  <w:p w:rsidR="00262EA3" w:rsidP="00E03A3D" w:rsidRDefault="00A90AFB" w14:paraId="7E4AA0B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Lawen Redar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E91893" w14:paraId="7E4AA0B5" w14:textId="77777777">
        <w:pPr>
          <w:pStyle w:val="FSHRub2"/>
        </w:pPr>
        <w:r>
          <w:t>Strategier för en långsiktigt hållbar utveckling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E4AA0B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44724E"/>
    <w:multiLevelType w:val="hybridMultilevel"/>
    <w:tmpl w:val="FAE819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2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1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660BA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5D98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29D0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371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11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4509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4DE5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2F7597"/>
    <w:rsid w:val="003010E0"/>
    <w:rsid w:val="003032C9"/>
    <w:rsid w:val="00303C09"/>
    <w:rsid w:val="0030446D"/>
    <w:rsid w:val="00304D08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77663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294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380F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3FC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B7B3A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081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0BAA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AB3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0DA6"/>
    <w:rsid w:val="007716C7"/>
    <w:rsid w:val="00771909"/>
    <w:rsid w:val="00771F0A"/>
    <w:rsid w:val="00772524"/>
    <w:rsid w:val="0077318D"/>
    <w:rsid w:val="00773694"/>
    <w:rsid w:val="00773854"/>
    <w:rsid w:val="00774468"/>
    <w:rsid w:val="00774D00"/>
    <w:rsid w:val="00774F36"/>
    <w:rsid w:val="007750E7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F7B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3C7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32BB"/>
    <w:rsid w:val="00994501"/>
    <w:rsid w:val="009949AE"/>
    <w:rsid w:val="00995213"/>
    <w:rsid w:val="0099543C"/>
    <w:rsid w:val="00995820"/>
    <w:rsid w:val="00995DD1"/>
    <w:rsid w:val="00996C92"/>
    <w:rsid w:val="00997966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0AFB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66CF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2593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7FE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BC6"/>
    <w:rsid w:val="00C30D70"/>
    <w:rsid w:val="00C316AE"/>
    <w:rsid w:val="00C32392"/>
    <w:rsid w:val="00C32664"/>
    <w:rsid w:val="00C3271D"/>
    <w:rsid w:val="00C330F0"/>
    <w:rsid w:val="00C3379C"/>
    <w:rsid w:val="00C35733"/>
    <w:rsid w:val="00C35F64"/>
    <w:rsid w:val="00C362D1"/>
    <w:rsid w:val="00C366DD"/>
    <w:rsid w:val="00C369D4"/>
    <w:rsid w:val="00C3773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3DBD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F3A"/>
    <w:rsid w:val="00DC3CAB"/>
    <w:rsid w:val="00DC3EF5"/>
    <w:rsid w:val="00DC60EB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863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48D0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4FF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893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6DB8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E4AA092"/>
  <w15:chartTrackingRefBased/>
  <w15:docId w15:val="{A125E1D8-D6B7-4DE3-B635-5D67172DE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B720A05C38D4247B6AA3E940AD87C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4F5DB5-55EB-4A58-B0B0-FBE2F3785249}"/>
      </w:docPartPr>
      <w:docPartBody>
        <w:p w:rsidR="00390E3D" w:rsidRDefault="00317429">
          <w:pPr>
            <w:pStyle w:val="3B720A05C38D4247B6AA3E940AD87C2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BB1FF66D3DD484EB555B99641290C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AD278A-D1E7-4A38-AB23-1D09A1786782}"/>
      </w:docPartPr>
      <w:docPartBody>
        <w:p w:rsidR="00390E3D" w:rsidRDefault="00317429">
          <w:pPr>
            <w:pStyle w:val="ABB1FF66D3DD484EB555B99641290C4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EFFB2FFDE4849F5B67EDDA0A2FF55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E81B8C-0F77-4B73-8E45-276A742067FE}"/>
      </w:docPartPr>
      <w:docPartBody>
        <w:p w:rsidR="00390E3D" w:rsidRDefault="00317429">
          <w:pPr>
            <w:pStyle w:val="9EFFB2FFDE4849F5B67EDDA0A2FF551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F266433BADF48DD81F3F38A9C56DE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29B6FC-E3EE-4598-ABF3-7EDE0ED99C4A}"/>
      </w:docPartPr>
      <w:docPartBody>
        <w:p w:rsidR="00390E3D" w:rsidRDefault="00317429">
          <w:pPr>
            <w:pStyle w:val="AF266433BADF48DD81F3F38A9C56DE70"/>
          </w:pPr>
          <w:r>
            <w:t xml:space="preserve"> </w:t>
          </w:r>
        </w:p>
      </w:docPartBody>
    </w:docPart>
    <w:docPart>
      <w:docPartPr>
        <w:name w:val="B9DFD4EC7D514D259C71BA1B4062C2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02D781-95E0-41FB-BB33-FD4F27C4A888}"/>
      </w:docPartPr>
      <w:docPartBody>
        <w:p w:rsidR="00311CF5" w:rsidRDefault="00311CF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429"/>
    <w:rsid w:val="00226AC0"/>
    <w:rsid w:val="0029418F"/>
    <w:rsid w:val="00311CF5"/>
    <w:rsid w:val="00317429"/>
    <w:rsid w:val="00390E3D"/>
    <w:rsid w:val="00526D1D"/>
    <w:rsid w:val="00B54D3C"/>
    <w:rsid w:val="00BE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B720A05C38D4247B6AA3E940AD87C2A">
    <w:name w:val="3B720A05C38D4247B6AA3E940AD87C2A"/>
  </w:style>
  <w:style w:type="paragraph" w:customStyle="1" w:styleId="A81B797EE8EC42E3B91418D170EE5219">
    <w:name w:val="A81B797EE8EC42E3B91418D170EE5219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6BAC7ACE0ACE45A8AF339201A86EA303">
    <w:name w:val="6BAC7ACE0ACE45A8AF339201A86EA303"/>
  </w:style>
  <w:style w:type="paragraph" w:customStyle="1" w:styleId="ABB1FF66D3DD484EB555B99641290C40">
    <w:name w:val="ABB1FF66D3DD484EB555B99641290C40"/>
  </w:style>
  <w:style w:type="paragraph" w:customStyle="1" w:styleId="23A8C7CF4A5D437F86D828D8560D9690">
    <w:name w:val="23A8C7CF4A5D437F86D828D8560D9690"/>
  </w:style>
  <w:style w:type="paragraph" w:customStyle="1" w:styleId="6C7384738D264E9A9D21D3563EE61E4B">
    <w:name w:val="6C7384738D264E9A9D21D3563EE61E4B"/>
  </w:style>
  <w:style w:type="paragraph" w:customStyle="1" w:styleId="9EFFB2FFDE4849F5B67EDDA0A2FF5514">
    <w:name w:val="9EFFB2FFDE4849F5B67EDDA0A2FF5514"/>
  </w:style>
  <w:style w:type="paragraph" w:customStyle="1" w:styleId="AF266433BADF48DD81F3F38A9C56DE70">
    <w:name w:val="AF266433BADF48DD81F3F38A9C56DE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d80ddef6849c5324a926658925cd1582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8dd64fc981328e03211beb3db7fba6ad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5C8BFC-9F35-41AC-AF82-A28A46F3FB41}"/>
</file>

<file path=customXml/itemProps2.xml><?xml version="1.0" encoding="utf-8"?>
<ds:datastoreItem xmlns:ds="http://schemas.openxmlformats.org/officeDocument/2006/customXml" ds:itemID="{F42D0736-DD6C-4C16-BA4C-B50A581D0DEB}"/>
</file>

<file path=customXml/itemProps3.xml><?xml version="1.0" encoding="utf-8"?>
<ds:datastoreItem xmlns:ds="http://schemas.openxmlformats.org/officeDocument/2006/customXml" ds:itemID="{53402ED9-A64F-4D24-A9B7-CD46E009D7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491</Words>
  <Characters>2955</Characters>
  <Application>Microsoft Office Word</Application>
  <DocSecurity>0</DocSecurity>
  <Lines>54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S1135 Strategier för en långsiktigt hållbar utveckling</vt:lpstr>
      <vt:lpstr>
      </vt:lpstr>
    </vt:vector>
  </TitlesOfParts>
  <Company>Sveriges riksdag</Company>
  <LinksUpToDate>false</LinksUpToDate>
  <CharactersWithSpaces>3430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