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42CC3CF00B4436809C89CAAF29A0AA"/>
        </w:placeholder>
        <w:text/>
      </w:sdtPr>
      <w:sdtEndPr/>
      <w:sdtContent>
        <w:p w:rsidRPr="009B062B" w:rsidR="00AF30DD" w:rsidP="00A5378F" w:rsidRDefault="00AF30DD" w14:paraId="36890A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08b91d-3117-4136-bdd9-f4164c36805b"/>
        <w:id w:val="1850827285"/>
        <w:lock w:val="sdtLocked"/>
      </w:sdtPr>
      <w:sdtEndPr/>
      <w:sdtContent>
        <w:p w:rsidR="007474A9" w:rsidRDefault="0092019F" w14:paraId="36890A2B" w14:textId="4602D02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brett se över möjligheterna till ett effektivare och träffsäkrare brottsförebyggande arbete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85F39A1898443295AF9D1B586E2A5F"/>
        </w:placeholder>
        <w:text/>
      </w:sdtPr>
      <w:sdtEndPr/>
      <w:sdtContent>
        <w:p w:rsidRPr="009B062B" w:rsidR="006D79C9" w:rsidP="00333E95" w:rsidRDefault="006D79C9" w14:paraId="36890A2C" w14:textId="77777777">
          <w:pPr>
            <w:pStyle w:val="Rubrik1"/>
          </w:pPr>
          <w:r>
            <w:t>Motivering</w:t>
          </w:r>
        </w:p>
      </w:sdtContent>
    </w:sdt>
    <w:p w:rsidRPr="009A3965" w:rsidR="00A5378F" w:rsidP="009A3965" w:rsidRDefault="00211A3C" w14:paraId="36890A2D" w14:textId="7D9F3135">
      <w:pPr>
        <w:pStyle w:val="Normalutanindragellerluft"/>
        <w:rPr>
          <w:spacing w:val="-2"/>
        </w:rPr>
      </w:pPr>
      <w:r w:rsidRPr="009A3965">
        <w:rPr>
          <w:spacing w:val="-2"/>
        </w:rPr>
        <w:t>Den politiska debatten i Sverige idag kretsar mycket kring frågor om lag och ordning. Det har i sin tur resulterat i att det fullkomligt haglar nya politiska förslag kopplade till områ</w:t>
      </w:r>
      <w:r w:rsidR="009A3965">
        <w:rPr>
          <w:spacing w:val="-2"/>
        </w:rPr>
        <w:softHyphen/>
      </w:r>
      <w:r w:rsidRPr="009A3965">
        <w:rPr>
          <w:spacing w:val="-2"/>
        </w:rPr>
        <w:t>det. Detta är i grunden något positivt. Starkt engagemang är en nödvändig del i politiskt förändringsarbete. Dock finns tendenser till övertro på repressiva metoder vad gäller stäv</w:t>
      </w:r>
      <w:r w:rsidR="009A3965">
        <w:rPr>
          <w:spacing w:val="-2"/>
        </w:rPr>
        <w:softHyphen/>
      </w:r>
      <w:bookmarkStart w:name="_GoBack" w:id="1"/>
      <w:bookmarkEnd w:id="1"/>
      <w:r w:rsidRPr="009A3965">
        <w:rPr>
          <w:spacing w:val="-2"/>
        </w:rPr>
        <w:t xml:space="preserve">jandet av brott. Mer förebyggande arbete bör </w:t>
      </w:r>
      <w:r w:rsidRPr="009A3965" w:rsidR="00BA1677">
        <w:rPr>
          <w:spacing w:val="-2"/>
        </w:rPr>
        <w:t>också</w:t>
      </w:r>
      <w:r w:rsidRPr="009A3965">
        <w:rPr>
          <w:spacing w:val="-2"/>
        </w:rPr>
        <w:t xml:space="preserve"> prioriteras. Det är bättre att avbryta en kriminell karriär innan den tagit fart än att i efterhand försöka stoppa en redan påbörjad. </w:t>
      </w:r>
    </w:p>
    <w:p w:rsidRPr="009A3965" w:rsidR="00A5378F" w:rsidP="009A3965" w:rsidRDefault="00211A3C" w14:paraId="36890A2E" w14:textId="185FF351">
      <w:pPr>
        <w:rPr>
          <w:spacing w:val="-1"/>
        </w:rPr>
      </w:pPr>
      <w:r w:rsidRPr="009A3965">
        <w:rPr>
          <w:spacing w:val="-1"/>
        </w:rPr>
        <w:t>Tidiga insatser under barn- och ungdomsåren för att förebygga kriminella karriärer är kostnadseffektiva under förutsättning att riskgrupperna kan identifieras med tillräcklig träffsäkerhet. Detta förutsätter samlade insatser från skola, socialtjänst och barn- och ungdomspsykiatri.</w:t>
      </w:r>
    </w:p>
    <w:p w:rsidRPr="009A3965" w:rsidR="00A5378F" w:rsidP="009A3965" w:rsidRDefault="00211A3C" w14:paraId="36890A2F" w14:textId="6C7495BD">
      <w:pPr>
        <w:rPr>
          <w:spacing w:val="-1"/>
        </w:rPr>
      </w:pPr>
      <w:r w:rsidRPr="009A3965">
        <w:rPr>
          <w:spacing w:val="-1"/>
        </w:rPr>
        <w:t>För att mäkta med detta krävs ett starkt samhälle, där ingen lämnas efter. Samhällets resurser måste också fördelas på ett sådant sätt att det skapar bästa möjliga förutsättning</w:t>
      </w:r>
      <w:r w:rsidR="009A3965">
        <w:rPr>
          <w:spacing w:val="-1"/>
        </w:rPr>
        <w:softHyphen/>
      </w:r>
      <w:r w:rsidRPr="009A3965">
        <w:rPr>
          <w:spacing w:val="-1"/>
        </w:rPr>
        <w:t>ar för dem som ytterst arbetar med våra barn och unga att göra ett bra jobb. Även om nu</w:t>
      </w:r>
      <w:r w:rsidR="009A3965">
        <w:rPr>
          <w:spacing w:val="-1"/>
        </w:rPr>
        <w:softHyphen/>
      </w:r>
      <w:r w:rsidRPr="009A3965">
        <w:rPr>
          <w:spacing w:val="-1"/>
        </w:rPr>
        <w:t>varande regering gjort mycket på det här området återstår stora delar. Vår ambition som socialdemokrater är att alla barn i Sverige ska ges lika goda möjligheter till en ljus fram</w:t>
      </w:r>
      <w:r w:rsidR="009A3965">
        <w:rPr>
          <w:spacing w:val="-1"/>
        </w:rPr>
        <w:softHyphen/>
      </w:r>
      <w:r w:rsidRPr="009A3965">
        <w:rPr>
          <w:spacing w:val="-1"/>
        </w:rPr>
        <w:t xml:space="preserve">tid. Därför bör en bred översyn av det brottsförebyggande arbetet övervägas.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8278EBF85D4D72A19EE07DE91A1383"/>
        </w:placeholder>
      </w:sdtPr>
      <w:sdtEndPr>
        <w:rPr>
          <w:i w:val="0"/>
          <w:noProof w:val="0"/>
        </w:rPr>
      </w:sdtEndPr>
      <w:sdtContent>
        <w:p w:rsidR="00A5378F" w:rsidP="00A5378F" w:rsidRDefault="00A5378F" w14:paraId="36890A30" w14:textId="77777777"/>
        <w:p w:rsidRPr="008E0FE2" w:rsidR="004801AC" w:rsidP="00A5378F" w:rsidRDefault="009A3965" w14:paraId="36890A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70709" w:rsidRDefault="00270709" w14:paraId="36890A35" w14:textId="77777777"/>
    <w:sectPr w:rsidR="0027070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90A37" w14:textId="77777777" w:rsidR="00211A3C" w:rsidRDefault="00211A3C" w:rsidP="000C1CAD">
      <w:pPr>
        <w:spacing w:line="240" w:lineRule="auto"/>
      </w:pPr>
      <w:r>
        <w:separator/>
      </w:r>
    </w:p>
  </w:endnote>
  <w:endnote w:type="continuationSeparator" w:id="0">
    <w:p w14:paraId="36890A38" w14:textId="77777777" w:rsidR="00211A3C" w:rsidRDefault="00211A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90A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90A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90A46" w14:textId="77777777" w:rsidR="00262EA3" w:rsidRPr="00A5378F" w:rsidRDefault="00262EA3" w:rsidP="00A537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90A35" w14:textId="77777777" w:rsidR="00211A3C" w:rsidRDefault="00211A3C" w:rsidP="000C1CAD">
      <w:pPr>
        <w:spacing w:line="240" w:lineRule="auto"/>
      </w:pPr>
      <w:r>
        <w:separator/>
      </w:r>
    </w:p>
  </w:footnote>
  <w:footnote w:type="continuationSeparator" w:id="0">
    <w:p w14:paraId="36890A36" w14:textId="77777777" w:rsidR="00211A3C" w:rsidRDefault="00211A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6890A3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890A48" wp14:anchorId="36890A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A3965" w14:paraId="36890A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85F4950BBD489B8C4012F3A919AFB8"/>
                              </w:placeholder>
                              <w:text/>
                            </w:sdtPr>
                            <w:sdtEndPr/>
                            <w:sdtContent>
                              <w:r w:rsidR="00211A3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160E5E7267480D8715AD8959CB5BF3"/>
                              </w:placeholder>
                              <w:text/>
                            </w:sdtPr>
                            <w:sdtEndPr/>
                            <w:sdtContent>
                              <w:r w:rsidR="00211A3C">
                                <w:t>1096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890A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A3965" w14:paraId="36890A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85F4950BBD489B8C4012F3A919AFB8"/>
                        </w:placeholder>
                        <w:text/>
                      </w:sdtPr>
                      <w:sdtEndPr/>
                      <w:sdtContent>
                        <w:r w:rsidR="00211A3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160E5E7267480D8715AD8959CB5BF3"/>
                        </w:placeholder>
                        <w:text/>
                      </w:sdtPr>
                      <w:sdtEndPr/>
                      <w:sdtContent>
                        <w:r w:rsidR="00211A3C">
                          <w:t>1096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890A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6890A3B" w14:textId="77777777">
    <w:pPr>
      <w:jc w:val="right"/>
    </w:pPr>
  </w:p>
  <w:p w:rsidR="00262EA3" w:rsidP="00776B74" w:rsidRDefault="00262EA3" w14:paraId="36890A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A3965" w14:paraId="36890A3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890A4A" wp14:anchorId="36890A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A3965" w14:paraId="36890A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1A3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11A3C">
          <w:t>1096</w:t>
        </w:r>
      </w:sdtContent>
    </w:sdt>
  </w:p>
  <w:p w:rsidRPr="008227B3" w:rsidR="00262EA3" w:rsidP="008227B3" w:rsidRDefault="009A3965" w14:paraId="36890A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A3965" w14:paraId="36890A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:1853</w:t>
        </w:r>
      </w:sdtContent>
    </w:sdt>
  </w:p>
  <w:p w:rsidR="00262EA3" w:rsidP="00E03A3D" w:rsidRDefault="009A3965" w14:paraId="36890A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Joakim Järrebring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11A3C" w14:paraId="36890A44" w14:textId="77777777">
        <w:pPr>
          <w:pStyle w:val="FSHRub2"/>
        </w:pPr>
        <w:r>
          <w:t>Bättre förebyggande insatser för unga som riskerar att hamna i kriminalitet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890A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11A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697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6D1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A3C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70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EAC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4A9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19F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965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1F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78F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677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450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2A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68C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CF7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890A29"/>
  <w15:chartTrackingRefBased/>
  <w15:docId w15:val="{F7BB1952-6329-4E0B-8812-129CB400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42CC3CF00B4436809C89CAAF29A0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5A994-3448-4CE9-BA44-A329F0ABFE30}"/>
      </w:docPartPr>
      <w:docPartBody>
        <w:p w:rsidR="004E3B7F" w:rsidRDefault="004E3B7F">
          <w:pPr>
            <w:pStyle w:val="7442CC3CF00B4436809C89CAAF29A0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85F39A1898443295AF9D1B586E2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800B4-1BE2-426F-BDFE-352B2473D438}"/>
      </w:docPartPr>
      <w:docPartBody>
        <w:p w:rsidR="004E3B7F" w:rsidRDefault="004E3B7F">
          <w:pPr>
            <w:pStyle w:val="C885F39A1898443295AF9D1B586E2A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85F4950BBD489B8C4012F3A919A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9C0BB-B01B-4CF3-8A9C-739A9044F763}"/>
      </w:docPartPr>
      <w:docPartBody>
        <w:p w:rsidR="004E3B7F" w:rsidRDefault="004E3B7F">
          <w:pPr>
            <w:pStyle w:val="CC85F4950BBD489B8C4012F3A919AF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160E5E7267480D8715AD8959CB5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9EAA7-B901-4908-8A20-61D84D3391ED}"/>
      </w:docPartPr>
      <w:docPartBody>
        <w:p w:rsidR="004E3B7F" w:rsidRDefault="004E3B7F">
          <w:pPr>
            <w:pStyle w:val="00160E5E7267480D8715AD8959CB5BF3"/>
          </w:pPr>
          <w:r>
            <w:t xml:space="preserve"> </w:t>
          </w:r>
        </w:p>
      </w:docPartBody>
    </w:docPart>
    <w:docPart>
      <w:docPartPr>
        <w:name w:val="058278EBF85D4D72A19EE07DE91A1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41411-B160-4FEA-9803-583AC8FD3445}"/>
      </w:docPartPr>
      <w:docPartBody>
        <w:p w:rsidR="00637944" w:rsidRDefault="006379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7F"/>
    <w:rsid w:val="004E3B7F"/>
    <w:rsid w:val="0063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42CC3CF00B4436809C89CAAF29A0AA">
    <w:name w:val="7442CC3CF00B4436809C89CAAF29A0AA"/>
  </w:style>
  <w:style w:type="paragraph" w:customStyle="1" w:styleId="9DE7EDF4265B490B8A884A3239BE1177">
    <w:name w:val="9DE7EDF4265B490B8A884A3239BE11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FDBCB6232B74CEA888DABD77C57CA5F">
    <w:name w:val="FFDBCB6232B74CEA888DABD77C57CA5F"/>
  </w:style>
  <w:style w:type="paragraph" w:customStyle="1" w:styleId="C885F39A1898443295AF9D1B586E2A5F">
    <w:name w:val="C885F39A1898443295AF9D1B586E2A5F"/>
  </w:style>
  <w:style w:type="paragraph" w:customStyle="1" w:styleId="C03AC4E014694EB88BD4C33FABA646A2">
    <w:name w:val="C03AC4E014694EB88BD4C33FABA646A2"/>
  </w:style>
  <w:style w:type="paragraph" w:customStyle="1" w:styleId="6E67E6F6099F4C0D930D771654363AC5">
    <w:name w:val="6E67E6F6099F4C0D930D771654363AC5"/>
  </w:style>
  <w:style w:type="paragraph" w:customStyle="1" w:styleId="CC85F4950BBD489B8C4012F3A919AFB8">
    <w:name w:val="CC85F4950BBD489B8C4012F3A919AFB8"/>
  </w:style>
  <w:style w:type="paragraph" w:customStyle="1" w:styleId="00160E5E7267480D8715AD8959CB5BF3">
    <w:name w:val="00160E5E7267480D8715AD8959CB5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A6874D-ABBB-4C79-A02E-961AFBE56707}"/>
</file>

<file path=customXml/itemProps2.xml><?xml version="1.0" encoding="utf-8"?>
<ds:datastoreItem xmlns:ds="http://schemas.openxmlformats.org/officeDocument/2006/customXml" ds:itemID="{3883FD89-20FA-4C35-B122-B893FCDFA975}"/>
</file>

<file path=customXml/itemProps3.xml><?xml version="1.0" encoding="utf-8"?>
<ds:datastoreItem xmlns:ds="http://schemas.openxmlformats.org/officeDocument/2006/customXml" ds:itemID="{3739A837-133B-4CDA-8FB2-140825749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243</Words>
  <Characters>1394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S1096 Bättre förebyggande insatser för unga som riskerar att hamna i kriminalitet</vt:lpstr>
      <vt:lpstr>
      </vt:lpstr>
    </vt:vector>
  </TitlesOfParts>
  <Company>Sveriges riksdag</Company>
  <LinksUpToDate>false</LinksUpToDate>
  <CharactersWithSpaces>1629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